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BD036" w14:textId="77777777" w:rsidR="00511FF0" w:rsidRDefault="001539F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539F4" w14:paraId="70B49779" w14:textId="77777777" w:rsidTr="001539F4">
        <w:tc>
          <w:tcPr>
            <w:tcW w:w="2689" w:type="dxa"/>
          </w:tcPr>
          <w:p w14:paraId="4F4F6848" w14:textId="77777777" w:rsidR="001539F4" w:rsidRDefault="00153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 Hierarchy</w:t>
            </w:r>
          </w:p>
        </w:tc>
        <w:tc>
          <w:tcPr>
            <w:tcW w:w="6327" w:type="dxa"/>
          </w:tcPr>
          <w:p w14:paraId="7694536E" w14:textId="77777777" w:rsidR="00FB7D5E" w:rsidRDefault="00153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“waste hierarchy” ranks waste management options according to what is best for the environment. </w:t>
            </w:r>
            <w:r w:rsidR="00FB7D5E">
              <w:rPr>
                <w:rFonts w:ascii="Arial" w:hAnsi="Arial" w:cs="Arial"/>
              </w:rPr>
              <w:t>The hierarchy is listed as:</w:t>
            </w:r>
          </w:p>
          <w:p w14:paraId="658E25C3" w14:textId="6AF48A93" w:rsidR="00FB7D5E" w:rsidRDefault="00FB7D5E" w:rsidP="00A316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Prevention (preventing waste from arising)</w:t>
            </w:r>
          </w:p>
          <w:p w14:paraId="729E7CF7" w14:textId="42751659" w:rsidR="00FB7D5E" w:rsidRDefault="00FB7D5E" w:rsidP="00A316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Reuse (reusing items as much as possible)</w:t>
            </w:r>
          </w:p>
          <w:p w14:paraId="20E7325F" w14:textId="339AA7E8" w:rsidR="00FB7D5E" w:rsidRDefault="00FB7D5E" w:rsidP="00A316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Recycle (recycling waste after it’s been reused)</w:t>
            </w:r>
          </w:p>
          <w:p w14:paraId="4F28503D" w14:textId="4CF5A478" w:rsidR="00FB7D5E" w:rsidRDefault="00FB7D5E" w:rsidP="00A316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Recover</w:t>
            </w:r>
            <w:bookmarkStart w:id="0" w:name="_GoBack"/>
            <w:bookmarkEnd w:id="0"/>
            <w:r>
              <w:rPr>
                <w:rFonts w:ascii="Arial" w:hAnsi="Arial" w:cs="Arial"/>
              </w:rPr>
              <w:t>y (using waste to create energy, i.e. incineration)</w:t>
            </w:r>
          </w:p>
          <w:p w14:paraId="346062A1" w14:textId="3189A0FE" w:rsidR="001539F4" w:rsidRPr="00A31623" w:rsidRDefault="00FB7D5E" w:rsidP="00A316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Disposal (</w:t>
            </w:r>
            <w:r w:rsidR="00277F11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landfill)</w:t>
            </w:r>
          </w:p>
        </w:tc>
      </w:tr>
      <w:tr w:rsidR="00FB7D5E" w14:paraId="4CAD0631" w14:textId="77777777" w:rsidTr="0062331F">
        <w:tc>
          <w:tcPr>
            <w:tcW w:w="2689" w:type="dxa"/>
          </w:tcPr>
          <w:p w14:paraId="242902D6" w14:textId="589B0FA5" w:rsidR="00FB7D5E" w:rsidRDefault="00FB7D5E" w:rsidP="00623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3 </w:t>
            </w:r>
            <w:proofErr w:type="spellStart"/>
            <w:r>
              <w:rPr>
                <w:rFonts w:ascii="Arial" w:hAnsi="Arial" w:cs="Arial"/>
              </w:rPr>
              <w:t>Rs</w:t>
            </w:r>
            <w:proofErr w:type="spellEnd"/>
          </w:p>
        </w:tc>
        <w:tc>
          <w:tcPr>
            <w:tcW w:w="6327" w:type="dxa"/>
          </w:tcPr>
          <w:p w14:paraId="545E9CAA" w14:textId="77777777" w:rsidR="00FB7D5E" w:rsidRDefault="00FB7D5E" w:rsidP="00623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stands for Reduce, Reuse and Recycle. This is a principle that has been created following the waste hierarchy, and outlines how waste should be treated.</w:t>
            </w:r>
          </w:p>
        </w:tc>
      </w:tr>
      <w:tr w:rsidR="001539F4" w14:paraId="5956E9C1" w14:textId="77777777" w:rsidTr="001539F4">
        <w:tc>
          <w:tcPr>
            <w:tcW w:w="2689" w:type="dxa"/>
          </w:tcPr>
          <w:p w14:paraId="5B23E6C1" w14:textId="77777777" w:rsidR="001539F4" w:rsidRDefault="00153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Circular Economy</w:t>
            </w:r>
          </w:p>
        </w:tc>
        <w:tc>
          <w:tcPr>
            <w:tcW w:w="6327" w:type="dxa"/>
          </w:tcPr>
          <w:p w14:paraId="0B58663D" w14:textId="77777777" w:rsidR="001539F4" w:rsidRDefault="001539F4" w:rsidP="00153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circular economy is an alternative to a traditional linear economy (make, use, dispose) in which we keep resources in use for as long as possible, extract the maximum value from them while </w:t>
            </w:r>
            <w:r w:rsidR="00B42E79">
              <w:rPr>
                <w:rFonts w:ascii="Arial" w:hAnsi="Arial" w:cs="Arial"/>
              </w:rPr>
              <w:t xml:space="preserve">they’re </w:t>
            </w:r>
            <w:r>
              <w:rPr>
                <w:rFonts w:ascii="Arial" w:hAnsi="Arial" w:cs="Arial"/>
              </w:rPr>
              <w:t>in use, then recover and regenerate products and materials at the end of each service life.</w:t>
            </w:r>
          </w:p>
        </w:tc>
      </w:tr>
      <w:tr w:rsidR="001539F4" w14:paraId="23082DA9" w14:textId="77777777" w:rsidTr="001539F4">
        <w:tc>
          <w:tcPr>
            <w:tcW w:w="2689" w:type="dxa"/>
          </w:tcPr>
          <w:p w14:paraId="4118A311" w14:textId="77777777" w:rsidR="001539F4" w:rsidRDefault="00153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Producer’s responsibility</w:t>
            </w:r>
          </w:p>
        </w:tc>
        <w:tc>
          <w:tcPr>
            <w:tcW w:w="6327" w:type="dxa"/>
          </w:tcPr>
          <w:p w14:paraId="6934A0C2" w14:textId="77777777" w:rsidR="001539F4" w:rsidRDefault="001539F4" w:rsidP="00153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a principle that suggests those who create packaging should be responsible for how it is disposed.</w:t>
            </w:r>
          </w:p>
        </w:tc>
      </w:tr>
    </w:tbl>
    <w:p w14:paraId="0BCC778D" w14:textId="77777777" w:rsidR="001539F4" w:rsidRPr="001539F4" w:rsidRDefault="001539F4">
      <w:pPr>
        <w:rPr>
          <w:rFonts w:ascii="Arial" w:hAnsi="Arial" w:cs="Arial"/>
        </w:rPr>
      </w:pPr>
    </w:p>
    <w:sectPr w:rsidR="001539F4" w:rsidRPr="00153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B6A1A"/>
    <w:multiLevelType w:val="hybridMultilevel"/>
    <w:tmpl w:val="1B0E3B7C"/>
    <w:lvl w:ilvl="0" w:tplc="EEA01D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F4"/>
    <w:rsid w:val="001539F4"/>
    <w:rsid w:val="00277F11"/>
    <w:rsid w:val="00511FF0"/>
    <w:rsid w:val="00A31623"/>
    <w:rsid w:val="00B42E79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B392"/>
  <w15:chartTrackingRefBased/>
  <w15:docId w15:val="{4ECF5301-C760-4A63-9BAB-9E9A609E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2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E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E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Luke</dc:creator>
  <cp:keywords/>
  <dc:description/>
  <cp:lastModifiedBy>Ellis, Luke</cp:lastModifiedBy>
  <cp:revision>4</cp:revision>
  <dcterms:created xsi:type="dcterms:W3CDTF">2021-08-09T08:41:00Z</dcterms:created>
  <dcterms:modified xsi:type="dcterms:W3CDTF">2021-08-11T14:09:00Z</dcterms:modified>
</cp:coreProperties>
</file>