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86B5D" w14:textId="74099F77" w:rsidR="0017659D" w:rsidRPr="001C08E9" w:rsidRDefault="00A80EFB" w:rsidP="004D7B64">
      <w:pPr>
        <w:pStyle w:val="LBSTitle"/>
        <w:spacing w:line="240" w:lineRule="auto"/>
        <w:rPr>
          <w:rFonts w:ascii="Arial" w:hAnsi="Arial" w:cs="Arial"/>
          <w:color w:val="203655" w:themeColor="accent1" w:themeShade="BF"/>
        </w:rPr>
      </w:pPr>
      <w:bookmarkStart w:id="0" w:name="_GoBack"/>
      <w:bookmarkEnd w:id="0"/>
      <w:r w:rsidRPr="001C08E9">
        <w:rPr>
          <w:rFonts w:ascii="Arial" w:hAnsi="Arial" w:cs="Arial"/>
          <w:color w:val="203655" w:themeColor="accent1" w:themeShade="BF"/>
        </w:rPr>
        <w:t xml:space="preserve">Private Rented Sector Licensing in </w:t>
      </w:r>
      <w:r w:rsidR="00FF21FE" w:rsidRPr="001C08E9">
        <w:rPr>
          <w:rFonts w:ascii="Arial" w:hAnsi="Arial" w:cs="Arial"/>
          <w:color w:val="203655" w:themeColor="accent1" w:themeShade="BF"/>
        </w:rPr>
        <w:t>Lewisham</w:t>
      </w:r>
    </w:p>
    <w:p w14:paraId="3DA486E7" w14:textId="60A8E304" w:rsidR="007B1001" w:rsidRPr="001C08E9" w:rsidRDefault="00A80EFB" w:rsidP="004D7B64">
      <w:pPr>
        <w:pStyle w:val="LBSSubtitle"/>
        <w:spacing w:line="240" w:lineRule="auto"/>
        <w:rPr>
          <w:rFonts w:ascii="Arial" w:hAnsi="Arial" w:cs="Arial"/>
          <w:color w:val="641E48" w:themeColor="accent3" w:themeShade="BF"/>
        </w:rPr>
      </w:pPr>
      <w:r w:rsidRPr="001C08E9">
        <w:rPr>
          <w:rFonts w:ascii="Arial" w:hAnsi="Arial" w:cs="Arial"/>
          <w:color w:val="641E48" w:themeColor="accent3" w:themeShade="BF"/>
        </w:rPr>
        <w:t>Evidence for consultation 202</w:t>
      </w:r>
      <w:r w:rsidR="00FF21FE" w:rsidRPr="001C08E9">
        <w:rPr>
          <w:rFonts w:ascii="Arial" w:hAnsi="Arial" w:cs="Arial"/>
          <w:color w:val="641E48" w:themeColor="accent3" w:themeShade="BF"/>
        </w:rPr>
        <w:t>2</w:t>
      </w:r>
    </w:p>
    <w:p w14:paraId="20E68157" w14:textId="2CF8F518" w:rsidR="00CC5D8E" w:rsidRDefault="00CC5D8E" w:rsidP="00CC5D8E">
      <w:pPr>
        <w:rPr>
          <w:rFonts w:ascii="Times New Roman" w:hAnsi="Times New Roman"/>
          <w:sz w:val="24"/>
        </w:rPr>
      </w:pPr>
      <w:r>
        <w:rPr>
          <w:rFonts w:ascii="Segoe UI" w:hAnsi="Segoe UI" w:cs="Segoe UI"/>
          <w:color w:val="242424"/>
          <w:sz w:val="21"/>
          <w:szCs w:val="21"/>
          <w:shd w:val="clear" w:color="auto" w:fill="FFFFFF"/>
        </w:rPr>
        <w:t> </w:t>
      </w:r>
    </w:p>
    <w:p w14:paraId="6AB1ED53" w14:textId="77777777" w:rsidR="00F16047" w:rsidRPr="001C08E9" w:rsidRDefault="00F16047" w:rsidP="004D7B64">
      <w:pPr>
        <w:pStyle w:val="LBSSubtitle"/>
        <w:spacing w:line="240" w:lineRule="auto"/>
        <w:rPr>
          <w:rFonts w:ascii="Arial" w:hAnsi="Arial" w:cs="Arial"/>
        </w:rPr>
      </w:pPr>
    </w:p>
    <w:p w14:paraId="2093D7DC" w14:textId="4D2EEBD5" w:rsidR="007B1001" w:rsidRPr="001C08E9" w:rsidRDefault="00D66BE7" w:rsidP="00F16047">
      <w:pPr>
        <w:pStyle w:val="LBSSubtitle"/>
        <w:spacing w:line="240" w:lineRule="auto"/>
        <w:jc w:val="center"/>
        <w:rPr>
          <w:rFonts w:ascii="Arial" w:hAnsi="Arial" w:cs="Arial"/>
        </w:rPr>
      </w:pPr>
      <w:r w:rsidRPr="00D66BE7">
        <w:rPr>
          <w:rFonts w:ascii="Arial" w:hAnsi="Arial" w:cs="Arial"/>
          <w:noProof/>
          <w:lang w:eastAsia="en-GB"/>
        </w:rPr>
        <w:drawing>
          <wp:inline distT="0" distB="0" distL="0" distR="0" wp14:anchorId="1E9B643F" wp14:editId="4BA8C8D8">
            <wp:extent cx="5731510" cy="3562350"/>
            <wp:effectExtent l="0" t="0" r="0" b="6350"/>
            <wp:docPr id="24" name="Picture 24" descr="A brick building with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rick building with windows&#10;&#10;Description automatically generated with low confidence"/>
                    <pic:cNvPicPr/>
                  </pic:nvPicPr>
                  <pic:blipFill>
                    <a:blip r:embed="rId11"/>
                    <a:stretch>
                      <a:fillRect/>
                    </a:stretch>
                  </pic:blipFill>
                  <pic:spPr>
                    <a:xfrm>
                      <a:off x="0" y="0"/>
                      <a:ext cx="5731510" cy="3562350"/>
                    </a:xfrm>
                    <a:prstGeom prst="rect">
                      <a:avLst/>
                    </a:prstGeom>
                  </pic:spPr>
                </pic:pic>
              </a:graphicData>
            </a:graphic>
          </wp:inline>
        </w:drawing>
      </w:r>
    </w:p>
    <w:p w14:paraId="674B8DCC" w14:textId="14A34705" w:rsidR="0017659D" w:rsidRPr="001C08E9" w:rsidRDefault="0017659D" w:rsidP="001C308A">
      <w:pPr>
        <w:pStyle w:val="LBSSubtitle"/>
        <w:spacing w:line="240" w:lineRule="auto"/>
        <w:rPr>
          <w:rFonts w:ascii="Arial" w:hAnsi="Arial" w:cs="Arial"/>
        </w:rPr>
        <w:sectPr w:rsidR="0017659D" w:rsidRPr="001C08E9" w:rsidSect="00880459">
          <w:footerReference w:type="even" r:id="rId12"/>
          <w:footerReference w:type="default" r:id="rId13"/>
          <w:footerReference w:type="first" r:id="rId14"/>
          <w:pgSz w:w="11906" w:h="16838"/>
          <w:pgMar w:top="1440" w:right="1440" w:bottom="1440" w:left="1440" w:header="363" w:footer="1797" w:gutter="0"/>
          <w:cols w:space="708"/>
          <w:titlePg/>
          <w:docGrid w:linePitch="360"/>
        </w:sectPr>
      </w:pPr>
    </w:p>
    <w:sdt>
      <w:sdtPr>
        <w:rPr>
          <w:rFonts w:ascii="Arial" w:eastAsiaTheme="minorHAnsi" w:hAnsi="Arial" w:cs="Arial"/>
          <w:bCs w:val="0"/>
          <w:color w:val="auto"/>
          <w:sz w:val="22"/>
          <w:szCs w:val="20"/>
        </w:rPr>
        <w:id w:val="-1974827015"/>
        <w:docPartObj>
          <w:docPartGallery w:val="Table of Contents"/>
          <w:docPartUnique/>
        </w:docPartObj>
      </w:sdtPr>
      <w:sdtEndPr>
        <w:rPr>
          <w:rFonts w:eastAsia="Times New Roman"/>
          <w:b/>
          <w:szCs w:val="24"/>
        </w:rPr>
      </w:sdtEndPr>
      <w:sdtContent>
        <w:p w14:paraId="588BC218" w14:textId="77777777" w:rsidR="004D7B64" w:rsidRPr="005053CD" w:rsidRDefault="004D7B64" w:rsidP="004D7B64">
          <w:pPr>
            <w:pStyle w:val="TOCHeading"/>
            <w:spacing w:line="240" w:lineRule="auto"/>
            <w:rPr>
              <w:rStyle w:val="LBSSubtitleChar"/>
              <w:rFonts w:ascii="Arial" w:hAnsi="Arial" w:cs="Arial"/>
              <w:color w:val="203655" w:themeColor="accent1" w:themeShade="BF"/>
            </w:rPr>
          </w:pPr>
          <w:r w:rsidRPr="00563281">
            <w:rPr>
              <w:rStyle w:val="LBSSubtitleChar"/>
              <w:rFonts w:ascii="Arial" w:hAnsi="Arial" w:cs="Arial"/>
              <w:color w:val="203655" w:themeColor="accent1" w:themeShade="BF"/>
            </w:rPr>
            <w:t>Contents</w:t>
          </w:r>
        </w:p>
        <w:p w14:paraId="3739F509" w14:textId="4E3A0E14" w:rsidR="00B34F14" w:rsidRDefault="00FA0950">
          <w:pPr>
            <w:pStyle w:val="TOC1"/>
            <w:rPr>
              <w:rFonts w:asciiTheme="minorHAnsi" w:eastAsiaTheme="minorEastAsia" w:hAnsiTheme="minorHAnsi" w:cstheme="minorBidi"/>
              <w:noProof/>
              <w:szCs w:val="22"/>
            </w:rPr>
          </w:pPr>
          <w:r w:rsidRPr="001C08E9">
            <w:rPr>
              <w:rFonts w:ascii="Times New Roman" w:hAnsi="Times New Roman"/>
            </w:rPr>
            <w:fldChar w:fldCharType="begin"/>
          </w:r>
          <w:r w:rsidRPr="00E81F74">
            <w:rPr>
              <w:rFonts w:ascii="Open Sans" w:hAnsi="Open Sans" w:cs="Open Sans"/>
            </w:rPr>
            <w:instrText xml:space="preserve"> TOC \o "1-1" \h \z \u </w:instrText>
          </w:r>
          <w:r w:rsidRPr="001C08E9">
            <w:rPr>
              <w:rFonts w:ascii="Times New Roman" w:hAnsi="Times New Roman"/>
            </w:rPr>
            <w:fldChar w:fldCharType="separate"/>
          </w:r>
          <w:hyperlink w:anchor="_Toc92958150" w:history="1">
            <w:r w:rsidR="00B34F14" w:rsidRPr="00F70D36">
              <w:rPr>
                <w:rStyle w:val="Hyperlink"/>
                <w:noProof/>
              </w:rPr>
              <w:t>Glossary</w:t>
            </w:r>
            <w:r w:rsidR="00B34F14">
              <w:rPr>
                <w:noProof/>
                <w:webHidden/>
              </w:rPr>
              <w:tab/>
            </w:r>
            <w:r w:rsidR="00B34F14">
              <w:rPr>
                <w:noProof/>
                <w:webHidden/>
              </w:rPr>
              <w:fldChar w:fldCharType="begin"/>
            </w:r>
            <w:r w:rsidR="00B34F14">
              <w:rPr>
                <w:noProof/>
                <w:webHidden/>
              </w:rPr>
              <w:instrText xml:space="preserve"> PAGEREF _Toc92958150 \h </w:instrText>
            </w:r>
            <w:r w:rsidR="00B34F14">
              <w:rPr>
                <w:noProof/>
                <w:webHidden/>
              </w:rPr>
            </w:r>
            <w:r w:rsidR="00B34F14">
              <w:rPr>
                <w:noProof/>
                <w:webHidden/>
              </w:rPr>
              <w:fldChar w:fldCharType="separate"/>
            </w:r>
            <w:r w:rsidR="00596D54">
              <w:rPr>
                <w:noProof/>
                <w:webHidden/>
              </w:rPr>
              <w:t>3</w:t>
            </w:r>
            <w:r w:rsidR="00B34F14">
              <w:rPr>
                <w:noProof/>
                <w:webHidden/>
              </w:rPr>
              <w:fldChar w:fldCharType="end"/>
            </w:r>
          </w:hyperlink>
        </w:p>
        <w:p w14:paraId="457A2FB0" w14:textId="3E42AB39" w:rsidR="00B34F14" w:rsidRDefault="00EE79A9">
          <w:pPr>
            <w:pStyle w:val="TOC1"/>
            <w:rPr>
              <w:rFonts w:asciiTheme="minorHAnsi" w:eastAsiaTheme="minorEastAsia" w:hAnsiTheme="minorHAnsi" w:cstheme="minorBidi"/>
              <w:noProof/>
              <w:szCs w:val="22"/>
            </w:rPr>
          </w:pPr>
          <w:hyperlink w:anchor="_Toc92958151" w:history="1">
            <w:r w:rsidR="00B34F14" w:rsidRPr="00F70D36">
              <w:rPr>
                <w:rStyle w:val="Hyperlink"/>
                <w:noProof/>
              </w:rPr>
              <w:t>Executive Summary</w:t>
            </w:r>
            <w:r w:rsidR="00B34F14">
              <w:rPr>
                <w:noProof/>
                <w:webHidden/>
              </w:rPr>
              <w:tab/>
            </w:r>
            <w:r w:rsidR="00B34F14">
              <w:rPr>
                <w:noProof/>
                <w:webHidden/>
              </w:rPr>
              <w:fldChar w:fldCharType="begin"/>
            </w:r>
            <w:r w:rsidR="00B34F14">
              <w:rPr>
                <w:noProof/>
                <w:webHidden/>
              </w:rPr>
              <w:instrText xml:space="preserve"> PAGEREF _Toc92958151 \h </w:instrText>
            </w:r>
            <w:r w:rsidR="00B34F14">
              <w:rPr>
                <w:noProof/>
                <w:webHidden/>
              </w:rPr>
            </w:r>
            <w:r w:rsidR="00B34F14">
              <w:rPr>
                <w:noProof/>
                <w:webHidden/>
              </w:rPr>
              <w:fldChar w:fldCharType="separate"/>
            </w:r>
            <w:r w:rsidR="00596D54">
              <w:rPr>
                <w:noProof/>
                <w:webHidden/>
              </w:rPr>
              <w:t>4</w:t>
            </w:r>
            <w:r w:rsidR="00B34F14">
              <w:rPr>
                <w:noProof/>
                <w:webHidden/>
              </w:rPr>
              <w:fldChar w:fldCharType="end"/>
            </w:r>
          </w:hyperlink>
        </w:p>
        <w:p w14:paraId="7B844F78" w14:textId="2A59C473" w:rsidR="00B34F14" w:rsidRDefault="00EE79A9">
          <w:pPr>
            <w:pStyle w:val="TOC1"/>
            <w:rPr>
              <w:rFonts w:asciiTheme="minorHAnsi" w:eastAsiaTheme="minorEastAsia" w:hAnsiTheme="minorHAnsi" w:cstheme="minorBidi"/>
              <w:noProof/>
              <w:szCs w:val="22"/>
            </w:rPr>
          </w:pPr>
          <w:hyperlink w:anchor="_Toc92958152" w:history="1">
            <w:r w:rsidR="00B34F14" w:rsidRPr="00F70D36">
              <w:rPr>
                <w:rStyle w:val="Hyperlink"/>
                <w:noProof/>
              </w:rPr>
              <w:t>The private rented sector in Lewisham</w:t>
            </w:r>
            <w:r w:rsidR="00B34F14">
              <w:rPr>
                <w:noProof/>
                <w:webHidden/>
              </w:rPr>
              <w:tab/>
            </w:r>
            <w:r w:rsidR="00B34F14">
              <w:rPr>
                <w:noProof/>
                <w:webHidden/>
              </w:rPr>
              <w:fldChar w:fldCharType="begin"/>
            </w:r>
            <w:r w:rsidR="00B34F14">
              <w:rPr>
                <w:noProof/>
                <w:webHidden/>
              </w:rPr>
              <w:instrText xml:space="preserve"> PAGEREF _Toc92958152 \h </w:instrText>
            </w:r>
            <w:r w:rsidR="00B34F14">
              <w:rPr>
                <w:noProof/>
                <w:webHidden/>
              </w:rPr>
            </w:r>
            <w:r w:rsidR="00B34F14">
              <w:rPr>
                <w:noProof/>
                <w:webHidden/>
              </w:rPr>
              <w:fldChar w:fldCharType="separate"/>
            </w:r>
            <w:r w:rsidR="00596D54">
              <w:rPr>
                <w:noProof/>
                <w:webHidden/>
              </w:rPr>
              <w:t>5</w:t>
            </w:r>
            <w:r w:rsidR="00B34F14">
              <w:rPr>
                <w:noProof/>
                <w:webHidden/>
              </w:rPr>
              <w:fldChar w:fldCharType="end"/>
            </w:r>
          </w:hyperlink>
        </w:p>
        <w:p w14:paraId="1DE9BB50" w14:textId="3A148827" w:rsidR="00B34F14" w:rsidRDefault="00EE79A9">
          <w:pPr>
            <w:pStyle w:val="TOC1"/>
            <w:rPr>
              <w:rFonts w:asciiTheme="minorHAnsi" w:eastAsiaTheme="minorEastAsia" w:hAnsiTheme="minorHAnsi" w:cstheme="minorBidi"/>
              <w:noProof/>
              <w:szCs w:val="22"/>
            </w:rPr>
          </w:pPr>
          <w:hyperlink w:anchor="_Toc92958153" w:history="1">
            <w:r w:rsidR="00B34F14" w:rsidRPr="00F70D36">
              <w:rPr>
                <w:rStyle w:val="Hyperlink"/>
                <w:noProof/>
              </w:rPr>
              <w:t>Property licensing schemes</w:t>
            </w:r>
            <w:r w:rsidR="00B34F14">
              <w:rPr>
                <w:noProof/>
                <w:webHidden/>
              </w:rPr>
              <w:tab/>
            </w:r>
            <w:r w:rsidR="00B34F14">
              <w:rPr>
                <w:noProof/>
                <w:webHidden/>
              </w:rPr>
              <w:fldChar w:fldCharType="begin"/>
            </w:r>
            <w:r w:rsidR="00B34F14">
              <w:rPr>
                <w:noProof/>
                <w:webHidden/>
              </w:rPr>
              <w:instrText xml:space="preserve"> PAGEREF _Toc92958153 \h </w:instrText>
            </w:r>
            <w:r w:rsidR="00B34F14">
              <w:rPr>
                <w:noProof/>
                <w:webHidden/>
              </w:rPr>
            </w:r>
            <w:r w:rsidR="00B34F14">
              <w:rPr>
                <w:noProof/>
                <w:webHidden/>
              </w:rPr>
              <w:fldChar w:fldCharType="separate"/>
            </w:r>
            <w:r w:rsidR="00596D54">
              <w:rPr>
                <w:noProof/>
                <w:webHidden/>
              </w:rPr>
              <w:t>6</w:t>
            </w:r>
            <w:r w:rsidR="00B34F14">
              <w:rPr>
                <w:noProof/>
                <w:webHidden/>
              </w:rPr>
              <w:fldChar w:fldCharType="end"/>
            </w:r>
          </w:hyperlink>
        </w:p>
        <w:p w14:paraId="2AC3A456" w14:textId="40765690" w:rsidR="00B34F14" w:rsidRDefault="00EE79A9">
          <w:pPr>
            <w:pStyle w:val="TOC1"/>
            <w:rPr>
              <w:rFonts w:asciiTheme="minorHAnsi" w:eastAsiaTheme="minorEastAsia" w:hAnsiTheme="minorHAnsi" w:cstheme="minorBidi"/>
              <w:noProof/>
              <w:szCs w:val="22"/>
            </w:rPr>
          </w:pPr>
          <w:hyperlink w:anchor="_Toc92958154" w:history="1">
            <w:r w:rsidR="00B34F14" w:rsidRPr="00F70D36">
              <w:rPr>
                <w:rStyle w:val="Hyperlink"/>
                <w:noProof/>
              </w:rPr>
              <w:t>Licensing schemes in Lewisham</w:t>
            </w:r>
            <w:r w:rsidR="00B34F14">
              <w:rPr>
                <w:noProof/>
                <w:webHidden/>
              </w:rPr>
              <w:tab/>
            </w:r>
            <w:r w:rsidR="00B34F14">
              <w:rPr>
                <w:noProof/>
                <w:webHidden/>
              </w:rPr>
              <w:fldChar w:fldCharType="begin"/>
            </w:r>
            <w:r w:rsidR="00B34F14">
              <w:rPr>
                <w:noProof/>
                <w:webHidden/>
              </w:rPr>
              <w:instrText xml:space="preserve"> PAGEREF _Toc92958154 \h </w:instrText>
            </w:r>
            <w:r w:rsidR="00B34F14">
              <w:rPr>
                <w:noProof/>
                <w:webHidden/>
              </w:rPr>
            </w:r>
            <w:r w:rsidR="00B34F14">
              <w:rPr>
                <w:noProof/>
                <w:webHidden/>
              </w:rPr>
              <w:fldChar w:fldCharType="separate"/>
            </w:r>
            <w:r w:rsidR="00596D54">
              <w:rPr>
                <w:noProof/>
                <w:webHidden/>
              </w:rPr>
              <w:t>6</w:t>
            </w:r>
            <w:r w:rsidR="00B34F14">
              <w:rPr>
                <w:noProof/>
                <w:webHidden/>
              </w:rPr>
              <w:fldChar w:fldCharType="end"/>
            </w:r>
          </w:hyperlink>
        </w:p>
        <w:p w14:paraId="2E843A87" w14:textId="0F07D3F7" w:rsidR="00B34F14" w:rsidRDefault="00EE79A9">
          <w:pPr>
            <w:pStyle w:val="TOC1"/>
            <w:rPr>
              <w:rFonts w:asciiTheme="minorHAnsi" w:eastAsiaTheme="minorEastAsia" w:hAnsiTheme="minorHAnsi" w:cstheme="minorBidi"/>
              <w:noProof/>
              <w:szCs w:val="22"/>
            </w:rPr>
          </w:pPr>
          <w:hyperlink w:anchor="_Toc92958155" w:history="1">
            <w:r w:rsidR="00B34F14" w:rsidRPr="00F70D36">
              <w:rPr>
                <w:rStyle w:val="Hyperlink"/>
                <w:noProof/>
              </w:rPr>
              <w:t>Proposed licensing Schemes for Lewisham</w:t>
            </w:r>
            <w:r w:rsidR="00B34F14">
              <w:rPr>
                <w:noProof/>
                <w:webHidden/>
              </w:rPr>
              <w:tab/>
            </w:r>
            <w:r w:rsidR="00B34F14">
              <w:rPr>
                <w:noProof/>
                <w:webHidden/>
              </w:rPr>
              <w:fldChar w:fldCharType="begin"/>
            </w:r>
            <w:r w:rsidR="00B34F14">
              <w:rPr>
                <w:noProof/>
                <w:webHidden/>
              </w:rPr>
              <w:instrText xml:space="preserve"> PAGEREF _Toc92958155 \h </w:instrText>
            </w:r>
            <w:r w:rsidR="00B34F14">
              <w:rPr>
                <w:noProof/>
                <w:webHidden/>
              </w:rPr>
            </w:r>
            <w:r w:rsidR="00B34F14">
              <w:rPr>
                <w:noProof/>
                <w:webHidden/>
              </w:rPr>
              <w:fldChar w:fldCharType="separate"/>
            </w:r>
            <w:r w:rsidR="00596D54">
              <w:rPr>
                <w:noProof/>
                <w:webHidden/>
              </w:rPr>
              <w:t>7</w:t>
            </w:r>
            <w:r w:rsidR="00B34F14">
              <w:rPr>
                <w:noProof/>
                <w:webHidden/>
              </w:rPr>
              <w:fldChar w:fldCharType="end"/>
            </w:r>
          </w:hyperlink>
        </w:p>
        <w:p w14:paraId="21C62B3B" w14:textId="0617E7CB" w:rsidR="00B34F14" w:rsidRDefault="00EE79A9">
          <w:pPr>
            <w:pStyle w:val="TOC1"/>
            <w:rPr>
              <w:rFonts w:asciiTheme="minorHAnsi" w:eastAsiaTheme="minorEastAsia" w:hAnsiTheme="minorHAnsi" w:cstheme="minorBidi"/>
              <w:noProof/>
              <w:szCs w:val="22"/>
            </w:rPr>
          </w:pPr>
          <w:hyperlink w:anchor="_Toc92958156" w:history="1">
            <w:r w:rsidR="00B34F14" w:rsidRPr="00F70D36">
              <w:rPr>
                <w:rStyle w:val="Hyperlink"/>
                <w:noProof/>
              </w:rPr>
              <w:t>Designation 1: ASB and poor property conditions</w:t>
            </w:r>
            <w:r w:rsidR="00B34F14">
              <w:rPr>
                <w:noProof/>
                <w:webHidden/>
              </w:rPr>
              <w:tab/>
            </w:r>
            <w:r w:rsidR="00B34F14">
              <w:rPr>
                <w:noProof/>
                <w:webHidden/>
              </w:rPr>
              <w:fldChar w:fldCharType="begin"/>
            </w:r>
            <w:r w:rsidR="00B34F14">
              <w:rPr>
                <w:noProof/>
                <w:webHidden/>
              </w:rPr>
              <w:instrText xml:space="preserve"> PAGEREF _Toc92958156 \h </w:instrText>
            </w:r>
            <w:r w:rsidR="00B34F14">
              <w:rPr>
                <w:noProof/>
                <w:webHidden/>
              </w:rPr>
            </w:r>
            <w:r w:rsidR="00B34F14">
              <w:rPr>
                <w:noProof/>
                <w:webHidden/>
              </w:rPr>
              <w:fldChar w:fldCharType="separate"/>
            </w:r>
            <w:r w:rsidR="00596D54">
              <w:rPr>
                <w:noProof/>
                <w:webHidden/>
              </w:rPr>
              <w:t>11</w:t>
            </w:r>
            <w:r w:rsidR="00B34F14">
              <w:rPr>
                <w:noProof/>
                <w:webHidden/>
              </w:rPr>
              <w:fldChar w:fldCharType="end"/>
            </w:r>
          </w:hyperlink>
        </w:p>
        <w:p w14:paraId="4A753646" w14:textId="3CE50F10" w:rsidR="00B34F14" w:rsidRDefault="00EE79A9">
          <w:pPr>
            <w:pStyle w:val="TOC1"/>
            <w:rPr>
              <w:rFonts w:asciiTheme="minorHAnsi" w:eastAsiaTheme="minorEastAsia" w:hAnsiTheme="minorHAnsi" w:cstheme="minorBidi"/>
              <w:noProof/>
              <w:szCs w:val="22"/>
            </w:rPr>
          </w:pPr>
          <w:hyperlink w:anchor="_Toc92958157" w:history="1">
            <w:r w:rsidR="00B34F14" w:rsidRPr="00F70D36">
              <w:rPr>
                <w:rStyle w:val="Hyperlink"/>
                <w:noProof/>
              </w:rPr>
              <w:t>Designation 2: Poor Housing Conditions</w:t>
            </w:r>
            <w:r w:rsidR="00B34F14">
              <w:rPr>
                <w:noProof/>
                <w:webHidden/>
              </w:rPr>
              <w:tab/>
            </w:r>
            <w:r w:rsidR="00B34F14">
              <w:rPr>
                <w:noProof/>
                <w:webHidden/>
              </w:rPr>
              <w:fldChar w:fldCharType="begin"/>
            </w:r>
            <w:r w:rsidR="00B34F14">
              <w:rPr>
                <w:noProof/>
                <w:webHidden/>
              </w:rPr>
              <w:instrText xml:space="preserve"> PAGEREF _Toc92958157 \h </w:instrText>
            </w:r>
            <w:r w:rsidR="00B34F14">
              <w:rPr>
                <w:noProof/>
                <w:webHidden/>
              </w:rPr>
            </w:r>
            <w:r w:rsidR="00B34F14">
              <w:rPr>
                <w:noProof/>
                <w:webHidden/>
              </w:rPr>
              <w:fldChar w:fldCharType="separate"/>
            </w:r>
            <w:r w:rsidR="00596D54">
              <w:rPr>
                <w:noProof/>
                <w:webHidden/>
              </w:rPr>
              <w:t>14</w:t>
            </w:r>
            <w:r w:rsidR="00B34F14">
              <w:rPr>
                <w:noProof/>
                <w:webHidden/>
              </w:rPr>
              <w:fldChar w:fldCharType="end"/>
            </w:r>
          </w:hyperlink>
        </w:p>
        <w:p w14:paraId="0DAFEBFB" w14:textId="133EC821" w:rsidR="00B34F14" w:rsidRDefault="00EE79A9">
          <w:pPr>
            <w:pStyle w:val="TOC1"/>
            <w:rPr>
              <w:rFonts w:asciiTheme="minorHAnsi" w:eastAsiaTheme="minorEastAsia" w:hAnsiTheme="minorHAnsi" w:cstheme="minorBidi"/>
              <w:noProof/>
              <w:szCs w:val="22"/>
            </w:rPr>
          </w:pPr>
          <w:hyperlink w:anchor="_Toc92958158" w:history="1">
            <w:r w:rsidR="00B34F14" w:rsidRPr="00F70D36">
              <w:rPr>
                <w:rStyle w:val="Hyperlink"/>
                <w:noProof/>
              </w:rPr>
              <w:t>Designation 3: Deprivation</w:t>
            </w:r>
            <w:r w:rsidR="00B34F14">
              <w:rPr>
                <w:noProof/>
                <w:webHidden/>
              </w:rPr>
              <w:tab/>
            </w:r>
            <w:r w:rsidR="00B34F14">
              <w:rPr>
                <w:noProof/>
                <w:webHidden/>
              </w:rPr>
              <w:fldChar w:fldCharType="begin"/>
            </w:r>
            <w:r w:rsidR="00B34F14">
              <w:rPr>
                <w:noProof/>
                <w:webHidden/>
              </w:rPr>
              <w:instrText xml:space="preserve"> PAGEREF _Toc92958158 \h </w:instrText>
            </w:r>
            <w:r w:rsidR="00B34F14">
              <w:rPr>
                <w:noProof/>
                <w:webHidden/>
              </w:rPr>
            </w:r>
            <w:r w:rsidR="00B34F14">
              <w:rPr>
                <w:noProof/>
                <w:webHidden/>
              </w:rPr>
              <w:fldChar w:fldCharType="separate"/>
            </w:r>
            <w:r w:rsidR="00596D54">
              <w:rPr>
                <w:noProof/>
                <w:webHidden/>
              </w:rPr>
              <w:t>17</w:t>
            </w:r>
            <w:r w:rsidR="00B34F14">
              <w:rPr>
                <w:noProof/>
                <w:webHidden/>
              </w:rPr>
              <w:fldChar w:fldCharType="end"/>
            </w:r>
          </w:hyperlink>
        </w:p>
        <w:p w14:paraId="30FCB9C7" w14:textId="703FCCF5" w:rsidR="00B34F14" w:rsidRDefault="00EE79A9">
          <w:pPr>
            <w:pStyle w:val="TOC1"/>
            <w:rPr>
              <w:rFonts w:asciiTheme="minorHAnsi" w:eastAsiaTheme="minorEastAsia" w:hAnsiTheme="minorHAnsi" w:cstheme="minorBidi"/>
              <w:noProof/>
              <w:szCs w:val="22"/>
            </w:rPr>
          </w:pPr>
          <w:hyperlink w:anchor="_Toc92958159" w:history="1">
            <w:r w:rsidR="00B34F14" w:rsidRPr="00F70D36">
              <w:rPr>
                <w:rStyle w:val="Hyperlink"/>
                <w:noProof/>
              </w:rPr>
              <w:t>Proposed licence fee</w:t>
            </w:r>
            <w:r w:rsidR="00B34F14">
              <w:rPr>
                <w:noProof/>
                <w:webHidden/>
              </w:rPr>
              <w:tab/>
            </w:r>
            <w:r w:rsidR="00B34F14">
              <w:rPr>
                <w:noProof/>
                <w:webHidden/>
              </w:rPr>
              <w:fldChar w:fldCharType="begin"/>
            </w:r>
            <w:r w:rsidR="00B34F14">
              <w:rPr>
                <w:noProof/>
                <w:webHidden/>
              </w:rPr>
              <w:instrText xml:space="preserve"> PAGEREF _Toc92958159 \h </w:instrText>
            </w:r>
            <w:r w:rsidR="00B34F14">
              <w:rPr>
                <w:noProof/>
                <w:webHidden/>
              </w:rPr>
            </w:r>
            <w:r w:rsidR="00B34F14">
              <w:rPr>
                <w:noProof/>
                <w:webHidden/>
              </w:rPr>
              <w:fldChar w:fldCharType="separate"/>
            </w:r>
            <w:r w:rsidR="00596D54">
              <w:rPr>
                <w:noProof/>
                <w:webHidden/>
              </w:rPr>
              <w:t>19</w:t>
            </w:r>
            <w:r w:rsidR="00B34F14">
              <w:rPr>
                <w:noProof/>
                <w:webHidden/>
              </w:rPr>
              <w:fldChar w:fldCharType="end"/>
            </w:r>
          </w:hyperlink>
        </w:p>
        <w:p w14:paraId="6A6FC69B" w14:textId="7637CA73" w:rsidR="00B34F14" w:rsidRDefault="00EE79A9">
          <w:pPr>
            <w:pStyle w:val="TOC1"/>
            <w:rPr>
              <w:rFonts w:asciiTheme="minorHAnsi" w:eastAsiaTheme="minorEastAsia" w:hAnsiTheme="minorHAnsi" w:cstheme="minorBidi"/>
              <w:noProof/>
              <w:szCs w:val="22"/>
            </w:rPr>
          </w:pPr>
          <w:hyperlink w:anchor="_Toc92958160" w:history="1">
            <w:r w:rsidR="00B34F14" w:rsidRPr="00F70D36">
              <w:rPr>
                <w:rStyle w:val="Hyperlink"/>
                <w:noProof/>
              </w:rPr>
              <w:t>Proposed Scheme objectives</w:t>
            </w:r>
            <w:r w:rsidR="00B34F14">
              <w:rPr>
                <w:noProof/>
                <w:webHidden/>
              </w:rPr>
              <w:tab/>
            </w:r>
            <w:r w:rsidR="00B34F14">
              <w:rPr>
                <w:noProof/>
                <w:webHidden/>
              </w:rPr>
              <w:fldChar w:fldCharType="begin"/>
            </w:r>
            <w:r w:rsidR="00B34F14">
              <w:rPr>
                <w:noProof/>
                <w:webHidden/>
              </w:rPr>
              <w:instrText xml:space="preserve"> PAGEREF _Toc92958160 \h </w:instrText>
            </w:r>
            <w:r w:rsidR="00B34F14">
              <w:rPr>
                <w:noProof/>
                <w:webHidden/>
              </w:rPr>
            </w:r>
            <w:r w:rsidR="00B34F14">
              <w:rPr>
                <w:noProof/>
                <w:webHidden/>
              </w:rPr>
              <w:fldChar w:fldCharType="separate"/>
            </w:r>
            <w:r w:rsidR="00596D54">
              <w:rPr>
                <w:noProof/>
                <w:webHidden/>
              </w:rPr>
              <w:t>20</w:t>
            </w:r>
            <w:r w:rsidR="00B34F14">
              <w:rPr>
                <w:noProof/>
                <w:webHidden/>
              </w:rPr>
              <w:fldChar w:fldCharType="end"/>
            </w:r>
          </w:hyperlink>
        </w:p>
        <w:p w14:paraId="5D2314CE" w14:textId="582B29F6" w:rsidR="00B34F14" w:rsidRDefault="00EE79A9">
          <w:pPr>
            <w:pStyle w:val="TOC1"/>
            <w:rPr>
              <w:rFonts w:asciiTheme="minorHAnsi" w:eastAsiaTheme="minorEastAsia" w:hAnsiTheme="minorHAnsi" w:cstheme="minorBidi"/>
              <w:noProof/>
              <w:szCs w:val="22"/>
            </w:rPr>
          </w:pPr>
          <w:hyperlink w:anchor="_Toc92958161" w:history="1">
            <w:r w:rsidR="00B34F14" w:rsidRPr="00F70D36">
              <w:rPr>
                <w:rStyle w:val="Hyperlink"/>
                <w:noProof/>
              </w:rPr>
              <w:t>Alternative options considered</w:t>
            </w:r>
            <w:r w:rsidR="00B34F14">
              <w:rPr>
                <w:noProof/>
                <w:webHidden/>
              </w:rPr>
              <w:tab/>
            </w:r>
            <w:r w:rsidR="00B34F14">
              <w:rPr>
                <w:noProof/>
                <w:webHidden/>
              </w:rPr>
              <w:fldChar w:fldCharType="begin"/>
            </w:r>
            <w:r w:rsidR="00B34F14">
              <w:rPr>
                <w:noProof/>
                <w:webHidden/>
              </w:rPr>
              <w:instrText xml:space="preserve"> PAGEREF _Toc92958161 \h </w:instrText>
            </w:r>
            <w:r w:rsidR="00B34F14">
              <w:rPr>
                <w:noProof/>
                <w:webHidden/>
              </w:rPr>
            </w:r>
            <w:r w:rsidR="00B34F14">
              <w:rPr>
                <w:noProof/>
                <w:webHidden/>
              </w:rPr>
              <w:fldChar w:fldCharType="separate"/>
            </w:r>
            <w:r w:rsidR="00596D54">
              <w:rPr>
                <w:noProof/>
                <w:webHidden/>
              </w:rPr>
              <w:t>24</w:t>
            </w:r>
            <w:r w:rsidR="00B34F14">
              <w:rPr>
                <w:noProof/>
                <w:webHidden/>
              </w:rPr>
              <w:fldChar w:fldCharType="end"/>
            </w:r>
          </w:hyperlink>
        </w:p>
        <w:p w14:paraId="7A9B8670" w14:textId="35A994F1" w:rsidR="0049418C" w:rsidRPr="001C08E9" w:rsidRDefault="00FA0950">
          <w:pPr>
            <w:rPr>
              <w:rFonts w:cs="Arial"/>
            </w:rPr>
          </w:pPr>
          <w:r w:rsidRPr="001C08E9">
            <w:rPr>
              <w:rFonts w:cs="Arial"/>
            </w:rPr>
            <w:fldChar w:fldCharType="end"/>
          </w:r>
        </w:p>
      </w:sdtContent>
    </w:sdt>
    <w:p w14:paraId="6F08CE07" w14:textId="77777777" w:rsidR="0049418C" w:rsidRPr="001C08E9" w:rsidRDefault="0049418C">
      <w:pPr>
        <w:rPr>
          <w:rFonts w:cs="Arial"/>
        </w:rPr>
      </w:pPr>
    </w:p>
    <w:p w14:paraId="636B2B6F" w14:textId="77777777" w:rsidR="00523899" w:rsidRPr="001C08E9" w:rsidRDefault="00523899">
      <w:pPr>
        <w:spacing w:after="227" w:line="240" w:lineRule="atLeast"/>
        <w:rPr>
          <w:rFonts w:eastAsiaTheme="majorEastAsia" w:cs="Arial"/>
          <w:color w:val="2B4972" w:themeColor="accent1"/>
          <w:sz w:val="48"/>
          <w:szCs w:val="48"/>
          <w:lang w:eastAsia="en-US"/>
        </w:rPr>
      </w:pPr>
      <w:r w:rsidRPr="001C08E9">
        <w:rPr>
          <w:rFonts w:cs="Arial"/>
        </w:rPr>
        <w:br w:type="page"/>
      </w:r>
    </w:p>
    <w:p w14:paraId="204640FC" w14:textId="77777777" w:rsidR="00205A49" w:rsidRPr="001C08E9" w:rsidRDefault="0049418C" w:rsidP="00282156">
      <w:pPr>
        <w:pStyle w:val="LBLHeading1"/>
      </w:pPr>
      <w:bookmarkStart w:id="1" w:name="_Toc92958150"/>
      <w:r w:rsidRPr="001C08E9">
        <w:lastRenderedPageBreak/>
        <w:t>Glossary</w:t>
      </w:r>
      <w:bookmarkEnd w:id="1"/>
    </w:p>
    <w:tbl>
      <w:tblPr>
        <w:tblStyle w:val="GridTable4-Accent1"/>
        <w:tblW w:w="5000" w:type="pct"/>
        <w:tblLook w:val="04A0" w:firstRow="1" w:lastRow="0" w:firstColumn="1" w:lastColumn="0" w:noHBand="0" w:noVBand="1"/>
      </w:tblPr>
      <w:tblGrid>
        <w:gridCol w:w="3421"/>
        <w:gridCol w:w="5819"/>
      </w:tblGrid>
      <w:tr w:rsidR="00444F86" w:rsidRPr="00FF10C0" w14:paraId="409CA1DE" w14:textId="77777777" w:rsidTr="00AA6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3C9BA85C" w14:textId="5B030F4A" w:rsidR="00444F86" w:rsidRPr="001C08E9" w:rsidRDefault="00444F86" w:rsidP="00DF17ED">
            <w:pPr>
              <w:rPr>
                <w:rFonts w:cs="Arial"/>
                <w:color w:val="FFFFFF"/>
              </w:rPr>
            </w:pPr>
            <w:r w:rsidRPr="001C08E9">
              <w:rPr>
                <w:rFonts w:cs="Arial"/>
                <w:color w:val="FFFFFF"/>
              </w:rPr>
              <w:t>Term</w:t>
            </w:r>
          </w:p>
        </w:tc>
        <w:tc>
          <w:tcPr>
            <w:tcW w:w="3149" w:type="pct"/>
          </w:tcPr>
          <w:p w14:paraId="3A96A74A" w14:textId="6047E3AD" w:rsidR="00444F86" w:rsidRPr="001C08E9" w:rsidRDefault="00444F86" w:rsidP="00DF17ED">
            <w:pPr>
              <w:cnfStyle w:val="100000000000" w:firstRow="1" w:lastRow="0" w:firstColumn="0" w:lastColumn="0" w:oddVBand="0" w:evenVBand="0" w:oddHBand="0" w:evenHBand="0" w:firstRowFirstColumn="0" w:firstRowLastColumn="0" w:lastRowFirstColumn="0" w:lastRowLastColumn="0"/>
              <w:rPr>
                <w:rFonts w:cs="Arial"/>
                <w:color w:val="FFFFFF"/>
              </w:rPr>
            </w:pPr>
            <w:r w:rsidRPr="001C08E9">
              <w:rPr>
                <w:rFonts w:cs="Arial"/>
                <w:color w:val="FFFFFF"/>
              </w:rPr>
              <w:t>Meaning</w:t>
            </w:r>
          </w:p>
        </w:tc>
      </w:tr>
      <w:tr w:rsidR="00444F86" w:rsidRPr="00FF10C0" w14:paraId="06D17ED8"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53FA8F46" w14:textId="71243517" w:rsidR="00444F86" w:rsidRPr="001C08E9" w:rsidRDefault="00444F86" w:rsidP="00DF17ED">
            <w:pPr>
              <w:rPr>
                <w:rFonts w:cs="Arial"/>
              </w:rPr>
            </w:pPr>
            <w:r w:rsidRPr="001C08E9">
              <w:rPr>
                <w:rFonts w:cs="Arial"/>
              </w:rPr>
              <w:t>Socially rented</w:t>
            </w:r>
            <w:r w:rsidRPr="001C08E9">
              <w:rPr>
                <w:rFonts w:cs="Arial"/>
              </w:rPr>
              <w:tab/>
            </w:r>
          </w:p>
        </w:tc>
        <w:tc>
          <w:tcPr>
            <w:tcW w:w="3149" w:type="pct"/>
          </w:tcPr>
          <w:p w14:paraId="4E575129" w14:textId="6619784A" w:rsidR="00444F86" w:rsidRPr="001C08E9" w:rsidRDefault="00555C9D" w:rsidP="00DF17ED">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Homes</w:t>
            </w:r>
            <w:r w:rsidR="00094B5D" w:rsidRPr="001C08E9">
              <w:rPr>
                <w:rFonts w:cs="Arial"/>
              </w:rPr>
              <w:t xml:space="preserve"> rented from the c</w:t>
            </w:r>
            <w:r w:rsidR="008E14BD" w:rsidRPr="001C08E9">
              <w:rPr>
                <w:rFonts w:cs="Arial"/>
              </w:rPr>
              <w:t xml:space="preserve">ouncil or </w:t>
            </w:r>
            <w:r w:rsidR="00094B5D" w:rsidRPr="001C08E9">
              <w:rPr>
                <w:rFonts w:cs="Arial"/>
              </w:rPr>
              <w:t xml:space="preserve">a </w:t>
            </w:r>
            <w:r w:rsidR="008E14BD" w:rsidRPr="001C08E9">
              <w:rPr>
                <w:rFonts w:cs="Arial"/>
              </w:rPr>
              <w:t>housing association</w:t>
            </w:r>
          </w:p>
        </w:tc>
      </w:tr>
      <w:tr w:rsidR="00444F86" w:rsidRPr="00FF10C0" w14:paraId="796719F9"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2DFBDBFE" w14:textId="4EE1F6BE" w:rsidR="00444F86" w:rsidRPr="001C08E9" w:rsidRDefault="009203E4" w:rsidP="00DF17ED">
            <w:pPr>
              <w:rPr>
                <w:rFonts w:cs="Arial"/>
              </w:rPr>
            </w:pPr>
            <w:r w:rsidRPr="001C08E9">
              <w:rPr>
                <w:rFonts w:cs="Arial"/>
              </w:rPr>
              <w:t>Private</w:t>
            </w:r>
            <w:r w:rsidR="00094B5D" w:rsidRPr="001C08E9">
              <w:rPr>
                <w:rFonts w:cs="Arial"/>
              </w:rPr>
              <w:t>ly</w:t>
            </w:r>
            <w:r w:rsidRPr="001C08E9">
              <w:rPr>
                <w:rFonts w:cs="Arial"/>
              </w:rPr>
              <w:t xml:space="preserve"> rented</w:t>
            </w:r>
          </w:p>
        </w:tc>
        <w:tc>
          <w:tcPr>
            <w:tcW w:w="3149" w:type="pct"/>
          </w:tcPr>
          <w:p w14:paraId="3233699A" w14:textId="41829D3C" w:rsidR="00444F86" w:rsidRPr="001C08E9" w:rsidRDefault="00555C9D" w:rsidP="00DF17ED">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Homes</w:t>
            </w:r>
            <w:r w:rsidR="009203E4" w:rsidRPr="001C08E9">
              <w:rPr>
                <w:rFonts w:cs="Arial"/>
              </w:rPr>
              <w:t xml:space="preserve"> rented from a private landlord </w:t>
            </w:r>
          </w:p>
        </w:tc>
      </w:tr>
      <w:tr w:rsidR="008374C7" w:rsidRPr="00FF10C0" w14:paraId="4938637D"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1D6C5220" w14:textId="7D10FF86" w:rsidR="008374C7" w:rsidRPr="001C08E9" w:rsidRDefault="008374C7" w:rsidP="00DF17ED">
            <w:pPr>
              <w:rPr>
                <w:rFonts w:cs="Arial"/>
              </w:rPr>
            </w:pPr>
            <w:r w:rsidRPr="001C08E9">
              <w:rPr>
                <w:rFonts w:cs="Arial"/>
              </w:rPr>
              <w:t>Private rented sector</w:t>
            </w:r>
            <w:r w:rsidR="00E2099F" w:rsidRPr="001C08E9">
              <w:rPr>
                <w:rFonts w:cs="Arial"/>
              </w:rPr>
              <w:t xml:space="preserve"> (PRS)</w:t>
            </w:r>
          </w:p>
        </w:tc>
        <w:tc>
          <w:tcPr>
            <w:tcW w:w="3149" w:type="pct"/>
          </w:tcPr>
          <w:p w14:paraId="5F9744D4" w14:textId="3EBA056B" w:rsidR="008374C7" w:rsidRPr="001C08E9" w:rsidRDefault="00821734" w:rsidP="00DF17ED">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 xml:space="preserve">The </w:t>
            </w:r>
            <w:r w:rsidR="003A33C0" w:rsidRPr="001C08E9">
              <w:rPr>
                <w:rFonts w:cs="Arial"/>
              </w:rPr>
              <w:t>portion</w:t>
            </w:r>
            <w:r w:rsidRPr="001C08E9">
              <w:rPr>
                <w:rFonts w:cs="Arial"/>
              </w:rPr>
              <w:t xml:space="preserve"> of housing </w:t>
            </w:r>
            <w:r w:rsidR="00503302" w:rsidRPr="001C08E9">
              <w:rPr>
                <w:rFonts w:cs="Arial"/>
              </w:rPr>
              <w:t xml:space="preserve">in the borough </w:t>
            </w:r>
            <w:r w:rsidRPr="001C08E9">
              <w:rPr>
                <w:rFonts w:cs="Arial"/>
              </w:rPr>
              <w:t>that is rented from private lan</w:t>
            </w:r>
            <w:r w:rsidR="00FF2E7F" w:rsidRPr="001C08E9">
              <w:rPr>
                <w:rFonts w:cs="Arial"/>
              </w:rPr>
              <w:t>dlords</w:t>
            </w:r>
          </w:p>
        </w:tc>
      </w:tr>
      <w:tr w:rsidR="00444F86" w:rsidRPr="00FF10C0" w14:paraId="602C74BB"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035C6E48" w14:textId="3F273C49" w:rsidR="00444F86" w:rsidRPr="001C08E9" w:rsidRDefault="008B05C7" w:rsidP="00DF17ED">
            <w:pPr>
              <w:rPr>
                <w:rFonts w:cs="Arial"/>
              </w:rPr>
            </w:pPr>
            <w:r w:rsidRPr="001C08E9">
              <w:rPr>
                <w:rFonts w:cs="Arial"/>
              </w:rPr>
              <w:t>Category 1 hazard</w:t>
            </w:r>
            <w:r w:rsidR="00E2099F" w:rsidRPr="001C08E9">
              <w:rPr>
                <w:rFonts w:cs="Arial"/>
              </w:rPr>
              <w:t xml:space="preserve"> (Cat 1 hazard)</w:t>
            </w:r>
          </w:p>
        </w:tc>
        <w:tc>
          <w:tcPr>
            <w:tcW w:w="3149" w:type="pct"/>
          </w:tcPr>
          <w:p w14:paraId="0BFF6759" w14:textId="5DE79B60" w:rsidR="00444F86" w:rsidRPr="001C08E9" w:rsidRDefault="00E2099F" w:rsidP="00DF17ED">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A serious or immediate risk to a person's health and safety</w:t>
            </w:r>
            <w:r w:rsidR="0094797D" w:rsidRPr="001C08E9">
              <w:rPr>
                <w:rFonts w:cs="Arial"/>
              </w:rPr>
              <w:t xml:space="preserve"> that is related to housing</w:t>
            </w:r>
          </w:p>
        </w:tc>
      </w:tr>
      <w:tr w:rsidR="00B717FE" w:rsidRPr="00FF10C0" w14:paraId="657C5608"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53C5A3E9" w14:textId="77777777" w:rsidR="00B717FE" w:rsidRPr="001C08E9" w:rsidRDefault="00E85096" w:rsidP="00DF17ED">
            <w:pPr>
              <w:rPr>
                <w:rFonts w:cs="Arial"/>
              </w:rPr>
            </w:pPr>
            <w:r w:rsidRPr="001C08E9">
              <w:rPr>
                <w:rFonts w:cs="Arial"/>
              </w:rPr>
              <w:t>Category 2 hazard</w:t>
            </w:r>
          </w:p>
          <w:p w14:paraId="4D3FBA04" w14:textId="4FA6F9B0" w:rsidR="00E85096" w:rsidRPr="001C08E9" w:rsidRDefault="00E85096" w:rsidP="00DF17ED">
            <w:pPr>
              <w:rPr>
                <w:rFonts w:cs="Arial"/>
              </w:rPr>
            </w:pPr>
          </w:p>
        </w:tc>
        <w:tc>
          <w:tcPr>
            <w:tcW w:w="3149" w:type="pct"/>
          </w:tcPr>
          <w:p w14:paraId="20CFF87B" w14:textId="1E5B1559" w:rsidR="00B717FE" w:rsidRPr="001C08E9" w:rsidRDefault="00E13E04" w:rsidP="00DF17ED">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A less serious or less urgent</w:t>
            </w:r>
            <w:r w:rsidR="001F6847" w:rsidRPr="001C08E9">
              <w:rPr>
                <w:rFonts w:cs="Arial"/>
              </w:rPr>
              <w:t xml:space="preserve"> risk that</w:t>
            </w:r>
            <w:r w:rsidRPr="001C08E9">
              <w:rPr>
                <w:rFonts w:cs="Arial"/>
              </w:rPr>
              <w:t xml:space="preserve"> can still be regarded as placing the occupiers’ health, safety and welfare at risk</w:t>
            </w:r>
          </w:p>
        </w:tc>
      </w:tr>
      <w:tr w:rsidR="00444F86" w:rsidRPr="00FF10C0" w14:paraId="699DEB70"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24871B01" w14:textId="3713B319" w:rsidR="00444F86" w:rsidRPr="001C08E9" w:rsidRDefault="00044905" w:rsidP="00DF17ED">
            <w:pPr>
              <w:rPr>
                <w:rFonts w:cs="Arial"/>
              </w:rPr>
            </w:pPr>
            <w:r w:rsidRPr="001C08E9">
              <w:rPr>
                <w:rFonts w:cs="Arial"/>
              </w:rPr>
              <w:t xml:space="preserve">Housing </w:t>
            </w:r>
            <w:r w:rsidR="00740CED" w:rsidRPr="001C08E9">
              <w:rPr>
                <w:rFonts w:cs="Arial"/>
              </w:rPr>
              <w:t xml:space="preserve">Health and </w:t>
            </w:r>
            <w:r w:rsidRPr="001C08E9">
              <w:rPr>
                <w:rFonts w:cs="Arial"/>
              </w:rPr>
              <w:t>Safety Rating System</w:t>
            </w:r>
            <w:r w:rsidR="00740CED" w:rsidRPr="001C08E9">
              <w:rPr>
                <w:rFonts w:cs="Arial"/>
              </w:rPr>
              <w:t xml:space="preserve"> </w:t>
            </w:r>
            <w:r w:rsidRPr="001C08E9">
              <w:rPr>
                <w:rFonts w:cs="Arial"/>
              </w:rPr>
              <w:t>(</w:t>
            </w:r>
            <w:r w:rsidR="00740CED" w:rsidRPr="001C08E9">
              <w:rPr>
                <w:rFonts w:cs="Arial"/>
              </w:rPr>
              <w:t>HHSRS</w:t>
            </w:r>
            <w:r w:rsidRPr="001C08E9">
              <w:rPr>
                <w:rFonts w:cs="Arial"/>
              </w:rPr>
              <w:t>)</w:t>
            </w:r>
          </w:p>
        </w:tc>
        <w:tc>
          <w:tcPr>
            <w:tcW w:w="3149" w:type="pct"/>
          </w:tcPr>
          <w:p w14:paraId="6E23AC82" w14:textId="38E2FEC2" w:rsidR="00444F86" w:rsidRPr="001C08E9" w:rsidRDefault="007D7C61" w:rsidP="00DF17ED">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 xml:space="preserve">A government prescribed system that rates housing hazards based on </w:t>
            </w:r>
            <w:r w:rsidR="0003434F" w:rsidRPr="001C08E9">
              <w:rPr>
                <w:rFonts w:cs="Arial"/>
              </w:rPr>
              <w:t xml:space="preserve">their risk to </w:t>
            </w:r>
            <w:r w:rsidR="00044905" w:rsidRPr="001C08E9">
              <w:rPr>
                <w:rFonts w:cs="Arial"/>
              </w:rPr>
              <w:t>occupiers’ health, safety and welfare</w:t>
            </w:r>
          </w:p>
        </w:tc>
      </w:tr>
      <w:tr w:rsidR="00444F86" w:rsidRPr="00FF10C0" w14:paraId="45CF4A32"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6A5E1D66" w14:textId="30EB89D6" w:rsidR="00444F86" w:rsidRPr="001C08E9" w:rsidRDefault="00740CED" w:rsidP="00DF17ED">
            <w:pPr>
              <w:rPr>
                <w:rFonts w:cs="Arial"/>
              </w:rPr>
            </w:pPr>
            <w:r w:rsidRPr="001C08E9">
              <w:rPr>
                <w:rFonts w:cs="Arial"/>
              </w:rPr>
              <w:t>Designation</w:t>
            </w:r>
          </w:p>
        </w:tc>
        <w:tc>
          <w:tcPr>
            <w:tcW w:w="3149" w:type="pct"/>
          </w:tcPr>
          <w:p w14:paraId="379AB99B" w14:textId="71698ED8" w:rsidR="00444F86" w:rsidRPr="001C08E9" w:rsidRDefault="00457131" w:rsidP="00DF17ED">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A geographical area chose</w:t>
            </w:r>
            <w:r w:rsidR="00837CC9" w:rsidRPr="001C08E9">
              <w:rPr>
                <w:rFonts w:cs="Arial"/>
              </w:rPr>
              <w:t>n for licensing based on evidence</w:t>
            </w:r>
          </w:p>
        </w:tc>
      </w:tr>
      <w:tr w:rsidR="00444F86" w:rsidRPr="00FF10C0" w14:paraId="64DDBC2E"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3C5E46AB" w14:textId="002F9719" w:rsidR="00444F86" w:rsidRPr="001C08E9" w:rsidRDefault="00B668C4" w:rsidP="00DF17ED">
            <w:pPr>
              <w:rPr>
                <w:rFonts w:cs="Arial"/>
              </w:rPr>
            </w:pPr>
            <w:r w:rsidRPr="001C08E9">
              <w:rPr>
                <w:rFonts w:cs="Arial"/>
              </w:rPr>
              <w:t>Deprivation</w:t>
            </w:r>
          </w:p>
        </w:tc>
        <w:tc>
          <w:tcPr>
            <w:tcW w:w="3149" w:type="pct"/>
          </w:tcPr>
          <w:p w14:paraId="07C9D42F" w14:textId="7997E4A6" w:rsidR="009A2738" w:rsidRPr="001C08E9" w:rsidRDefault="009A2738" w:rsidP="00DF17ED">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 xml:space="preserve">Living on low income and not having the money to </w:t>
            </w:r>
            <w:r w:rsidR="00CA2AC4" w:rsidRPr="001C08E9">
              <w:rPr>
                <w:rFonts w:cs="Arial"/>
              </w:rPr>
              <w:t>pay for some basic requirements.</w:t>
            </w:r>
          </w:p>
        </w:tc>
      </w:tr>
      <w:tr w:rsidR="00B113DB" w:rsidRPr="00FF10C0" w14:paraId="370BC166"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6266CF38" w14:textId="7BAD8719" w:rsidR="00B113DB" w:rsidRPr="001C08E9" w:rsidRDefault="00B113DB" w:rsidP="00B113DB">
            <w:pPr>
              <w:rPr>
                <w:rFonts w:cs="Arial"/>
              </w:rPr>
            </w:pPr>
            <w:r w:rsidRPr="001C08E9">
              <w:rPr>
                <w:rStyle w:val="normaltextrun"/>
                <w:rFonts w:eastAsiaTheme="majorEastAsia" w:cs="Arial"/>
              </w:rPr>
              <w:t>Indices of Multiple Deprivation</w:t>
            </w:r>
            <w:r w:rsidRPr="001C08E9">
              <w:rPr>
                <w:rStyle w:val="eop"/>
                <w:rFonts w:eastAsiaTheme="majorEastAsia" w:cs="Arial"/>
              </w:rPr>
              <w:t> </w:t>
            </w:r>
          </w:p>
        </w:tc>
        <w:tc>
          <w:tcPr>
            <w:tcW w:w="3149" w:type="pct"/>
          </w:tcPr>
          <w:p w14:paraId="1D288890" w14:textId="4B24CBA2" w:rsidR="00B113DB" w:rsidRPr="001C08E9" w:rsidRDefault="00B113DB" w:rsidP="00B113DB">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 xml:space="preserve">A dataset produced by the government to give a relative value to how deprived an area is, compared to the rest of the country. </w:t>
            </w:r>
          </w:p>
        </w:tc>
      </w:tr>
      <w:tr w:rsidR="00B113DB" w:rsidRPr="00FF10C0" w14:paraId="6C608F1E"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298917E4" w14:textId="75E6C847" w:rsidR="00B113DB" w:rsidRPr="001C08E9" w:rsidRDefault="00B113DB" w:rsidP="00B113DB">
            <w:pPr>
              <w:rPr>
                <w:rFonts w:cs="Arial"/>
              </w:rPr>
            </w:pPr>
            <w:r w:rsidRPr="001C08E9">
              <w:rPr>
                <w:rFonts w:cs="Arial"/>
              </w:rPr>
              <w:t>Barriers to housing and services</w:t>
            </w:r>
          </w:p>
        </w:tc>
        <w:tc>
          <w:tcPr>
            <w:tcW w:w="3149" w:type="pct"/>
          </w:tcPr>
          <w:p w14:paraId="0B663DE1" w14:textId="67FF767B" w:rsidR="00B113DB" w:rsidRPr="001C08E9" w:rsidRDefault="00B113DB" w:rsidP="00B113DB">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One of the government’s measures of deprivation. It combines measures relating to housing affordability, overcrowding and homelessness.</w:t>
            </w:r>
          </w:p>
        </w:tc>
      </w:tr>
      <w:tr w:rsidR="00B113DB" w:rsidRPr="00FF10C0" w14:paraId="46E8D3D0"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3ABD27CC" w14:textId="3B7B099C" w:rsidR="00B113DB" w:rsidRPr="001C08E9" w:rsidRDefault="00B113DB" w:rsidP="00B113DB">
            <w:pPr>
              <w:rPr>
                <w:rFonts w:cs="Arial"/>
              </w:rPr>
            </w:pPr>
            <w:r w:rsidRPr="001C08E9">
              <w:rPr>
                <w:rFonts w:cs="Arial"/>
              </w:rPr>
              <w:t>Anti-social behaviour (ASB)</w:t>
            </w:r>
          </w:p>
        </w:tc>
        <w:tc>
          <w:tcPr>
            <w:tcW w:w="3149" w:type="pct"/>
          </w:tcPr>
          <w:p w14:paraId="05AC87F7" w14:textId="69EFFBF5" w:rsidR="00B113DB" w:rsidRPr="001C08E9" w:rsidRDefault="00B113DB" w:rsidP="00B113DB">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Behaviour related to a rented property that causes annoyance and irritation to neighbours and the community. Most commonly noise, litter and waste.</w:t>
            </w:r>
          </w:p>
        </w:tc>
      </w:tr>
      <w:tr w:rsidR="00B113DB" w:rsidRPr="00FF10C0" w14:paraId="0464081C"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6F1BED16" w14:textId="2DF29ACA" w:rsidR="00B113DB" w:rsidRPr="001C08E9" w:rsidRDefault="00B113DB" w:rsidP="00B113DB">
            <w:pPr>
              <w:rPr>
                <w:rFonts w:cs="Arial"/>
              </w:rPr>
            </w:pPr>
            <w:r w:rsidRPr="001C08E9">
              <w:rPr>
                <w:rStyle w:val="normaltextrun"/>
                <w:rFonts w:eastAsiaTheme="majorEastAsia" w:cs="Arial"/>
                <w:color w:val="000000"/>
              </w:rPr>
              <w:t>Se</w:t>
            </w:r>
            <w:r w:rsidRPr="001C08E9">
              <w:rPr>
                <w:rStyle w:val="normaltextrun"/>
                <w:rFonts w:eastAsiaTheme="majorEastAsia" w:cs="Arial"/>
              </w:rPr>
              <w:t>lective Licensing</w:t>
            </w:r>
            <w:r w:rsidRPr="001C08E9">
              <w:rPr>
                <w:rStyle w:val="eop"/>
                <w:rFonts w:eastAsiaTheme="majorEastAsia" w:cs="Arial"/>
              </w:rPr>
              <w:t> </w:t>
            </w:r>
          </w:p>
        </w:tc>
        <w:tc>
          <w:tcPr>
            <w:tcW w:w="3149" w:type="pct"/>
          </w:tcPr>
          <w:p w14:paraId="1D63453D" w14:textId="54C882D0" w:rsidR="00B113DB" w:rsidRPr="001C08E9" w:rsidRDefault="00B113DB" w:rsidP="00B113DB">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 xml:space="preserve">A </w:t>
            </w:r>
            <w:r w:rsidR="0070125D" w:rsidRPr="001C08E9">
              <w:rPr>
                <w:rFonts w:cs="Arial"/>
              </w:rPr>
              <w:t xml:space="preserve">local </w:t>
            </w:r>
            <w:r w:rsidRPr="001C08E9">
              <w:rPr>
                <w:rFonts w:cs="Arial"/>
              </w:rPr>
              <w:t xml:space="preserve">scheme which requires landlords to have a licence to legally let </w:t>
            </w:r>
            <w:r w:rsidR="006D1142" w:rsidRPr="001C08E9">
              <w:rPr>
                <w:rFonts w:cs="Arial"/>
              </w:rPr>
              <w:t>their</w:t>
            </w:r>
            <w:r w:rsidRPr="001C08E9">
              <w:rPr>
                <w:rFonts w:cs="Arial"/>
              </w:rPr>
              <w:t xml:space="preserve"> property to a family or two sharers</w:t>
            </w:r>
          </w:p>
        </w:tc>
      </w:tr>
      <w:tr w:rsidR="00B113DB" w:rsidRPr="00FF10C0" w14:paraId="1641CC9D" w14:textId="77777777" w:rsidTr="00A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pct"/>
          </w:tcPr>
          <w:p w14:paraId="456CB3F2" w14:textId="75743F16" w:rsidR="00B113DB" w:rsidRPr="001C08E9" w:rsidRDefault="00B113DB" w:rsidP="00B113DB">
            <w:pPr>
              <w:rPr>
                <w:rFonts w:cs="Arial"/>
              </w:rPr>
            </w:pPr>
            <w:r w:rsidRPr="001C08E9">
              <w:rPr>
                <w:rStyle w:val="normaltextrun"/>
                <w:rFonts w:eastAsiaTheme="majorEastAsia" w:cs="Arial"/>
              </w:rPr>
              <w:t>Additional HMO Licensing</w:t>
            </w:r>
            <w:r w:rsidRPr="001C08E9">
              <w:rPr>
                <w:rStyle w:val="eop"/>
                <w:rFonts w:eastAsiaTheme="majorEastAsia" w:cs="Arial"/>
              </w:rPr>
              <w:t> </w:t>
            </w:r>
          </w:p>
        </w:tc>
        <w:tc>
          <w:tcPr>
            <w:tcW w:w="3149" w:type="pct"/>
          </w:tcPr>
          <w:p w14:paraId="764027BF" w14:textId="208C0B70" w:rsidR="00B113DB" w:rsidRPr="001C08E9" w:rsidRDefault="008C7776" w:rsidP="00B113DB">
            <w:pPr>
              <w:cnfStyle w:val="000000100000" w:firstRow="0" w:lastRow="0" w:firstColumn="0" w:lastColumn="0" w:oddVBand="0" w:evenVBand="0" w:oddHBand="1" w:evenHBand="0" w:firstRowFirstColumn="0" w:firstRowLastColumn="0" w:lastRowFirstColumn="0" w:lastRowLastColumn="0"/>
              <w:rPr>
                <w:rFonts w:cs="Arial"/>
              </w:rPr>
            </w:pPr>
            <w:r w:rsidRPr="001C08E9">
              <w:rPr>
                <w:rFonts w:cs="Arial"/>
              </w:rPr>
              <w:t xml:space="preserve">A </w:t>
            </w:r>
            <w:r w:rsidR="0070125D" w:rsidRPr="001C08E9">
              <w:rPr>
                <w:rFonts w:cs="Arial"/>
              </w:rPr>
              <w:t xml:space="preserve">local </w:t>
            </w:r>
            <w:r w:rsidRPr="001C08E9">
              <w:rPr>
                <w:rFonts w:cs="Arial"/>
              </w:rPr>
              <w:t xml:space="preserve">scheme which requires landlords </w:t>
            </w:r>
            <w:r w:rsidR="00777D89" w:rsidRPr="001C08E9">
              <w:rPr>
                <w:rFonts w:cs="Arial"/>
              </w:rPr>
              <w:t>to have a licence to legally let their property to three or four sharers</w:t>
            </w:r>
          </w:p>
        </w:tc>
      </w:tr>
      <w:tr w:rsidR="00B113DB" w:rsidRPr="00FF10C0" w14:paraId="67450322" w14:textId="77777777" w:rsidTr="00AA6081">
        <w:tc>
          <w:tcPr>
            <w:cnfStyle w:val="001000000000" w:firstRow="0" w:lastRow="0" w:firstColumn="1" w:lastColumn="0" w:oddVBand="0" w:evenVBand="0" w:oddHBand="0" w:evenHBand="0" w:firstRowFirstColumn="0" w:firstRowLastColumn="0" w:lastRowFirstColumn="0" w:lastRowLastColumn="0"/>
            <w:tcW w:w="1851" w:type="pct"/>
          </w:tcPr>
          <w:p w14:paraId="6C1A0D21" w14:textId="6E4AF42D" w:rsidR="00B113DB" w:rsidRPr="001C08E9" w:rsidRDefault="00B113DB" w:rsidP="00B113DB">
            <w:pPr>
              <w:rPr>
                <w:rStyle w:val="normaltextrun"/>
                <w:rFonts w:eastAsiaTheme="majorEastAsia" w:cs="Arial"/>
              </w:rPr>
            </w:pPr>
            <w:r w:rsidRPr="001C08E9">
              <w:rPr>
                <w:rStyle w:val="normaltextrun"/>
                <w:rFonts w:eastAsiaTheme="majorEastAsia" w:cs="Arial"/>
              </w:rPr>
              <w:t>Mandatory HMO Licensing</w:t>
            </w:r>
            <w:r w:rsidRPr="001C08E9">
              <w:rPr>
                <w:rStyle w:val="eop"/>
                <w:rFonts w:eastAsiaTheme="majorEastAsia" w:cs="Arial"/>
              </w:rPr>
              <w:t> </w:t>
            </w:r>
          </w:p>
        </w:tc>
        <w:tc>
          <w:tcPr>
            <w:tcW w:w="3149" w:type="pct"/>
          </w:tcPr>
          <w:p w14:paraId="3E769BD5" w14:textId="140C57FF" w:rsidR="00B113DB" w:rsidRPr="001C08E9" w:rsidRDefault="006D1142" w:rsidP="00B113DB">
            <w:pPr>
              <w:cnfStyle w:val="000000000000" w:firstRow="0" w:lastRow="0" w:firstColumn="0" w:lastColumn="0" w:oddVBand="0" w:evenVBand="0" w:oddHBand="0" w:evenHBand="0" w:firstRowFirstColumn="0" w:firstRowLastColumn="0" w:lastRowFirstColumn="0" w:lastRowLastColumn="0"/>
              <w:rPr>
                <w:rFonts w:cs="Arial"/>
              </w:rPr>
            </w:pPr>
            <w:r w:rsidRPr="001C08E9">
              <w:rPr>
                <w:rFonts w:cs="Arial"/>
              </w:rPr>
              <w:t xml:space="preserve">A </w:t>
            </w:r>
            <w:r w:rsidR="0070125D" w:rsidRPr="001C08E9">
              <w:rPr>
                <w:rFonts w:cs="Arial"/>
              </w:rPr>
              <w:t xml:space="preserve">national </w:t>
            </w:r>
            <w:r w:rsidRPr="001C08E9">
              <w:rPr>
                <w:rFonts w:cs="Arial"/>
              </w:rPr>
              <w:t xml:space="preserve">scheme which requires landlords to have a licence to legally let their property to </w:t>
            </w:r>
            <w:r w:rsidR="003C7EEC" w:rsidRPr="001C08E9">
              <w:rPr>
                <w:rFonts w:cs="Arial"/>
              </w:rPr>
              <w:t>five or more unrelated sharers.</w:t>
            </w:r>
          </w:p>
        </w:tc>
      </w:tr>
    </w:tbl>
    <w:p w14:paraId="0BFB00A1" w14:textId="698540A0" w:rsidR="00A80EFB" w:rsidRPr="001C08E9" w:rsidRDefault="00A80EFB" w:rsidP="00205A49">
      <w:pPr>
        <w:rPr>
          <w:rFonts w:cs="Arial"/>
        </w:rPr>
      </w:pPr>
      <w:r w:rsidRPr="001C08E9">
        <w:rPr>
          <w:rFonts w:cs="Arial"/>
        </w:rPr>
        <w:br w:type="page"/>
      </w:r>
    </w:p>
    <w:p w14:paraId="6E9FDEC4" w14:textId="60377800" w:rsidR="00A80EFB" w:rsidRPr="001C08E9" w:rsidRDefault="00A80EFB" w:rsidP="00282156">
      <w:pPr>
        <w:pStyle w:val="LBLHeading1"/>
      </w:pPr>
      <w:bookmarkStart w:id="2" w:name="_Toc92958151"/>
      <w:r w:rsidRPr="001C08E9">
        <w:lastRenderedPageBreak/>
        <w:t>Executive Summary</w:t>
      </w:r>
      <w:bookmarkEnd w:id="2"/>
    </w:p>
    <w:p w14:paraId="294B9B9F" w14:textId="41589E38" w:rsidR="00B83184" w:rsidRPr="00630371" w:rsidRDefault="007841B4" w:rsidP="0011273F">
      <w:pPr>
        <w:pStyle w:val="BodyText"/>
        <w:jc w:val="both"/>
        <w:rPr>
          <w:rFonts w:cs="Arial"/>
        </w:rPr>
      </w:pPr>
      <w:r w:rsidRPr="00630371">
        <w:rPr>
          <w:rFonts w:cs="Arial"/>
        </w:rPr>
        <w:t xml:space="preserve">The council is committed to supporting Lewisham’s citizens in accessing and living in good quality housing that improves their opportunities for employment, education, health and wellbeing. </w:t>
      </w:r>
      <w:r w:rsidR="004033BB" w:rsidRPr="00630371">
        <w:rPr>
          <w:rFonts w:cs="Arial"/>
        </w:rPr>
        <w:t>We recognise that suitable housing is central to creating dynamic and</w:t>
      </w:r>
      <w:r w:rsidRPr="00630371">
        <w:rPr>
          <w:rFonts w:cs="Arial"/>
        </w:rPr>
        <w:t xml:space="preserve"> </w:t>
      </w:r>
      <w:r w:rsidR="004033BB" w:rsidRPr="00630371">
        <w:rPr>
          <w:rFonts w:cs="Arial"/>
        </w:rPr>
        <w:t xml:space="preserve">prosperous communities that are well-connected to the opportunities that London offers. </w:t>
      </w:r>
      <w:r w:rsidR="00B83184" w:rsidRPr="00630371">
        <w:rPr>
          <w:rFonts w:cs="Arial"/>
        </w:rPr>
        <w:t xml:space="preserve">The quality of housing in the private rented sector is of particular concern and the council will not turn a blind eye to conditions that put the </w:t>
      </w:r>
      <w:r w:rsidR="008B4FCD">
        <w:rPr>
          <w:rFonts w:cs="Arial"/>
        </w:rPr>
        <w:t>safety</w:t>
      </w:r>
      <w:r w:rsidR="00B83184" w:rsidRPr="00630371">
        <w:rPr>
          <w:rFonts w:cs="Arial"/>
        </w:rPr>
        <w:t xml:space="preserve"> of residents at risk.</w:t>
      </w:r>
    </w:p>
    <w:p w14:paraId="7BB8252D" w14:textId="4DB2CC2D" w:rsidR="002B6B39" w:rsidRPr="00630371" w:rsidRDefault="002B6B39" w:rsidP="00195A02">
      <w:pPr>
        <w:pStyle w:val="BodyText"/>
        <w:jc w:val="both"/>
        <w:rPr>
          <w:rFonts w:cs="Arial"/>
        </w:rPr>
      </w:pPr>
      <w:r w:rsidRPr="00630371">
        <w:rPr>
          <w:rFonts w:cs="Arial"/>
        </w:rPr>
        <w:t xml:space="preserve">In 2018, the council looked at the possibility of introducing a borough-wide selective scheme. The information gathered at the time showed a clear link between private rented properties, antisocial behaviour, crime and deprivation. This evidence was used in the public consultation conducted in the summer of 2019. </w:t>
      </w:r>
    </w:p>
    <w:p w14:paraId="32EC440A" w14:textId="35D9777B" w:rsidR="00AB6754" w:rsidRPr="00630371" w:rsidRDefault="00FF21FE" w:rsidP="0011273F">
      <w:pPr>
        <w:pStyle w:val="BodyText"/>
        <w:jc w:val="both"/>
        <w:rPr>
          <w:rFonts w:cs="Arial"/>
        </w:rPr>
      </w:pPr>
      <w:r w:rsidRPr="00630371">
        <w:rPr>
          <w:rFonts w:cs="Arial"/>
        </w:rPr>
        <w:t>In March 2020</w:t>
      </w:r>
      <w:r w:rsidR="00445614" w:rsidRPr="00630371">
        <w:rPr>
          <w:rFonts w:cs="Arial"/>
        </w:rPr>
        <w:t xml:space="preserve"> </w:t>
      </w:r>
      <w:r w:rsidR="00600F6A" w:rsidRPr="00630371">
        <w:rPr>
          <w:rFonts w:cs="Arial"/>
        </w:rPr>
        <w:t xml:space="preserve">the Mayor and cabinet approved </w:t>
      </w:r>
      <w:r w:rsidR="005269BD" w:rsidRPr="00630371">
        <w:rPr>
          <w:rFonts w:cs="Arial"/>
        </w:rPr>
        <w:t xml:space="preserve">the </w:t>
      </w:r>
      <w:r w:rsidR="00422ADB" w:rsidRPr="00630371">
        <w:rPr>
          <w:rFonts w:cs="Arial"/>
        </w:rPr>
        <w:t>submission of an application</w:t>
      </w:r>
      <w:r w:rsidR="00005A33" w:rsidRPr="00630371">
        <w:rPr>
          <w:rFonts w:cs="Arial"/>
        </w:rPr>
        <w:t xml:space="preserve"> to the Secretary of State, Department for Levelling Up, Housing and Communities, for borough wide selective licensing</w:t>
      </w:r>
      <w:r w:rsidR="00E3281E" w:rsidRPr="00630371">
        <w:rPr>
          <w:rFonts w:cs="Arial"/>
        </w:rPr>
        <w:t>.</w:t>
      </w:r>
      <w:r w:rsidR="00005A33" w:rsidRPr="00630371" w:rsidDel="00600F6A">
        <w:rPr>
          <w:rFonts w:cs="Arial"/>
        </w:rPr>
        <w:t xml:space="preserve"> </w:t>
      </w:r>
      <w:r w:rsidRPr="00630371">
        <w:rPr>
          <w:rFonts w:cs="Arial"/>
        </w:rPr>
        <w:t xml:space="preserve">However, the process of moving forward </w:t>
      </w:r>
      <w:r w:rsidR="00B20A08" w:rsidRPr="00630371">
        <w:rPr>
          <w:rFonts w:cs="Arial"/>
        </w:rPr>
        <w:t>to making that application</w:t>
      </w:r>
      <w:r w:rsidRPr="00630371">
        <w:rPr>
          <w:rFonts w:cs="Arial"/>
        </w:rPr>
        <w:t xml:space="preserve"> was halted by the Covid-19 pandemic. </w:t>
      </w:r>
      <w:r w:rsidR="00D051AB" w:rsidRPr="00630371">
        <w:rPr>
          <w:rFonts w:cs="Arial"/>
        </w:rPr>
        <w:t>Post lockdown, t</w:t>
      </w:r>
      <w:r w:rsidRPr="00630371">
        <w:rPr>
          <w:rFonts w:cs="Arial"/>
        </w:rPr>
        <w:t xml:space="preserve">he </w:t>
      </w:r>
      <w:r w:rsidR="00D051AB" w:rsidRPr="00630371">
        <w:rPr>
          <w:rFonts w:cs="Arial"/>
        </w:rPr>
        <w:t>c</w:t>
      </w:r>
      <w:r w:rsidRPr="00630371">
        <w:rPr>
          <w:rFonts w:cs="Arial"/>
        </w:rPr>
        <w:t>ouncil</w:t>
      </w:r>
      <w:r w:rsidRPr="00630371" w:rsidDel="00D051AB">
        <w:rPr>
          <w:rFonts w:cs="Arial"/>
        </w:rPr>
        <w:t xml:space="preserve"> </w:t>
      </w:r>
      <w:r w:rsidRPr="00630371">
        <w:rPr>
          <w:rFonts w:cs="Arial"/>
        </w:rPr>
        <w:t xml:space="preserve">reviewed housing conditions </w:t>
      </w:r>
      <w:r w:rsidR="00D051AB" w:rsidRPr="00630371">
        <w:rPr>
          <w:rFonts w:cs="Arial"/>
        </w:rPr>
        <w:t>in the borough</w:t>
      </w:r>
      <w:r w:rsidR="54D85B25" w:rsidRPr="00630371">
        <w:rPr>
          <w:rFonts w:cs="Arial"/>
        </w:rPr>
        <w:t>,</w:t>
      </w:r>
      <w:r w:rsidRPr="00630371" w:rsidDel="00B20A08">
        <w:rPr>
          <w:rFonts w:cs="Arial"/>
        </w:rPr>
        <w:t xml:space="preserve"> </w:t>
      </w:r>
      <w:r w:rsidR="00B20A08" w:rsidRPr="00630371">
        <w:rPr>
          <w:rFonts w:cs="Arial"/>
        </w:rPr>
        <w:t>and this</w:t>
      </w:r>
      <w:r w:rsidR="00D051AB" w:rsidRPr="00630371">
        <w:rPr>
          <w:rFonts w:cs="Arial"/>
        </w:rPr>
        <w:t xml:space="preserve"> has led to a fundamental rethink on how best to operate Selective Licencing in Lewisham. Therefore</w:t>
      </w:r>
      <w:r w:rsidR="00654390" w:rsidRPr="00630371">
        <w:rPr>
          <w:rFonts w:cs="Arial"/>
        </w:rPr>
        <w:t>,</w:t>
      </w:r>
      <w:r w:rsidRPr="00630371">
        <w:rPr>
          <w:rFonts w:cs="Arial"/>
        </w:rPr>
        <w:t xml:space="preserve"> </w:t>
      </w:r>
      <w:r w:rsidR="00A007F5" w:rsidRPr="00630371">
        <w:rPr>
          <w:rFonts w:cs="Arial"/>
        </w:rPr>
        <w:t>a new public consultation is required</w:t>
      </w:r>
      <w:r w:rsidR="00A007F5" w:rsidRPr="00630371" w:rsidDel="00A007F5">
        <w:rPr>
          <w:rFonts w:cs="Arial"/>
        </w:rPr>
        <w:t xml:space="preserve"> </w:t>
      </w:r>
    </w:p>
    <w:p w14:paraId="2A8CF97E" w14:textId="337F4545" w:rsidR="00FF21FE" w:rsidRPr="00630371" w:rsidDel="00D42455" w:rsidRDefault="00FF21FE">
      <w:pPr>
        <w:pStyle w:val="BodyText"/>
        <w:jc w:val="both"/>
        <w:rPr>
          <w:rFonts w:cs="Arial"/>
        </w:rPr>
      </w:pPr>
      <w:r w:rsidRPr="00630371">
        <w:rPr>
          <w:rFonts w:cs="Arial"/>
        </w:rPr>
        <w:t xml:space="preserve">The council is proposing a five-year </w:t>
      </w:r>
      <w:r w:rsidR="00D42455" w:rsidRPr="00630371">
        <w:rPr>
          <w:rFonts w:cs="Arial"/>
        </w:rPr>
        <w:t xml:space="preserve">selective licensing </w:t>
      </w:r>
      <w:r w:rsidRPr="00630371">
        <w:rPr>
          <w:rFonts w:cs="Arial"/>
        </w:rPr>
        <w:t xml:space="preserve">scheme made up of three </w:t>
      </w:r>
      <w:r w:rsidR="00D42455" w:rsidRPr="00630371">
        <w:rPr>
          <w:rFonts w:cs="Arial"/>
        </w:rPr>
        <w:t xml:space="preserve">areas or </w:t>
      </w:r>
      <w:r w:rsidRPr="00630371">
        <w:rPr>
          <w:rFonts w:cs="Arial"/>
        </w:rPr>
        <w:t xml:space="preserve">designations. Due to the size of the </w:t>
      </w:r>
      <w:r w:rsidR="00D42455" w:rsidRPr="00630371">
        <w:rPr>
          <w:rFonts w:cs="Arial"/>
        </w:rPr>
        <w:t>scheme</w:t>
      </w:r>
      <w:r w:rsidRPr="00630371">
        <w:rPr>
          <w:rFonts w:cs="Arial"/>
        </w:rPr>
        <w:t xml:space="preserve">, after being agreed by the London Borough of Lewisham, these designations would need confirmation by the </w:t>
      </w:r>
      <w:r w:rsidR="00D42455" w:rsidRPr="00630371">
        <w:rPr>
          <w:rFonts w:cs="Arial"/>
        </w:rPr>
        <w:t xml:space="preserve">Secretary of State at the </w:t>
      </w:r>
      <w:r w:rsidRPr="00630371">
        <w:rPr>
          <w:rFonts w:cs="Arial"/>
        </w:rPr>
        <w:t>Department for Levelling Up, Housing and Communities (DLUHC). If approved, these could be introduced in 2023.</w:t>
      </w:r>
    </w:p>
    <w:p w14:paraId="45816971" w14:textId="77777777" w:rsidR="00563281" w:rsidRPr="00630371" w:rsidDel="00A260CD" w:rsidRDefault="00563281">
      <w:pPr>
        <w:pStyle w:val="BodyText"/>
        <w:spacing w:before="1"/>
        <w:ind w:right="219"/>
        <w:jc w:val="both"/>
        <w:rPr>
          <w:rFonts w:cs="Arial"/>
        </w:rPr>
      </w:pPr>
      <w:r w:rsidRPr="00630371">
        <w:rPr>
          <w:rFonts w:cs="Arial"/>
        </w:rPr>
        <w:t>The wards of Telegraph Hill and Blackheath are not included in any of the designations as there was not sufficient evidence. However, with the rapid growth of PRS in Lewisham,</w:t>
      </w:r>
      <w:r w:rsidRPr="00630371">
        <w:rPr>
          <w:rFonts w:cs="Arial"/>
          <w:spacing w:val="1"/>
        </w:rPr>
        <w:t xml:space="preserve"> </w:t>
      </w:r>
      <w:r w:rsidRPr="00630371">
        <w:rPr>
          <w:rFonts w:cs="Arial"/>
        </w:rPr>
        <w:t>the service will continue to monitor the ASB and property conditions in these wards and if required,</w:t>
      </w:r>
      <w:r w:rsidRPr="00630371">
        <w:rPr>
          <w:rFonts w:cs="Arial"/>
          <w:spacing w:val="-47"/>
        </w:rPr>
        <w:t xml:space="preserve"> </w:t>
      </w:r>
      <w:r w:rsidRPr="00630371">
        <w:rPr>
          <w:rFonts w:cs="Arial"/>
        </w:rPr>
        <w:t>apply for</w:t>
      </w:r>
      <w:r w:rsidRPr="00630371">
        <w:rPr>
          <w:rFonts w:cs="Arial"/>
          <w:spacing w:val="-2"/>
        </w:rPr>
        <w:t xml:space="preserve"> </w:t>
      </w:r>
      <w:r w:rsidRPr="00630371">
        <w:rPr>
          <w:rFonts w:cs="Arial"/>
        </w:rPr>
        <w:t>selective</w:t>
      </w:r>
      <w:r w:rsidRPr="00630371">
        <w:rPr>
          <w:rFonts w:cs="Arial"/>
          <w:spacing w:val="1"/>
        </w:rPr>
        <w:t xml:space="preserve"> </w:t>
      </w:r>
      <w:r w:rsidRPr="00630371">
        <w:rPr>
          <w:rFonts w:cs="Arial"/>
        </w:rPr>
        <w:t>licensing</w:t>
      </w:r>
      <w:r w:rsidRPr="00630371">
        <w:rPr>
          <w:rFonts w:cs="Arial"/>
          <w:spacing w:val="-1"/>
        </w:rPr>
        <w:t xml:space="preserve"> </w:t>
      </w:r>
      <w:r w:rsidRPr="00630371">
        <w:rPr>
          <w:rFonts w:cs="Arial"/>
        </w:rPr>
        <w:t>at the</w:t>
      </w:r>
      <w:r w:rsidRPr="00630371">
        <w:rPr>
          <w:rFonts w:cs="Arial"/>
          <w:spacing w:val="-2"/>
        </w:rPr>
        <w:t xml:space="preserve"> </w:t>
      </w:r>
      <w:r w:rsidRPr="00630371">
        <w:rPr>
          <w:rFonts w:cs="Arial"/>
        </w:rPr>
        <w:t>appropriate</w:t>
      </w:r>
      <w:r w:rsidRPr="00630371">
        <w:rPr>
          <w:rFonts w:cs="Arial"/>
          <w:spacing w:val="1"/>
        </w:rPr>
        <w:t xml:space="preserve"> </w:t>
      </w:r>
      <w:r w:rsidRPr="00630371">
        <w:rPr>
          <w:rFonts w:cs="Arial"/>
        </w:rPr>
        <w:t>time.</w:t>
      </w:r>
    </w:p>
    <w:p w14:paraId="24757F57" w14:textId="7405C317" w:rsidR="00A260CD" w:rsidRPr="00630371" w:rsidRDefault="00B01000" w:rsidP="0011273F">
      <w:pPr>
        <w:jc w:val="both"/>
        <w:rPr>
          <w:rFonts w:cs="Arial"/>
          <w:sz w:val="24"/>
          <w:szCs w:val="28"/>
        </w:rPr>
      </w:pPr>
      <w:r>
        <w:rPr>
          <w:rFonts w:cs="Arial"/>
        </w:rPr>
        <w:t>Y</w:t>
      </w:r>
      <w:r w:rsidR="00A260CD" w:rsidRPr="00195A02">
        <w:rPr>
          <w:rFonts w:cs="Arial"/>
        </w:rPr>
        <w:t xml:space="preserve">our thoughts and views </w:t>
      </w:r>
      <w:r>
        <w:rPr>
          <w:rFonts w:cs="Arial"/>
        </w:rPr>
        <w:t xml:space="preserve">are welcome </w:t>
      </w:r>
      <w:r w:rsidR="00A260CD" w:rsidRPr="00195A02">
        <w:rPr>
          <w:rFonts w:cs="Arial"/>
        </w:rPr>
        <w:t xml:space="preserve">on the proposed selective licensing scheme and any representations and suggestions </w:t>
      </w:r>
      <w:r w:rsidR="001639BD" w:rsidRPr="00195A02">
        <w:rPr>
          <w:rFonts w:cs="Arial"/>
        </w:rPr>
        <w:t xml:space="preserve">will </w:t>
      </w:r>
      <w:r w:rsidR="001639BD">
        <w:rPr>
          <w:rFonts w:cs="Arial"/>
        </w:rPr>
        <w:t xml:space="preserve">be </w:t>
      </w:r>
      <w:r w:rsidR="001639BD" w:rsidRPr="00195A02">
        <w:rPr>
          <w:rFonts w:cs="Arial"/>
        </w:rPr>
        <w:t>carefully consider</w:t>
      </w:r>
      <w:r w:rsidR="001639BD">
        <w:rPr>
          <w:rFonts w:cs="Arial"/>
        </w:rPr>
        <w:t>ed</w:t>
      </w:r>
      <w:r w:rsidR="001639BD" w:rsidRPr="00195A02">
        <w:rPr>
          <w:rFonts w:cs="Arial"/>
        </w:rPr>
        <w:t xml:space="preserve"> </w:t>
      </w:r>
      <w:r w:rsidR="00A260CD" w:rsidRPr="00195A02">
        <w:rPr>
          <w:rFonts w:cs="Arial"/>
        </w:rPr>
        <w:t>when coming to a final decision on the scheme</w:t>
      </w:r>
      <w:r w:rsidR="00A260CD" w:rsidRPr="00630371">
        <w:rPr>
          <w:rFonts w:cs="Arial"/>
          <w:sz w:val="24"/>
          <w:szCs w:val="28"/>
        </w:rPr>
        <w:t>.</w:t>
      </w:r>
    </w:p>
    <w:p w14:paraId="31086F30" w14:textId="77777777" w:rsidR="00A260CD" w:rsidRDefault="00A260CD" w:rsidP="002F1FA8">
      <w:pPr>
        <w:pStyle w:val="BodyText"/>
        <w:spacing w:before="1"/>
        <w:ind w:right="219"/>
        <w:jc w:val="both"/>
        <w:rPr>
          <w:rFonts w:cs="Arial"/>
          <w:sz w:val="24"/>
          <w:szCs w:val="24"/>
        </w:rPr>
      </w:pPr>
    </w:p>
    <w:p w14:paraId="26A4D7A7" w14:textId="77777777" w:rsidR="00A260CD" w:rsidRPr="008C190C" w:rsidRDefault="00A260CD" w:rsidP="00195A02">
      <w:pPr>
        <w:pStyle w:val="BodyText"/>
        <w:spacing w:before="1"/>
        <w:ind w:right="219"/>
        <w:jc w:val="both"/>
        <w:rPr>
          <w:rFonts w:cs="Arial"/>
          <w:sz w:val="24"/>
          <w:szCs w:val="24"/>
        </w:rPr>
      </w:pPr>
    </w:p>
    <w:p w14:paraId="126BD3B1" w14:textId="77777777" w:rsidR="00D42455" w:rsidRPr="007C49E2" w:rsidRDefault="00D42455" w:rsidP="00195A02">
      <w:pPr>
        <w:pStyle w:val="BodyText"/>
        <w:spacing w:before="1"/>
        <w:ind w:right="219"/>
        <w:jc w:val="both"/>
        <w:rPr>
          <w:rFonts w:cs="Arial"/>
        </w:rPr>
      </w:pPr>
    </w:p>
    <w:p w14:paraId="6EE88639" w14:textId="77777777" w:rsidR="00F212BC" w:rsidRPr="007C49E2" w:rsidRDefault="00F212BC" w:rsidP="007C49E2">
      <w:pPr>
        <w:keepNext/>
        <w:rPr>
          <w:rFonts w:cs="Arial"/>
        </w:rPr>
      </w:pPr>
    </w:p>
    <w:p w14:paraId="2CD28638" w14:textId="0BDA5292" w:rsidR="00F212BC" w:rsidRPr="007C49E2" w:rsidRDefault="00F212BC" w:rsidP="007C49E2">
      <w:pPr>
        <w:keepNext/>
        <w:jc w:val="center"/>
        <w:rPr>
          <w:rFonts w:cs="Arial"/>
        </w:rPr>
      </w:pPr>
    </w:p>
    <w:p w14:paraId="160CF6E7" w14:textId="7D8EEE7A" w:rsidR="00FF21FE" w:rsidRPr="007C49E2" w:rsidDel="00563281" w:rsidRDefault="006F0083" w:rsidP="00E45D7D">
      <w:pPr>
        <w:textAlignment w:val="baseline"/>
        <w:rPr>
          <w:rFonts w:cs="Arial"/>
        </w:rPr>
      </w:pPr>
      <w:r w:rsidRPr="007C49E2">
        <w:rPr>
          <w:rFonts w:cs="Arial"/>
        </w:rPr>
        <w:t> </w:t>
      </w:r>
      <w:r w:rsidR="00915803">
        <w:rPr>
          <w:rFonts w:cs="Arial"/>
        </w:rPr>
        <w:br w:type="page"/>
      </w:r>
    </w:p>
    <w:p w14:paraId="27FC3F27" w14:textId="3AAED2B1" w:rsidR="00A80EFB" w:rsidRPr="007C49E2" w:rsidRDefault="00B15712" w:rsidP="00282156">
      <w:pPr>
        <w:pStyle w:val="LBLHeading1"/>
      </w:pPr>
      <w:bookmarkStart w:id="3" w:name="_Toc92958152"/>
      <w:r w:rsidRPr="007C49E2">
        <w:lastRenderedPageBreak/>
        <w:t>T</w:t>
      </w:r>
      <w:r w:rsidR="00FF21FE" w:rsidRPr="007C49E2">
        <w:t xml:space="preserve">he </w:t>
      </w:r>
      <w:r w:rsidR="00A80EFB" w:rsidRPr="007C49E2">
        <w:t xml:space="preserve">private rented sector in </w:t>
      </w:r>
      <w:r w:rsidR="00FF21FE" w:rsidRPr="007C49E2">
        <w:t>Lewisham</w:t>
      </w:r>
      <w:bookmarkEnd w:id="3"/>
    </w:p>
    <w:p w14:paraId="50BFDA4E" w14:textId="0B4A77D1" w:rsidR="00FF21FE" w:rsidRPr="00630371" w:rsidRDefault="008B4801" w:rsidP="007C49E2">
      <w:pPr>
        <w:pStyle w:val="BodyText"/>
        <w:jc w:val="both"/>
        <w:rPr>
          <w:rFonts w:cs="Arial"/>
        </w:rPr>
      </w:pPr>
      <w:r w:rsidRPr="00896359">
        <w:t xml:space="preserve">Population growth, a limited supply of new homes and a huge increase in house prices has caused profound shifts in the private rented sector. </w:t>
      </w:r>
      <w:r w:rsidR="00300178" w:rsidRPr="00896359">
        <w:t xml:space="preserve">There has been a 38% increase in the number of households living in private rented properties over the last ten years, including a growing number of families with children. </w:t>
      </w:r>
      <w:r w:rsidR="00FF21FE" w:rsidRPr="00896359">
        <w:t xml:space="preserve">Lewisham’s PRS is now calculated to </w:t>
      </w:r>
      <w:r w:rsidR="60C50929" w:rsidRPr="00896359">
        <w:t>make up</w:t>
      </w:r>
      <w:r w:rsidR="00FF21FE" w:rsidRPr="00896359">
        <w:t xml:space="preserve"> 31% of housing stock</w:t>
      </w:r>
      <w:r w:rsidR="005A4AA2" w:rsidRPr="00896359">
        <w:rPr>
          <w:vertAlign w:val="superscript"/>
        </w:rPr>
        <w:footnoteReference w:id="2"/>
      </w:r>
      <w:r w:rsidR="005A4AA2" w:rsidRPr="00F201FD">
        <w:t>.</w:t>
      </w:r>
      <w:r w:rsidR="00FF21FE" w:rsidRPr="00896359">
        <w:t xml:space="preserve">This compares to 24.3% of households in 2011 (ONS). </w:t>
      </w:r>
      <w:r w:rsidR="00854960" w:rsidRPr="00896359" w:rsidDel="00854960">
        <w:t>There are a total of</w:t>
      </w:r>
      <w:r w:rsidR="00854960" w:rsidRPr="00896359">
        <w:t xml:space="preserve"> 128,798 residential dwellings in Lewisham, an estimated 39,674 </w:t>
      </w:r>
      <w:r w:rsidR="00854960" w:rsidRPr="00896359" w:rsidDel="00854960">
        <w:t xml:space="preserve">of which </w:t>
      </w:r>
      <w:r w:rsidR="00854960" w:rsidRPr="00896359">
        <w:t>are now privately rented</w:t>
      </w:r>
      <w:r w:rsidR="00854960" w:rsidRPr="00630371">
        <w:rPr>
          <w:rFonts w:cs="Arial"/>
        </w:rPr>
        <w:t xml:space="preserve">. </w:t>
      </w:r>
    </w:p>
    <w:p w14:paraId="6B26BE0C" w14:textId="77777777" w:rsidR="00FF21FE" w:rsidRPr="0055016E" w:rsidRDefault="00FF21FE" w:rsidP="00FF21FE">
      <w:pPr>
        <w:rPr>
          <w:rFonts w:cs="Arial"/>
        </w:rPr>
      </w:pPr>
    </w:p>
    <w:p w14:paraId="3E42E963" w14:textId="77777777" w:rsidR="00C83F95" w:rsidRDefault="00FF21FE" w:rsidP="007C49E2">
      <w:pPr>
        <w:keepNext/>
      </w:pPr>
      <w:r w:rsidRPr="007C49E2">
        <w:rPr>
          <w:rFonts w:cs="Arial"/>
          <w:noProof/>
        </w:rPr>
        <w:drawing>
          <wp:inline distT="0" distB="0" distL="0" distR="0" wp14:anchorId="6B480F87" wp14:editId="468893DF">
            <wp:extent cx="2886075" cy="2374711"/>
            <wp:effectExtent l="0" t="0" r="0" b="6985"/>
            <wp:docPr id="36" name="Chart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D16961-CF38-4C52-BFB0-57CC9AB47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C49E2">
        <w:rPr>
          <w:rFonts w:cs="Arial"/>
          <w:noProof/>
        </w:rPr>
        <w:drawing>
          <wp:inline distT="0" distB="0" distL="0" distR="0" wp14:anchorId="009DA629" wp14:editId="3AFC25B2">
            <wp:extent cx="2429207" cy="2363138"/>
            <wp:effectExtent l="0" t="0" r="0" b="0"/>
            <wp:docPr id="61" name="Chart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CCB13-8320-4CBA-84A4-95417A2F1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55B8C9" w14:textId="68BDABE6" w:rsidR="00FF21FE" w:rsidRPr="00630371" w:rsidRDefault="00C83F95" w:rsidP="007C49E2">
      <w:pPr>
        <w:pStyle w:val="Caption"/>
        <w:jc w:val="center"/>
        <w:rPr>
          <w:rFonts w:ascii="Arial" w:hAnsi="Arial" w:cs="Arial"/>
          <w:sz w:val="18"/>
        </w:rPr>
      </w:pPr>
      <w:bookmarkStart w:id="4" w:name="_Hlk92907355"/>
      <w:r w:rsidRPr="00630371">
        <w:rPr>
          <w:rFonts w:ascii="Arial" w:hAnsi="Arial" w:cs="Arial"/>
          <w:sz w:val="18"/>
        </w:rPr>
        <w:t xml:space="preserve">Figure </w:t>
      </w:r>
      <w:r w:rsidR="001E7CA9" w:rsidRPr="00630371">
        <w:rPr>
          <w:rFonts w:ascii="Arial" w:hAnsi="Arial" w:cs="Arial"/>
          <w:sz w:val="18"/>
        </w:rPr>
        <w:fldChar w:fldCharType="begin"/>
      </w:r>
      <w:r w:rsidR="001E7CA9" w:rsidRPr="00630371">
        <w:rPr>
          <w:rFonts w:ascii="Arial" w:hAnsi="Arial" w:cs="Arial"/>
          <w:sz w:val="18"/>
        </w:rPr>
        <w:instrText xml:space="preserve"> SEQ Figure \* ARABIC </w:instrText>
      </w:r>
      <w:r w:rsidR="001E7CA9" w:rsidRPr="00630371">
        <w:rPr>
          <w:rFonts w:ascii="Arial" w:hAnsi="Arial" w:cs="Arial"/>
          <w:sz w:val="18"/>
        </w:rPr>
        <w:fldChar w:fldCharType="separate"/>
      </w:r>
      <w:r w:rsidR="00AE67F9">
        <w:rPr>
          <w:rFonts w:ascii="Arial" w:hAnsi="Arial" w:cs="Arial"/>
          <w:noProof/>
          <w:sz w:val="18"/>
        </w:rPr>
        <w:t>1</w:t>
      </w:r>
      <w:r w:rsidR="001E7CA9" w:rsidRPr="00630371">
        <w:rPr>
          <w:rFonts w:ascii="Arial" w:hAnsi="Arial" w:cs="Arial"/>
          <w:sz w:val="18"/>
        </w:rPr>
        <w:fldChar w:fldCharType="end"/>
      </w:r>
      <w:r w:rsidRPr="00630371">
        <w:rPr>
          <w:rFonts w:ascii="Arial" w:hAnsi="Arial" w:cs="Arial"/>
          <w:sz w:val="18"/>
        </w:rPr>
        <w:t xml:space="preserve"> Tenure profile from 2001 to 2021 (Source: ONS &amp; Metastreet)</w:t>
      </w:r>
    </w:p>
    <w:bookmarkEnd w:id="4"/>
    <w:p w14:paraId="387FC56B" w14:textId="097E52BF" w:rsidR="00FF21FE" w:rsidRPr="0076520E" w:rsidDel="00C83F95" w:rsidRDefault="00FF21FE" w:rsidP="00FF21FE">
      <w:pPr>
        <w:rPr>
          <w:rFonts w:cs="Arial"/>
          <w:szCs w:val="22"/>
        </w:rPr>
      </w:pPr>
    </w:p>
    <w:p w14:paraId="18C57C8E" w14:textId="7825FD5E" w:rsidR="00FF21FE" w:rsidRDefault="00854960" w:rsidP="00896359">
      <w:pPr>
        <w:pStyle w:val="BodyText"/>
        <w:jc w:val="both"/>
      </w:pPr>
      <w:r>
        <w:t xml:space="preserve">The </w:t>
      </w:r>
      <w:r w:rsidR="00617C85">
        <w:t>increase</w:t>
      </w:r>
      <w:r w:rsidR="00C25127">
        <w:t xml:space="preserve"> in the private rented sector </w:t>
      </w:r>
      <w:r w:rsidR="00C25127" w:rsidRPr="00CE73FD">
        <w:t xml:space="preserve">in Lewisham </w:t>
      </w:r>
      <w:r w:rsidR="00FF21FE" w:rsidRPr="0076520E">
        <w:t xml:space="preserve">over the last two decades has been consistent with the </w:t>
      </w:r>
      <w:r w:rsidR="00C25127">
        <w:t xml:space="preserve">wider </w:t>
      </w:r>
      <w:r w:rsidR="00FF21FE" w:rsidRPr="007C49E2">
        <w:t>London trend. Private renting has grown at the expense of owner occupation</w:t>
      </w:r>
      <w:r w:rsidR="00C25127">
        <w:t xml:space="preserve"> and social housing.</w:t>
      </w:r>
      <w:r w:rsidR="00FF21FE" w:rsidRPr="0076520E">
        <w:t xml:space="preserve"> </w:t>
      </w:r>
      <w:r w:rsidR="00C25127">
        <w:t>H</w:t>
      </w:r>
      <w:r w:rsidR="00FF21FE" w:rsidRPr="0076520E">
        <w:t>owever, a sizable proportion of the growth appears to come from new supply</w:t>
      </w:r>
      <w:r w:rsidR="00F21899">
        <w:rPr>
          <w:rStyle w:val="FootnoteReference"/>
          <w:rFonts w:cs="Arial"/>
        </w:rPr>
        <w:footnoteReference w:id="3"/>
      </w:r>
      <w:r w:rsidR="00FF21FE" w:rsidRPr="0076520E">
        <w:t>.</w:t>
      </w:r>
    </w:p>
    <w:p w14:paraId="4483D637" w14:textId="6475E845" w:rsidR="008D4009" w:rsidRPr="007E1030" w:rsidRDefault="008D4009" w:rsidP="00896359">
      <w:pPr>
        <w:pStyle w:val="BodyText"/>
        <w:jc w:val="both"/>
      </w:pPr>
      <w:r w:rsidRPr="007E1030">
        <w:t xml:space="preserve">One of the major changes to the PRS across London over the last 20 years has been the increase in rent. This has resulted in problems with residents being able to afford and access decent, affordable housing. This </w:t>
      </w:r>
      <w:r>
        <w:t xml:space="preserve">trend has </w:t>
      </w:r>
      <w:r w:rsidR="00006E77">
        <w:t>resulted in many households being forced to put up with sub-standard properties, with a range of housing hazards.</w:t>
      </w:r>
      <w:r w:rsidR="00CE2BE7">
        <w:t xml:space="preserve"> </w:t>
      </w:r>
    </w:p>
    <w:p w14:paraId="60CFB91C" w14:textId="77777777" w:rsidR="00006E77" w:rsidRPr="007E1030" w:rsidRDefault="00006E77" w:rsidP="00896359">
      <w:pPr>
        <w:pStyle w:val="BodyText"/>
        <w:jc w:val="both"/>
      </w:pPr>
      <w:r w:rsidRPr="007E1030">
        <w:t xml:space="preserve">Housing hazards are rated by severity. A category 1 hazard is a serious or immediate risk to a person's health and safety. A significant category 2 hazard, although less serious or less urgent, can still be regarded as placing the occupiers’ health, safety and welfare at risk. These are defined in the </w:t>
      </w:r>
      <w:hyperlink w:history="1">
        <w:r w:rsidRPr="00630371">
          <w:rPr>
            <w:rStyle w:val="Hyperlink"/>
            <w:rFonts w:cs="Arial"/>
            <w:color w:val="029FB0" w:themeColor="accent2"/>
          </w:rPr>
          <w:t>Housing Health and Safety Rating System</w:t>
        </w:r>
      </w:hyperlink>
      <w:r w:rsidRPr="00630371">
        <w:rPr>
          <w:rStyle w:val="Hyperlink"/>
          <w:rFonts w:cs="Arial"/>
          <w:color w:val="029FB0" w:themeColor="accent2"/>
        </w:rPr>
        <w:t xml:space="preserve"> (HHSRS)</w:t>
      </w:r>
      <w:r w:rsidRPr="00630371">
        <w:rPr>
          <w:color w:val="029FB0" w:themeColor="accent2"/>
        </w:rPr>
        <w:t>.</w:t>
      </w:r>
    </w:p>
    <w:p w14:paraId="4D80B274" w14:textId="695B04C0" w:rsidR="00635D38" w:rsidRPr="007E1030" w:rsidRDefault="00635D38" w:rsidP="00006E77">
      <w:pPr>
        <w:jc w:val="both"/>
        <w:rPr>
          <w:rFonts w:cs="Arial"/>
        </w:rPr>
      </w:pPr>
      <w:r w:rsidRPr="007E1030">
        <w:rPr>
          <w:rFonts w:cs="Arial"/>
        </w:rPr>
        <w:t>In 20</w:t>
      </w:r>
      <w:r w:rsidR="00E83C01">
        <w:rPr>
          <w:rFonts w:cs="Arial"/>
        </w:rPr>
        <w:t>20</w:t>
      </w:r>
      <w:r w:rsidRPr="007E1030">
        <w:rPr>
          <w:rFonts w:cs="Arial"/>
        </w:rPr>
        <w:t>, 13% of private rented dwellings in England had at least one Category 1 hazard</w:t>
      </w:r>
      <w:r w:rsidR="00250F79">
        <w:rPr>
          <w:rStyle w:val="FootnoteReference"/>
          <w:rFonts w:cs="Arial"/>
        </w:rPr>
        <w:footnoteReference w:id="4"/>
      </w:r>
      <w:r w:rsidRPr="007E1030">
        <w:rPr>
          <w:rFonts w:cs="Arial"/>
        </w:rPr>
        <w:t>.</w:t>
      </w:r>
      <w:r>
        <w:rPr>
          <w:rFonts w:cs="Arial"/>
        </w:rPr>
        <w:t xml:space="preserve"> </w:t>
      </w:r>
      <w:r w:rsidR="004A07FA">
        <w:rPr>
          <w:rFonts w:cs="Arial"/>
        </w:rPr>
        <w:t xml:space="preserve">The PRS in </w:t>
      </w:r>
      <w:r w:rsidR="00E9488C">
        <w:rPr>
          <w:rFonts w:cs="Arial"/>
        </w:rPr>
        <w:t xml:space="preserve">Lewisham </w:t>
      </w:r>
      <w:r w:rsidR="004A07FA">
        <w:rPr>
          <w:rFonts w:cs="Arial"/>
        </w:rPr>
        <w:t xml:space="preserve">has </w:t>
      </w:r>
      <w:r w:rsidR="009939B8">
        <w:rPr>
          <w:rFonts w:cs="Arial"/>
        </w:rPr>
        <w:t>22.7% of properties with at least one category 1 hazard</w:t>
      </w:r>
      <w:r w:rsidR="00C2760D">
        <w:rPr>
          <w:rFonts w:cs="Arial"/>
        </w:rPr>
        <w:t>; much higher than the national average.</w:t>
      </w:r>
    </w:p>
    <w:p w14:paraId="7E115E64" w14:textId="37877D08" w:rsidR="00FF21FE" w:rsidRPr="0055016E" w:rsidDel="008D4009" w:rsidRDefault="00CE2BE7" w:rsidP="00FE5B06">
      <w:pPr>
        <w:autoSpaceDE w:val="0"/>
        <w:autoSpaceDN w:val="0"/>
        <w:adjustRightInd w:val="0"/>
        <w:jc w:val="both"/>
        <w:rPr>
          <w:rFonts w:cs="Arial"/>
        </w:rPr>
      </w:pPr>
      <w:r w:rsidRPr="007E1030">
        <w:rPr>
          <w:rFonts w:cs="Arial"/>
        </w:rPr>
        <w:lastRenderedPageBreak/>
        <w:t>Housing conditions are affected by the level of maintenance and quality of repair, thermal efficiency, type of construction</w:t>
      </w:r>
      <w:r w:rsidRPr="00CE2BE7">
        <w:rPr>
          <w:rFonts w:cs="Arial"/>
        </w:rPr>
        <w:t xml:space="preserve"> </w:t>
      </w:r>
      <w:r>
        <w:rPr>
          <w:rFonts w:cs="Arial"/>
        </w:rPr>
        <w:t xml:space="preserve">and </w:t>
      </w:r>
      <w:r w:rsidRPr="007E1030">
        <w:rPr>
          <w:rFonts w:cs="Arial"/>
        </w:rPr>
        <w:t xml:space="preserve">the age of the property. </w:t>
      </w:r>
      <w:r>
        <w:rPr>
          <w:rFonts w:cs="Arial"/>
        </w:rPr>
        <w:t>T</w:t>
      </w:r>
      <w:r w:rsidR="00FF21FE" w:rsidRPr="007C49E2">
        <w:rPr>
          <w:rFonts w:cs="Arial"/>
        </w:rPr>
        <w:t xml:space="preserve">here is a gradient of risk with </w:t>
      </w:r>
      <w:r>
        <w:rPr>
          <w:rFonts w:cs="Arial"/>
        </w:rPr>
        <w:t xml:space="preserve">the </w:t>
      </w:r>
      <w:r w:rsidR="00FF21FE" w:rsidRPr="007C49E2">
        <w:rPr>
          <w:rFonts w:cs="Arial"/>
        </w:rPr>
        <w:t>age of the property, the risk being greatest in dwellings built before 1900, and lowest in the more energy efficient dwellings built after 1980</w:t>
      </w:r>
      <w:bookmarkStart w:id="5" w:name="_Hlk11091967"/>
      <w:r w:rsidR="00FF21FE">
        <w:rPr>
          <w:rStyle w:val="FootnoteReference"/>
          <w:rFonts w:cs="Arial"/>
        </w:rPr>
        <w:footnoteReference w:id="5"/>
      </w:r>
      <w:bookmarkEnd w:id="5"/>
      <w:r w:rsidR="00FF21FE" w:rsidRPr="007C49E2">
        <w:rPr>
          <w:rFonts w:cs="Arial"/>
        </w:rPr>
        <w:t>.</w:t>
      </w:r>
      <w:r w:rsidR="00372AE6">
        <w:rPr>
          <w:rFonts w:cs="Arial"/>
        </w:rPr>
        <w:t xml:space="preserve"> </w:t>
      </w:r>
      <w:r w:rsidR="00FF21FE" w:rsidRPr="0055016E">
        <w:rPr>
          <w:rFonts w:cs="Arial"/>
        </w:rPr>
        <w:t>Lewisham has a significant number of residential properties (53.4%) built pre-Second World War</w:t>
      </w:r>
      <w:r w:rsidR="00FE7AE0">
        <w:rPr>
          <w:rStyle w:val="FootnoteReference"/>
          <w:rFonts w:cs="Arial"/>
        </w:rPr>
        <w:footnoteReference w:id="6"/>
      </w:r>
      <w:r w:rsidR="00C25127">
        <w:rPr>
          <w:rFonts w:cs="Arial"/>
        </w:rPr>
        <w:t xml:space="preserve">. </w:t>
      </w:r>
      <w:r w:rsidR="00FF21FE" w:rsidRPr="0055016E">
        <w:rPr>
          <w:rFonts w:cs="Arial"/>
        </w:rPr>
        <w:t>Wards with a majority of older properties tend to have more hazards such as excess cold, fire &amp; electrical issues, damp and mould.</w:t>
      </w:r>
    </w:p>
    <w:p w14:paraId="4F34A7C4" w14:textId="4CD7ABF4" w:rsidR="00FF21FE" w:rsidRPr="0055016E" w:rsidRDefault="00FF21FE" w:rsidP="00687C22">
      <w:pPr>
        <w:rPr>
          <w:rFonts w:cs="Arial"/>
        </w:rPr>
      </w:pPr>
    </w:p>
    <w:p w14:paraId="323FE731" w14:textId="7D39FB59" w:rsidR="00357A40" w:rsidRPr="007C49E2" w:rsidRDefault="00357A40" w:rsidP="00282156">
      <w:pPr>
        <w:pStyle w:val="LBLHeading1"/>
      </w:pPr>
      <w:bookmarkStart w:id="6" w:name="_Toc92958153"/>
      <w:r w:rsidRPr="007C49E2">
        <w:t>Property licensing schemes</w:t>
      </w:r>
      <w:bookmarkEnd w:id="6"/>
    </w:p>
    <w:p w14:paraId="04CED4BB" w14:textId="0291B55F" w:rsidR="0024393D" w:rsidRPr="007C49E2" w:rsidRDefault="0024393D" w:rsidP="00C43D40">
      <w:pPr>
        <w:shd w:val="clear" w:color="auto" w:fill="FFFFFF"/>
        <w:spacing w:after="203"/>
        <w:jc w:val="both"/>
        <w:rPr>
          <w:rFonts w:cs="Arial"/>
          <w:color w:val="000000"/>
        </w:rPr>
      </w:pPr>
      <w:r w:rsidRPr="007C49E2">
        <w:rPr>
          <w:rFonts w:cs="Arial"/>
          <w:color w:val="000000"/>
        </w:rPr>
        <w:t xml:space="preserve">Property licensing </w:t>
      </w:r>
      <w:r w:rsidR="002A5EAA" w:rsidRPr="007C49E2">
        <w:rPr>
          <w:rFonts w:cs="Arial"/>
          <w:color w:val="000000"/>
        </w:rPr>
        <w:t>allows the council to improve</w:t>
      </w:r>
      <w:r w:rsidRPr="007C49E2">
        <w:rPr>
          <w:rFonts w:cs="Arial"/>
          <w:color w:val="000000"/>
        </w:rPr>
        <w:t xml:space="preserve"> the condition and management of private</w:t>
      </w:r>
      <w:r w:rsidR="006C51AB" w:rsidRPr="007C49E2">
        <w:rPr>
          <w:rFonts w:cs="Arial"/>
          <w:color w:val="000000"/>
        </w:rPr>
        <w:t>ly</w:t>
      </w:r>
      <w:r w:rsidRPr="007C49E2">
        <w:rPr>
          <w:rFonts w:cs="Arial"/>
          <w:color w:val="000000"/>
        </w:rPr>
        <w:t xml:space="preserve"> rented properties</w:t>
      </w:r>
      <w:r w:rsidR="00CC6933" w:rsidRPr="007C49E2">
        <w:rPr>
          <w:rFonts w:cs="Arial"/>
          <w:color w:val="000000"/>
        </w:rPr>
        <w:t xml:space="preserve">. This helps to make </w:t>
      </w:r>
      <w:r w:rsidR="00AA5992" w:rsidRPr="007C49E2">
        <w:rPr>
          <w:rFonts w:cs="Arial"/>
          <w:color w:val="000000"/>
        </w:rPr>
        <w:t xml:space="preserve">renting in the private </w:t>
      </w:r>
      <w:r w:rsidR="006C51AB" w:rsidRPr="007C49E2">
        <w:rPr>
          <w:rFonts w:cs="Arial"/>
          <w:color w:val="000000"/>
        </w:rPr>
        <w:t xml:space="preserve">rented </w:t>
      </w:r>
      <w:r w:rsidR="00AA5992" w:rsidRPr="007C49E2">
        <w:rPr>
          <w:rFonts w:cs="Arial"/>
          <w:color w:val="000000"/>
        </w:rPr>
        <w:t>sector safe</w:t>
      </w:r>
      <w:r w:rsidR="00A60BDB" w:rsidRPr="007C49E2">
        <w:rPr>
          <w:rFonts w:cs="Arial"/>
          <w:color w:val="000000"/>
        </w:rPr>
        <w:t>r</w:t>
      </w:r>
      <w:r w:rsidR="003108E1" w:rsidRPr="007C49E2">
        <w:rPr>
          <w:rFonts w:cs="Arial"/>
          <w:color w:val="000000"/>
        </w:rPr>
        <w:t xml:space="preserve"> </w:t>
      </w:r>
      <w:r w:rsidR="003D04AB" w:rsidRPr="007C49E2">
        <w:rPr>
          <w:rFonts w:cs="Arial"/>
          <w:color w:val="000000"/>
        </w:rPr>
        <w:t xml:space="preserve">and fairer </w:t>
      </w:r>
      <w:r w:rsidR="00A60BDB" w:rsidRPr="007C49E2">
        <w:rPr>
          <w:rFonts w:cs="Arial"/>
          <w:color w:val="000000"/>
        </w:rPr>
        <w:t xml:space="preserve">for tenants. </w:t>
      </w:r>
      <w:r w:rsidR="00DD3390" w:rsidRPr="007C49E2">
        <w:rPr>
          <w:rFonts w:cs="Arial"/>
          <w:color w:val="000000"/>
        </w:rPr>
        <w:t xml:space="preserve"> </w:t>
      </w:r>
    </w:p>
    <w:p w14:paraId="5B887FCD" w14:textId="2E1E3550" w:rsidR="00D73ACA" w:rsidRDefault="00377EB3" w:rsidP="00377EB3">
      <w:pPr>
        <w:rPr>
          <w:rFonts w:cs="Arial"/>
          <w:shd w:val="clear" w:color="auto" w:fill="FFFFFF"/>
        </w:rPr>
      </w:pPr>
      <w:r w:rsidRPr="00377EB3">
        <w:rPr>
          <w:rFonts w:cs="Arial"/>
          <w:shd w:val="clear" w:color="auto" w:fill="FFFFFF"/>
        </w:rPr>
        <w:t xml:space="preserve">There </w:t>
      </w:r>
      <w:r w:rsidR="003A3F20">
        <w:rPr>
          <w:rFonts w:cs="Arial"/>
          <w:shd w:val="clear" w:color="auto" w:fill="FFFFFF"/>
        </w:rPr>
        <w:t xml:space="preserve">will potentially be </w:t>
      </w:r>
      <w:r w:rsidRPr="00377EB3">
        <w:rPr>
          <w:rFonts w:cs="Arial"/>
          <w:shd w:val="clear" w:color="auto" w:fill="FFFFFF"/>
        </w:rPr>
        <w:t xml:space="preserve">three types of property licensing schemes operating in </w:t>
      </w:r>
      <w:r w:rsidR="0049621A">
        <w:rPr>
          <w:rFonts w:cs="Arial"/>
          <w:shd w:val="clear" w:color="auto" w:fill="FFFFFF"/>
        </w:rPr>
        <w:t>Lewisham:</w:t>
      </w:r>
      <w:r w:rsidRPr="00377EB3">
        <w:rPr>
          <w:rFonts w:cs="Arial"/>
          <w:shd w:val="clear" w:color="auto" w:fill="FFFFFF"/>
        </w:rPr>
        <w:t> </w:t>
      </w:r>
    </w:p>
    <w:p w14:paraId="4A83D400" w14:textId="5F2E9520" w:rsidR="006B065E" w:rsidRDefault="006B065E" w:rsidP="00377EB3">
      <w:pPr>
        <w:rPr>
          <w:rFonts w:cs="Arial"/>
          <w:shd w:val="clear" w:color="auto" w:fill="FFFFFF"/>
        </w:rPr>
      </w:pPr>
    </w:p>
    <w:p w14:paraId="694D109E" w14:textId="2E114D7B" w:rsidR="006B065E" w:rsidRDefault="006B065E" w:rsidP="00377EB3">
      <w:pPr>
        <w:rPr>
          <w:rFonts w:cs="Arial"/>
          <w:shd w:val="clear" w:color="auto" w:fill="FFFFFF"/>
        </w:rPr>
      </w:pPr>
      <w:r w:rsidRPr="00702D79">
        <w:rPr>
          <w:rFonts w:cs="Arial"/>
          <w:noProof/>
          <w:shd w:val="clear" w:color="auto" w:fill="FFFFFF"/>
        </w:rPr>
        <mc:AlternateContent>
          <mc:Choice Requires="wpg">
            <w:drawing>
              <wp:anchor distT="0" distB="0" distL="114300" distR="114300" simplePos="0" relativeHeight="251658241" behindDoc="0" locked="0" layoutInCell="1" allowOverlap="1" wp14:anchorId="0EE25EE5" wp14:editId="3D9675BC">
                <wp:simplePos x="0" y="0"/>
                <wp:positionH relativeFrom="column">
                  <wp:posOffset>-190500</wp:posOffset>
                </wp:positionH>
                <wp:positionV relativeFrom="paragraph">
                  <wp:posOffset>269240</wp:posOffset>
                </wp:positionV>
                <wp:extent cx="6172200" cy="3898900"/>
                <wp:effectExtent l="0" t="0" r="12700" b="0"/>
                <wp:wrapNone/>
                <wp:docPr id="23" name="Group 8"/>
                <wp:cNvGraphicFramePr/>
                <a:graphic xmlns:a="http://schemas.openxmlformats.org/drawingml/2006/main">
                  <a:graphicData uri="http://schemas.microsoft.com/office/word/2010/wordprocessingGroup">
                    <wpg:wgp>
                      <wpg:cNvGrpSpPr/>
                      <wpg:grpSpPr>
                        <a:xfrm>
                          <a:off x="0" y="0"/>
                          <a:ext cx="6172200" cy="3898900"/>
                          <a:chOff x="-258515" y="0"/>
                          <a:chExt cx="8375890" cy="5028789"/>
                        </a:xfrm>
                      </wpg:grpSpPr>
                      <wps:wsp>
                        <wps:cNvPr id="25" name="Text Placeholder 1"/>
                        <wps:cNvSpPr txBox="1">
                          <a:spLocks/>
                        </wps:cNvSpPr>
                        <wps:spPr>
                          <a:xfrm>
                            <a:off x="-258515" y="587751"/>
                            <a:ext cx="2719271" cy="4091007"/>
                          </a:xfrm>
                          <a:prstGeom prst="rect">
                            <a:avLst/>
                          </a:prstGeom>
                        </wps:spPr>
                        <wps:txbx>
                          <w:txbxContent>
                            <w:p w14:paraId="539C1FF2" w14:textId="77777777" w:rsidR="006B065E" w:rsidRDefault="006B065E" w:rsidP="006B065E">
                              <w:pPr>
                                <w:spacing w:before="0" w:after="0"/>
                                <w:textAlignment w:val="baseline"/>
                              </w:pPr>
                            </w:p>
                            <w:p w14:paraId="00039656" w14:textId="27825CA2"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 xml:space="preserve">Applies to properties let to single family household or two sharers </w:t>
                              </w:r>
                            </w:p>
                            <w:p w14:paraId="24AB0CC7" w14:textId="77777777"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Area designated by the council</w:t>
                              </w:r>
                            </w:p>
                            <w:p w14:paraId="5115F63A" w14:textId="77777777"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Large schemes need approval by the Secretary of State</w:t>
                              </w:r>
                            </w:p>
                          </w:txbxContent>
                        </wps:txbx>
                        <wps:bodyPr lIns="91440" tIns="45720" rIns="91440" bIns="45720" anchor="t"/>
                      </wps:wsp>
                      <wps:wsp>
                        <wps:cNvPr id="26" name="Text Placeholder 2"/>
                        <wps:cNvSpPr txBox="1">
                          <a:spLocks/>
                        </wps:cNvSpPr>
                        <wps:spPr>
                          <a:xfrm>
                            <a:off x="2470683" y="680456"/>
                            <a:ext cx="2853381" cy="4322556"/>
                          </a:xfrm>
                          <a:prstGeom prst="rect">
                            <a:avLst/>
                          </a:prstGeom>
                        </wps:spPr>
                        <wps:txbx>
                          <w:txbxContent>
                            <w:p w14:paraId="5293DEC1" w14:textId="15852570" w:rsidR="00702D79" w:rsidRDefault="00702D79" w:rsidP="00702D79">
                              <w:pPr>
                                <w:pStyle w:val="ListParagraph"/>
                                <w:numPr>
                                  <w:ilvl w:val="0"/>
                                  <w:numId w:val="42"/>
                                </w:numPr>
                                <w:spacing w:before="0" w:after="0"/>
                                <w:textAlignment w:val="baseline"/>
                                <w:rPr>
                                  <w:rFonts w:cstheme="minorBidi"/>
                                  <w:color w:val="333333"/>
                                  <w:kern w:val="24"/>
                                  <w:szCs w:val="22"/>
                                </w:rPr>
                              </w:pPr>
                              <w:r>
                                <w:rPr>
                                  <w:rFonts w:cstheme="minorBidi"/>
                                  <w:color w:val="333333"/>
                                  <w:kern w:val="24"/>
                                  <w:szCs w:val="22"/>
                                </w:rPr>
                                <w:t>Applies to houses</w:t>
                              </w:r>
                              <w:r w:rsidR="009F4348">
                                <w:rPr>
                                  <w:rFonts w:cstheme="minorBidi"/>
                                  <w:color w:val="333333"/>
                                  <w:kern w:val="24"/>
                                  <w:szCs w:val="22"/>
                                </w:rPr>
                                <w:t xml:space="preserve"> and flats</w:t>
                              </w:r>
                              <w:r>
                                <w:rPr>
                                  <w:rFonts w:cstheme="minorBidi"/>
                                  <w:color w:val="333333"/>
                                  <w:kern w:val="24"/>
                                  <w:szCs w:val="22"/>
                                </w:rPr>
                                <w:t xml:space="preserve"> in multiple occupation (HMOs) let to 3 or 4 unrelated people, forming 2 or more households who share amenities such as a kitchen or bathroom.</w:t>
                              </w:r>
                            </w:p>
                            <w:p w14:paraId="0DD585CE" w14:textId="77777777" w:rsidR="00702D79" w:rsidRDefault="00702D79" w:rsidP="00702D79">
                              <w:pPr>
                                <w:pStyle w:val="ListParagraph"/>
                                <w:numPr>
                                  <w:ilvl w:val="0"/>
                                  <w:numId w:val="42"/>
                                </w:numPr>
                                <w:spacing w:before="0" w:after="0"/>
                                <w:textAlignment w:val="baseline"/>
                                <w:rPr>
                                  <w:rFonts w:cstheme="minorBidi"/>
                                  <w:color w:val="333333"/>
                                  <w:kern w:val="24"/>
                                  <w:szCs w:val="22"/>
                                </w:rPr>
                              </w:pPr>
                              <w:r>
                                <w:rPr>
                                  <w:rFonts w:cstheme="minorBidi"/>
                                  <w:color w:val="333333"/>
                                  <w:kern w:val="24"/>
                                  <w:szCs w:val="22"/>
                                </w:rPr>
                                <w:t>Area designated by the council</w:t>
                              </w:r>
                            </w:p>
                          </w:txbxContent>
                        </wps:txbx>
                        <wps:bodyPr lIns="91440" tIns="45720" rIns="91440" bIns="45720" anchor="t"/>
                      </wps:wsp>
                      <wps:wsp>
                        <wps:cNvPr id="27" name="Text Placeholder 3"/>
                        <wps:cNvSpPr txBox="1">
                          <a:spLocks/>
                        </wps:cNvSpPr>
                        <wps:spPr>
                          <a:xfrm>
                            <a:off x="5532224" y="680456"/>
                            <a:ext cx="2585150" cy="4348333"/>
                          </a:xfrm>
                          <a:prstGeom prst="rect">
                            <a:avLst/>
                          </a:prstGeom>
                        </wps:spPr>
                        <wps:txbx>
                          <w:txbxContent>
                            <w:p w14:paraId="537AF4B2" w14:textId="77777777" w:rsidR="00702D79" w:rsidRDefault="00702D79" w:rsidP="00702D79">
                              <w:pPr>
                                <w:pStyle w:val="ListParagraph"/>
                                <w:numPr>
                                  <w:ilvl w:val="0"/>
                                  <w:numId w:val="43"/>
                                </w:numPr>
                                <w:spacing w:before="0" w:after="0"/>
                                <w:textAlignment w:val="baseline"/>
                                <w:rPr>
                                  <w:rFonts w:cstheme="minorBidi"/>
                                  <w:color w:val="333333"/>
                                  <w:kern w:val="24"/>
                                  <w:szCs w:val="22"/>
                                </w:rPr>
                              </w:pPr>
                              <w:r>
                                <w:rPr>
                                  <w:rFonts w:cstheme="minorBidi"/>
                                  <w:color w:val="333333"/>
                                  <w:kern w:val="24"/>
                                  <w:szCs w:val="22"/>
                                </w:rPr>
                                <w:t>Applies to large HMOs, let to 5 or more unrelated people, forming 2 or more households who share amenities such as a kitchen or bathroom.</w:t>
                              </w:r>
                            </w:p>
                            <w:p w14:paraId="2F0A27BB" w14:textId="77777777" w:rsidR="00702D79" w:rsidRDefault="00702D79" w:rsidP="00702D79">
                              <w:pPr>
                                <w:pStyle w:val="ListParagraph"/>
                                <w:numPr>
                                  <w:ilvl w:val="0"/>
                                  <w:numId w:val="43"/>
                                </w:numPr>
                                <w:spacing w:before="0" w:after="0"/>
                                <w:textAlignment w:val="baseline"/>
                                <w:rPr>
                                  <w:rFonts w:eastAsia="Century Gothic" w:cs="Arial"/>
                                  <w:color w:val="333333"/>
                                  <w:kern w:val="24"/>
                                  <w:szCs w:val="22"/>
                                </w:rPr>
                              </w:pPr>
                              <w:r>
                                <w:rPr>
                                  <w:rFonts w:eastAsia="Century Gothic" w:cs="Arial"/>
                                  <w:color w:val="333333"/>
                                  <w:kern w:val="24"/>
                                  <w:szCs w:val="22"/>
                                </w:rPr>
                                <w:t>National scheme</w:t>
                              </w:r>
                            </w:p>
                          </w:txbxContent>
                        </wps:txbx>
                        <wps:bodyPr lIns="91440" tIns="45720" rIns="91440" bIns="45720" anchor="t"/>
                      </wps:wsp>
                      <wps:wsp>
                        <wps:cNvPr id="28" name="Text Placeholder 4"/>
                        <wps:cNvSpPr txBox="1">
                          <a:spLocks/>
                        </wps:cNvSpPr>
                        <wps:spPr>
                          <a:xfrm>
                            <a:off x="0" y="32645"/>
                            <a:ext cx="2470683" cy="647811"/>
                          </a:xfrm>
                          <a:prstGeom prst="rect">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txbx>
                          <w:txbxContent>
                            <w:p w14:paraId="33A30D52" w14:textId="77777777" w:rsidR="00702D79" w:rsidRDefault="00702D79" w:rsidP="00702D79">
                              <w:pPr>
                                <w:spacing w:after="227"/>
                                <w:jc w:val="center"/>
                                <w:textAlignment w:val="baseline"/>
                                <w:rPr>
                                  <w:rFonts w:cstheme="minorBidi"/>
                                  <w:b/>
                                  <w:bCs/>
                                  <w:color w:val="FFFFFF"/>
                                  <w:kern w:val="24"/>
                                  <w:sz w:val="24"/>
                                </w:rPr>
                              </w:pPr>
                              <w:r>
                                <w:rPr>
                                  <w:rFonts w:cstheme="minorBidi"/>
                                  <w:b/>
                                  <w:bCs/>
                                  <w:color w:val="FFFFFF"/>
                                  <w:kern w:val="24"/>
                                </w:rPr>
                                <w:t>Selective Licensing</w:t>
                              </w:r>
                            </w:p>
                          </w:txbxContent>
                        </wps:txbx>
                        <wps:bodyPr anchor="ctr"/>
                      </wps:wsp>
                      <wps:wsp>
                        <wps:cNvPr id="29" name="Text Placeholder 5"/>
                        <wps:cNvSpPr txBox="1">
                          <a:spLocks/>
                        </wps:cNvSpPr>
                        <wps:spPr>
                          <a:xfrm>
                            <a:off x="2853381" y="7726"/>
                            <a:ext cx="2470683" cy="672730"/>
                          </a:xfrm>
                          <a:prstGeom prst="rect">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txbx>
                          <w:txbxContent>
                            <w:p w14:paraId="1142DB35" w14:textId="77777777" w:rsidR="00702D79" w:rsidRDefault="00702D79" w:rsidP="00702D79">
                              <w:pPr>
                                <w:spacing w:after="227"/>
                                <w:jc w:val="center"/>
                                <w:textAlignment w:val="baseline"/>
                                <w:rPr>
                                  <w:rFonts w:cstheme="minorBidi"/>
                                  <w:b/>
                                  <w:bCs/>
                                  <w:color w:val="FFFFFF"/>
                                  <w:kern w:val="24"/>
                                  <w:sz w:val="24"/>
                                </w:rPr>
                              </w:pPr>
                              <w:r w:rsidRPr="006B065E">
                                <w:rPr>
                                  <w:rFonts w:cstheme="minorBidi"/>
                                  <w:b/>
                                  <w:bCs/>
                                  <w:color w:val="FFFFFF"/>
                                  <w:kern w:val="24"/>
                                  <w:sz w:val="20"/>
                                  <w:szCs w:val="20"/>
                                </w:rPr>
                                <w:t>Additional HMO</w:t>
                              </w:r>
                              <w:r>
                                <w:rPr>
                                  <w:rFonts w:cstheme="minorBidi"/>
                                  <w:b/>
                                  <w:bCs/>
                                  <w:color w:val="FFFFFF"/>
                                  <w:kern w:val="24"/>
                                </w:rPr>
                                <w:t xml:space="preserve"> Licensing</w:t>
                              </w:r>
                            </w:p>
                          </w:txbxContent>
                        </wps:txbx>
                        <wps:bodyPr anchor="ctr"/>
                      </wps:wsp>
                      <wps:wsp>
                        <wps:cNvPr id="32" name="Text Placeholder 6"/>
                        <wps:cNvSpPr txBox="1">
                          <a:spLocks/>
                        </wps:cNvSpPr>
                        <wps:spPr>
                          <a:xfrm>
                            <a:off x="5646694" y="0"/>
                            <a:ext cx="2470681" cy="680456"/>
                          </a:xfrm>
                          <a:prstGeom prst="rect">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txbx>
                          <w:txbxContent>
                            <w:p w14:paraId="4CE0409E" w14:textId="77777777" w:rsidR="00702D79" w:rsidRDefault="00702D79" w:rsidP="00702D79">
                              <w:pPr>
                                <w:spacing w:after="227"/>
                                <w:jc w:val="center"/>
                                <w:textAlignment w:val="baseline"/>
                                <w:rPr>
                                  <w:rFonts w:cstheme="minorBidi"/>
                                  <w:b/>
                                  <w:bCs/>
                                  <w:color w:val="FFFFFF"/>
                                  <w:kern w:val="24"/>
                                  <w:sz w:val="24"/>
                                </w:rPr>
                              </w:pPr>
                              <w:r>
                                <w:rPr>
                                  <w:rFonts w:cstheme="minorBidi"/>
                                  <w:b/>
                                  <w:bCs/>
                                  <w:color w:val="FFFFFF"/>
                                  <w:kern w:val="24"/>
                                </w:rPr>
                                <w:t>Mandatory HMO Licensing</w:t>
                              </w:r>
                            </w:p>
                          </w:txbxContent>
                        </wps:txbx>
                        <wps:bodyPr anchor="ctr"/>
                      </wps:wsp>
                      <pic:pic xmlns:pic="http://schemas.openxmlformats.org/drawingml/2006/picture">
                        <pic:nvPicPr>
                          <pic:cNvPr id="33" name="Picture 33"/>
                          <pic:cNvPicPr>
                            <a:picLocks noChangeAspect="1"/>
                          </pic:cNvPicPr>
                        </pic:nvPicPr>
                        <pic:blipFill>
                          <a:blip r:embed="rId17"/>
                          <a:stretch>
                            <a:fillRect/>
                          </a:stretch>
                        </pic:blipFill>
                        <pic:spPr>
                          <a:xfrm>
                            <a:off x="438900" y="2836094"/>
                            <a:ext cx="1548545" cy="1489488"/>
                          </a:xfrm>
                          <a:prstGeom prst="rect">
                            <a:avLst/>
                          </a:prstGeom>
                        </pic:spPr>
                      </pic:pic>
                      <pic:pic xmlns:pic="http://schemas.openxmlformats.org/drawingml/2006/picture">
                        <pic:nvPicPr>
                          <pic:cNvPr id="35" name="Picture 35"/>
                          <pic:cNvPicPr>
                            <a:picLocks noChangeAspect="1"/>
                          </pic:cNvPicPr>
                        </pic:nvPicPr>
                        <pic:blipFill rotWithShape="1">
                          <a:blip r:embed="rId18"/>
                          <a:srcRect t="6210" b="5286"/>
                          <a:stretch/>
                        </pic:blipFill>
                        <pic:spPr>
                          <a:xfrm>
                            <a:off x="3053949" y="2836094"/>
                            <a:ext cx="1642156" cy="1465165"/>
                          </a:xfrm>
                          <a:prstGeom prst="rect">
                            <a:avLst/>
                          </a:prstGeom>
                        </pic:spPr>
                      </pic:pic>
                      <pic:pic xmlns:pic="http://schemas.openxmlformats.org/drawingml/2006/picture">
                        <pic:nvPicPr>
                          <pic:cNvPr id="37" name="Picture 37"/>
                          <pic:cNvPicPr>
                            <a:picLocks noChangeAspect="1"/>
                          </pic:cNvPicPr>
                        </pic:nvPicPr>
                        <pic:blipFill rotWithShape="1">
                          <a:blip r:embed="rId19"/>
                          <a:srcRect b="4556"/>
                          <a:stretch/>
                        </pic:blipFill>
                        <pic:spPr>
                          <a:xfrm>
                            <a:off x="6218123" y="2636044"/>
                            <a:ext cx="1086538" cy="168953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E25EE5" id="Group 8" o:spid="_x0000_s1026" style="position:absolute;margin-left:-15pt;margin-top:21.2pt;width:486pt;height:307pt;z-index:251658241;mso-width-relative:margin;mso-height-relative:margin" coordorigin="-2585" coordsize="83758,5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">
                <v:shapetype id="_x0000_t202" coordsize="21600,21600" o:spt="202" path="m,l,21600r21600,l21600,xe">
                  <v:stroke joinstyle="miter"/>
                  <v:path gradientshapeok="t" o:connecttype="rect"/>
                </v:shapetype>
                <v:shape id="Text Placeholder 1" o:spid="_x0000_s1027" type="#_x0000_t202" style="position:absolute;left:-2585;top:5877;width:27192;height:4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39C1FF2" w14:textId="77777777" w:rsidR="006B065E" w:rsidRDefault="006B065E" w:rsidP="006B065E">
                        <w:pPr>
                          <w:spacing w:before="0" w:after="0"/>
                          <w:textAlignment w:val="baseline"/>
                        </w:pPr>
                      </w:p>
                      <w:p w14:paraId="00039656" w14:textId="27825CA2"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 xml:space="preserve">Applies to properties let to single family household or two sharers </w:t>
                        </w:r>
                      </w:p>
                      <w:p w14:paraId="24AB0CC7" w14:textId="77777777"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Area designated by the council</w:t>
                        </w:r>
                      </w:p>
                      <w:p w14:paraId="5115F63A" w14:textId="77777777" w:rsidR="00702D79" w:rsidRPr="006B065E" w:rsidRDefault="00702D79" w:rsidP="006B065E">
                        <w:pPr>
                          <w:pStyle w:val="ListParagraph"/>
                          <w:numPr>
                            <w:ilvl w:val="0"/>
                            <w:numId w:val="44"/>
                          </w:numPr>
                          <w:spacing w:before="0" w:after="0"/>
                          <w:textAlignment w:val="baseline"/>
                          <w:rPr>
                            <w:rFonts w:cstheme="minorBidi"/>
                            <w:color w:val="333333"/>
                            <w:kern w:val="24"/>
                            <w:szCs w:val="22"/>
                          </w:rPr>
                        </w:pPr>
                        <w:r w:rsidRPr="006B065E">
                          <w:rPr>
                            <w:rFonts w:cstheme="minorBidi"/>
                            <w:color w:val="333333"/>
                            <w:kern w:val="24"/>
                            <w:szCs w:val="22"/>
                          </w:rPr>
                          <w:t>Large schemes need approval by the Secretary of State</w:t>
                        </w:r>
                      </w:p>
                    </w:txbxContent>
                  </v:textbox>
                </v:shape>
                <v:shape id="Text Placeholder 2" o:spid="_x0000_s1028" type="#_x0000_t202" style="position:absolute;left:24706;top:6804;width:28534;height:4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293DEC1" w14:textId="15852570" w:rsidR="00702D79" w:rsidRDefault="00702D79" w:rsidP="00702D79">
                        <w:pPr>
                          <w:pStyle w:val="ListParagraph"/>
                          <w:numPr>
                            <w:ilvl w:val="0"/>
                            <w:numId w:val="42"/>
                          </w:numPr>
                          <w:spacing w:before="0" w:after="0"/>
                          <w:textAlignment w:val="baseline"/>
                          <w:rPr>
                            <w:rFonts w:cstheme="minorBidi"/>
                            <w:color w:val="333333"/>
                            <w:kern w:val="24"/>
                            <w:szCs w:val="22"/>
                          </w:rPr>
                        </w:pPr>
                        <w:r>
                          <w:rPr>
                            <w:rFonts w:cstheme="minorBidi"/>
                            <w:color w:val="333333"/>
                            <w:kern w:val="24"/>
                            <w:szCs w:val="22"/>
                          </w:rPr>
                          <w:t>Applies to houses</w:t>
                        </w:r>
                        <w:r w:rsidR="009F4348">
                          <w:rPr>
                            <w:rFonts w:cstheme="minorBidi"/>
                            <w:color w:val="333333"/>
                            <w:kern w:val="24"/>
                            <w:szCs w:val="22"/>
                          </w:rPr>
                          <w:t xml:space="preserve"> and flats</w:t>
                        </w:r>
                        <w:r>
                          <w:rPr>
                            <w:rFonts w:cstheme="minorBidi"/>
                            <w:color w:val="333333"/>
                            <w:kern w:val="24"/>
                            <w:szCs w:val="22"/>
                          </w:rPr>
                          <w:t xml:space="preserve"> in multiple occupation (HMOs) let to 3 or 4 unrelated people, forming 2 or more households who share amenities such as a kitchen or bathroom.</w:t>
                        </w:r>
                      </w:p>
                      <w:p w14:paraId="0DD585CE" w14:textId="77777777" w:rsidR="00702D79" w:rsidRDefault="00702D79" w:rsidP="00702D79">
                        <w:pPr>
                          <w:pStyle w:val="ListParagraph"/>
                          <w:numPr>
                            <w:ilvl w:val="0"/>
                            <w:numId w:val="42"/>
                          </w:numPr>
                          <w:spacing w:before="0" w:after="0"/>
                          <w:textAlignment w:val="baseline"/>
                          <w:rPr>
                            <w:rFonts w:cstheme="minorBidi"/>
                            <w:color w:val="333333"/>
                            <w:kern w:val="24"/>
                            <w:szCs w:val="22"/>
                          </w:rPr>
                        </w:pPr>
                        <w:r>
                          <w:rPr>
                            <w:rFonts w:cstheme="minorBidi"/>
                            <w:color w:val="333333"/>
                            <w:kern w:val="24"/>
                            <w:szCs w:val="22"/>
                          </w:rPr>
                          <w:t>Area designated by the council</w:t>
                        </w:r>
                      </w:p>
                    </w:txbxContent>
                  </v:textbox>
                </v:shape>
                <v:shape id="Text Placeholder 3" o:spid="_x0000_s1029" type="#_x0000_t202" style="position:absolute;left:55322;top:6804;width:25851;height:4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7AF4B2" w14:textId="77777777" w:rsidR="00702D79" w:rsidRDefault="00702D79" w:rsidP="00702D79">
                        <w:pPr>
                          <w:pStyle w:val="ListParagraph"/>
                          <w:numPr>
                            <w:ilvl w:val="0"/>
                            <w:numId w:val="43"/>
                          </w:numPr>
                          <w:spacing w:before="0" w:after="0"/>
                          <w:textAlignment w:val="baseline"/>
                          <w:rPr>
                            <w:rFonts w:cstheme="minorBidi"/>
                            <w:color w:val="333333"/>
                            <w:kern w:val="24"/>
                            <w:szCs w:val="22"/>
                          </w:rPr>
                        </w:pPr>
                        <w:r>
                          <w:rPr>
                            <w:rFonts w:cstheme="minorBidi"/>
                            <w:color w:val="333333"/>
                            <w:kern w:val="24"/>
                            <w:szCs w:val="22"/>
                          </w:rPr>
                          <w:t>Applies to large HMOs, let to 5 or more unrelated people, forming 2 or more households who share amenities such as a kitchen or bathroom.</w:t>
                        </w:r>
                      </w:p>
                      <w:p w14:paraId="2F0A27BB" w14:textId="77777777" w:rsidR="00702D79" w:rsidRDefault="00702D79" w:rsidP="00702D79">
                        <w:pPr>
                          <w:pStyle w:val="ListParagraph"/>
                          <w:numPr>
                            <w:ilvl w:val="0"/>
                            <w:numId w:val="43"/>
                          </w:numPr>
                          <w:spacing w:before="0" w:after="0"/>
                          <w:textAlignment w:val="baseline"/>
                          <w:rPr>
                            <w:rFonts w:eastAsia="Century Gothic" w:cs="Arial"/>
                            <w:color w:val="333333"/>
                            <w:kern w:val="24"/>
                            <w:szCs w:val="22"/>
                          </w:rPr>
                        </w:pPr>
                        <w:r>
                          <w:rPr>
                            <w:rFonts w:eastAsia="Century Gothic" w:cs="Arial"/>
                            <w:color w:val="333333"/>
                            <w:kern w:val="24"/>
                            <w:szCs w:val="22"/>
                          </w:rPr>
                          <w:t>National scheme</w:t>
                        </w:r>
                      </w:p>
                    </w:txbxContent>
                  </v:textbox>
                </v:shape>
                <v:shape id="Text Placeholder 4" o:spid="_x0000_s1030" type="#_x0000_t202" style="position:absolute;top:326;width:24706;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" fillcolor="#2b4972 [3204]" strokecolor="black [1600]" strokeweight="1pt">
                  <v:path arrowok="t"/>
                  <v:textbox>
                    <w:txbxContent>
                      <w:p w14:paraId="33A30D52" w14:textId="77777777" w:rsidR="00702D79" w:rsidRDefault="00702D79" w:rsidP="00702D79">
                        <w:pPr>
                          <w:spacing w:after="227"/>
                          <w:jc w:val="center"/>
                          <w:textAlignment w:val="baseline"/>
                          <w:rPr>
                            <w:rFonts w:cstheme="minorBidi"/>
                            <w:b/>
                            <w:bCs/>
                            <w:color w:val="FFFFFF"/>
                            <w:kern w:val="24"/>
                            <w:sz w:val="24"/>
                          </w:rPr>
                        </w:pPr>
                        <w:r>
                          <w:rPr>
                            <w:rFonts w:cstheme="minorBidi"/>
                            <w:b/>
                            <w:bCs/>
                            <w:color w:val="FFFFFF"/>
                            <w:kern w:val="24"/>
                          </w:rPr>
                          <w:t>Selective Licensing</w:t>
                        </w:r>
                      </w:p>
                    </w:txbxContent>
                  </v:textbox>
                </v:shape>
                <v:shape id="Text Placeholder 5" o:spid="_x0000_s1031" type="#_x0000_t202" style="position:absolute;left:28533;top:77;width:24707;height: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" fillcolor="#2b4972 [3204]" strokecolor="black [1600]" strokeweight="1pt">
                  <v:path arrowok="t"/>
                  <v:textbox>
                    <w:txbxContent>
                      <w:p w14:paraId="1142DB35" w14:textId="77777777" w:rsidR="00702D79" w:rsidRDefault="00702D79" w:rsidP="00702D79">
                        <w:pPr>
                          <w:spacing w:after="227"/>
                          <w:jc w:val="center"/>
                          <w:textAlignment w:val="baseline"/>
                          <w:rPr>
                            <w:rFonts w:cstheme="minorBidi"/>
                            <w:b/>
                            <w:bCs/>
                            <w:color w:val="FFFFFF"/>
                            <w:kern w:val="24"/>
                            <w:sz w:val="24"/>
                          </w:rPr>
                        </w:pPr>
                        <w:r w:rsidRPr="006B065E">
                          <w:rPr>
                            <w:rFonts w:cstheme="minorBidi"/>
                            <w:b/>
                            <w:bCs/>
                            <w:color w:val="FFFFFF"/>
                            <w:kern w:val="24"/>
                            <w:sz w:val="20"/>
                            <w:szCs w:val="20"/>
                          </w:rPr>
                          <w:t>Additional HMO</w:t>
                        </w:r>
                        <w:r>
                          <w:rPr>
                            <w:rFonts w:cstheme="minorBidi"/>
                            <w:b/>
                            <w:bCs/>
                            <w:color w:val="FFFFFF"/>
                            <w:kern w:val="24"/>
                          </w:rPr>
                          <w:t xml:space="preserve"> Licensing</w:t>
                        </w:r>
                      </w:p>
                    </w:txbxContent>
                  </v:textbox>
                </v:shape>
                <v:shape id="Text Placeholder 6" o:spid="_x0000_s1032" type="#_x0000_t202" style="position:absolute;left:56466;width:24707;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" fillcolor="#2b4972 [3204]" strokecolor="black [1600]" strokeweight="1pt">
                  <v:path arrowok="t"/>
                  <v:textbox>
                    <w:txbxContent>
                      <w:p w14:paraId="4CE0409E" w14:textId="77777777" w:rsidR="00702D79" w:rsidRDefault="00702D79" w:rsidP="00702D79">
                        <w:pPr>
                          <w:spacing w:after="227"/>
                          <w:jc w:val="center"/>
                          <w:textAlignment w:val="baseline"/>
                          <w:rPr>
                            <w:rFonts w:cstheme="minorBidi"/>
                            <w:b/>
                            <w:bCs/>
                            <w:color w:val="FFFFFF"/>
                            <w:kern w:val="24"/>
                            <w:sz w:val="24"/>
                          </w:rPr>
                        </w:pPr>
                        <w:r>
                          <w:rPr>
                            <w:rFonts w:cstheme="minorBidi"/>
                            <w:b/>
                            <w:bCs/>
                            <w:color w:val="FFFFFF"/>
                            <w:kern w:val="24"/>
                          </w:rPr>
                          <w:t>Mandatory HMO Licensing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4389;top:28360;width:15485;height:1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">
                  <v:imagedata r:id="rId20" o:title=""/>
                </v:shape>
                <v:shape id="Picture 35" o:spid="_x0000_s1034" type="#_x0000_t75" style="position:absolute;left:30539;top:28360;width:16422;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">
                  <v:imagedata r:id="rId21" o:title="" croptop="4070f" cropbottom="3464f"/>
                </v:shape>
                <v:shape id="Picture 37" o:spid="_x0000_s1035" type="#_x0000_t75" style="position:absolute;left:62181;top:26360;width:10865;height:1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">
                  <v:imagedata r:id="rId22" o:title="" cropbottom="2986f"/>
                </v:shape>
              </v:group>
            </w:pict>
          </mc:Fallback>
        </mc:AlternateContent>
      </w:r>
    </w:p>
    <w:p w14:paraId="6A5C9B4A" w14:textId="11315EDF" w:rsidR="006B065E" w:rsidRDefault="006B065E" w:rsidP="00377EB3">
      <w:pPr>
        <w:rPr>
          <w:rFonts w:cs="Arial"/>
          <w:shd w:val="clear" w:color="auto" w:fill="FFFFFF"/>
        </w:rPr>
      </w:pPr>
    </w:p>
    <w:p w14:paraId="09964BBE" w14:textId="1028479A" w:rsidR="006B065E" w:rsidRDefault="006B065E" w:rsidP="00377EB3">
      <w:pPr>
        <w:rPr>
          <w:rFonts w:cs="Arial"/>
          <w:shd w:val="clear" w:color="auto" w:fill="FFFFFF"/>
        </w:rPr>
      </w:pPr>
    </w:p>
    <w:p w14:paraId="04E0777D" w14:textId="63863916" w:rsidR="006B065E" w:rsidRDefault="006B065E" w:rsidP="00377EB3">
      <w:pPr>
        <w:rPr>
          <w:rFonts w:cs="Arial"/>
          <w:shd w:val="clear" w:color="auto" w:fill="FFFFFF"/>
        </w:rPr>
      </w:pPr>
    </w:p>
    <w:p w14:paraId="76146EFA" w14:textId="08F268D5" w:rsidR="006B065E" w:rsidRDefault="006B065E" w:rsidP="00377EB3">
      <w:pPr>
        <w:rPr>
          <w:rFonts w:cs="Arial"/>
          <w:shd w:val="clear" w:color="auto" w:fill="FFFFFF"/>
        </w:rPr>
      </w:pPr>
    </w:p>
    <w:p w14:paraId="56AC582B" w14:textId="2CBF4A94" w:rsidR="006B065E" w:rsidRDefault="006B065E" w:rsidP="00377EB3">
      <w:pPr>
        <w:rPr>
          <w:rFonts w:cs="Arial"/>
          <w:shd w:val="clear" w:color="auto" w:fill="FFFFFF"/>
        </w:rPr>
      </w:pPr>
    </w:p>
    <w:p w14:paraId="419CEB41" w14:textId="3BF9EE23" w:rsidR="006B065E" w:rsidRDefault="006B065E" w:rsidP="00377EB3">
      <w:pPr>
        <w:rPr>
          <w:rFonts w:cs="Arial"/>
          <w:shd w:val="clear" w:color="auto" w:fill="FFFFFF"/>
        </w:rPr>
      </w:pPr>
    </w:p>
    <w:p w14:paraId="7E31802A" w14:textId="2BA90B58" w:rsidR="006B065E" w:rsidRDefault="006B065E" w:rsidP="00377EB3">
      <w:pPr>
        <w:rPr>
          <w:rFonts w:cs="Arial"/>
          <w:shd w:val="clear" w:color="auto" w:fill="FFFFFF"/>
        </w:rPr>
      </w:pPr>
    </w:p>
    <w:p w14:paraId="6E1EE582" w14:textId="77777777" w:rsidR="006B065E" w:rsidRDefault="006B065E" w:rsidP="00377EB3">
      <w:pPr>
        <w:rPr>
          <w:rFonts w:cs="Arial"/>
          <w:shd w:val="clear" w:color="auto" w:fill="FFFFFF"/>
        </w:rPr>
      </w:pPr>
    </w:p>
    <w:p w14:paraId="0AA89957" w14:textId="01480EEB" w:rsidR="006B065E" w:rsidRDefault="006B065E" w:rsidP="00377EB3">
      <w:pPr>
        <w:rPr>
          <w:rFonts w:cs="Arial"/>
          <w:shd w:val="clear" w:color="auto" w:fill="FFFFFF"/>
        </w:rPr>
      </w:pPr>
    </w:p>
    <w:p w14:paraId="43BE61F3" w14:textId="78F7C586" w:rsidR="006B065E" w:rsidRDefault="006B065E" w:rsidP="00377EB3">
      <w:pPr>
        <w:rPr>
          <w:rFonts w:cs="Arial"/>
          <w:shd w:val="clear" w:color="auto" w:fill="FFFFFF"/>
        </w:rPr>
      </w:pPr>
    </w:p>
    <w:p w14:paraId="666BB875" w14:textId="5D28FCCB" w:rsidR="006B065E" w:rsidRDefault="006B065E" w:rsidP="00377EB3">
      <w:pPr>
        <w:rPr>
          <w:rFonts w:cs="Arial"/>
          <w:shd w:val="clear" w:color="auto" w:fill="FFFFFF"/>
        </w:rPr>
      </w:pPr>
    </w:p>
    <w:p w14:paraId="362E5930" w14:textId="455C5201" w:rsidR="006B065E" w:rsidRDefault="006B065E" w:rsidP="00377EB3">
      <w:pPr>
        <w:rPr>
          <w:rFonts w:cs="Arial"/>
          <w:shd w:val="clear" w:color="auto" w:fill="FFFFFF"/>
        </w:rPr>
      </w:pPr>
    </w:p>
    <w:p w14:paraId="10D8BAF9" w14:textId="63E84406" w:rsidR="006B065E" w:rsidRDefault="006B065E" w:rsidP="00377EB3">
      <w:pPr>
        <w:rPr>
          <w:rFonts w:cs="Arial"/>
          <w:shd w:val="clear" w:color="auto" w:fill="FFFFFF"/>
        </w:rPr>
      </w:pPr>
    </w:p>
    <w:p w14:paraId="6B18BA2F" w14:textId="3BC6BA61" w:rsidR="006B065E" w:rsidRDefault="006B065E" w:rsidP="00377EB3">
      <w:pPr>
        <w:rPr>
          <w:rFonts w:cs="Arial"/>
          <w:shd w:val="clear" w:color="auto" w:fill="FFFFFF"/>
        </w:rPr>
      </w:pPr>
    </w:p>
    <w:p w14:paraId="04736FF2" w14:textId="77777777" w:rsidR="006B065E" w:rsidRDefault="006B065E" w:rsidP="00377EB3">
      <w:pPr>
        <w:rPr>
          <w:rFonts w:cs="Arial"/>
          <w:shd w:val="clear" w:color="auto" w:fill="FFFFFF"/>
        </w:rPr>
      </w:pPr>
    </w:p>
    <w:p w14:paraId="64D3F3E1" w14:textId="393E05A6" w:rsidR="00357A40" w:rsidRPr="007C49E2" w:rsidRDefault="00357A40">
      <w:pPr>
        <w:rPr>
          <w:rFonts w:cs="Arial"/>
        </w:rPr>
      </w:pPr>
    </w:p>
    <w:p w14:paraId="3D02314A" w14:textId="5ADB3CEB" w:rsidR="0024393D" w:rsidRPr="007C49E2" w:rsidRDefault="00957CB1" w:rsidP="00282156">
      <w:pPr>
        <w:pStyle w:val="LBLHeading1"/>
        <w:rPr>
          <w:rStyle w:val="eop"/>
          <w:rFonts w:cs="Arial"/>
        </w:rPr>
      </w:pPr>
      <w:bookmarkStart w:id="7" w:name="_Toc92958154"/>
      <w:r w:rsidRPr="007C49E2">
        <w:t>L</w:t>
      </w:r>
      <w:r w:rsidR="00A80EFB" w:rsidRPr="007C49E2">
        <w:t>icensing schemes</w:t>
      </w:r>
      <w:r w:rsidR="001B229E" w:rsidRPr="007C49E2">
        <w:t xml:space="preserve"> in </w:t>
      </w:r>
      <w:r w:rsidR="00375CBF" w:rsidRPr="007C49E2">
        <w:t>Lewisham</w:t>
      </w:r>
      <w:bookmarkEnd w:id="7"/>
      <w:r w:rsidR="00375CBF" w:rsidRPr="007C49E2">
        <w:t xml:space="preserve"> </w:t>
      </w:r>
    </w:p>
    <w:p w14:paraId="414302ED" w14:textId="77777777" w:rsidR="00EE71A1" w:rsidRDefault="00EE71A1" w:rsidP="00C43D40">
      <w:pPr>
        <w:jc w:val="both"/>
        <w:rPr>
          <w:rFonts w:cs="Arial"/>
        </w:rPr>
      </w:pPr>
      <w:r w:rsidRPr="007C49E2">
        <w:rPr>
          <w:rFonts w:cs="Arial"/>
        </w:rPr>
        <w:t xml:space="preserve">Licensing schemes require landlords letting privately rented properties in the designated areas to hold a licence and comply with the licence conditions. The council has worked collaboratively with landlords to make sure these requirements are met. The council has carried out enforcement actions when needed to raise standards. </w:t>
      </w:r>
    </w:p>
    <w:p w14:paraId="0F5015A8" w14:textId="6B4AAF32" w:rsidR="00B80044" w:rsidRDefault="00EE71A1" w:rsidP="00C43D40">
      <w:pPr>
        <w:jc w:val="both"/>
        <w:rPr>
          <w:rFonts w:cs="Arial"/>
        </w:rPr>
      </w:pPr>
      <w:r>
        <w:rPr>
          <w:rFonts w:cs="Arial"/>
        </w:rPr>
        <w:lastRenderedPageBreak/>
        <w:t xml:space="preserve">The </w:t>
      </w:r>
      <w:r w:rsidR="00BD68FE" w:rsidRPr="007C49E2">
        <w:rPr>
          <w:rFonts w:cs="Arial"/>
        </w:rPr>
        <w:t xml:space="preserve">London Borough of </w:t>
      </w:r>
      <w:r w:rsidR="00375CBF" w:rsidRPr="007C49E2">
        <w:rPr>
          <w:rFonts w:cs="Arial"/>
        </w:rPr>
        <w:t xml:space="preserve">Lewisham has </w:t>
      </w:r>
      <w:r w:rsidR="005568F9">
        <w:rPr>
          <w:rFonts w:cs="Arial"/>
        </w:rPr>
        <w:t xml:space="preserve">not </w:t>
      </w:r>
      <w:r w:rsidR="00B26E9A" w:rsidRPr="007C49E2">
        <w:rPr>
          <w:rFonts w:cs="Arial"/>
        </w:rPr>
        <w:t>previous</w:t>
      </w:r>
      <w:r w:rsidR="00375CBF" w:rsidRPr="007C49E2">
        <w:rPr>
          <w:rFonts w:cs="Arial"/>
        </w:rPr>
        <w:t xml:space="preserve">ly </w:t>
      </w:r>
      <w:r w:rsidR="00601F87" w:rsidRPr="007C49E2">
        <w:rPr>
          <w:rFonts w:cs="Arial"/>
        </w:rPr>
        <w:t>adopted</w:t>
      </w:r>
      <w:r w:rsidR="00B26E9A" w:rsidRPr="007C49E2">
        <w:rPr>
          <w:rFonts w:cs="Arial"/>
        </w:rPr>
        <w:t xml:space="preserve"> </w:t>
      </w:r>
      <w:r w:rsidR="00BD3FF3" w:rsidRPr="007C49E2">
        <w:rPr>
          <w:rFonts w:cs="Arial"/>
        </w:rPr>
        <w:t>selective licensing</w:t>
      </w:r>
      <w:r w:rsidR="00B80044">
        <w:rPr>
          <w:rFonts w:cs="Arial"/>
        </w:rPr>
        <w:t>.</w:t>
      </w:r>
    </w:p>
    <w:p w14:paraId="2C89BE6A" w14:textId="287504A1" w:rsidR="00F75A60" w:rsidRDefault="005C478A" w:rsidP="00C43D40">
      <w:pPr>
        <w:jc w:val="both"/>
        <w:rPr>
          <w:rFonts w:cs="Arial"/>
        </w:rPr>
      </w:pPr>
      <w:r>
        <w:rPr>
          <w:rFonts w:cs="Arial"/>
        </w:rPr>
        <w:t>An</w:t>
      </w:r>
      <w:r w:rsidRPr="005C478A">
        <w:rPr>
          <w:rFonts w:cs="Arial"/>
        </w:rPr>
        <w:t xml:space="preserve"> </w:t>
      </w:r>
      <w:r w:rsidR="00F734D6">
        <w:rPr>
          <w:rFonts w:cs="Arial"/>
        </w:rPr>
        <w:t>A</w:t>
      </w:r>
      <w:r w:rsidRPr="005C478A">
        <w:rPr>
          <w:rFonts w:cs="Arial"/>
        </w:rPr>
        <w:t xml:space="preserve">dditional </w:t>
      </w:r>
      <w:r w:rsidR="00F734D6">
        <w:rPr>
          <w:rFonts w:cs="Arial"/>
        </w:rPr>
        <w:t>L</w:t>
      </w:r>
      <w:r w:rsidRPr="005C478A">
        <w:rPr>
          <w:rFonts w:cs="Arial"/>
        </w:rPr>
        <w:t xml:space="preserve">icensing scheme started </w:t>
      </w:r>
      <w:r w:rsidR="00EE71A1">
        <w:rPr>
          <w:rFonts w:cs="Arial"/>
        </w:rPr>
        <w:t>in</w:t>
      </w:r>
      <w:r w:rsidRPr="005C478A">
        <w:rPr>
          <w:rFonts w:cs="Arial"/>
        </w:rPr>
        <w:t xml:space="preserve"> February 2017 and continues for five years until 10 February 2022.</w:t>
      </w:r>
      <w:r>
        <w:rPr>
          <w:rFonts w:cs="Arial"/>
        </w:rPr>
        <w:t xml:space="preserve"> </w:t>
      </w:r>
      <w:r w:rsidR="00F734D6" w:rsidRPr="00F734D6">
        <w:rPr>
          <w:rFonts w:cs="Arial"/>
        </w:rPr>
        <w:t xml:space="preserve">A new Additional Scheme will come into force on Tuesday 5 April 2022 and will apply to any HMO property in Lewisham that is not captured by the </w:t>
      </w:r>
      <w:r w:rsidR="000B0646">
        <w:rPr>
          <w:rFonts w:cs="Arial"/>
        </w:rPr>
        <w:t>n</w:t>
      </w:r>
      <w:r w:rsidR="00F734D6" w:rsidRPr="00F734D6">
        <w:rPr>
          <w:rFonts w:cs="Arial"/>
        </w:rPr>
        <w:t>ational Mandatory Scheme or is specifically excluded from Licensing.</w:t>
      </w:r>
    </w:p>
    <w:p w14:paraId="770FA9DB" w14:textId="123A855D" w:rsidR="00B80044" w:rsidRPr="00B80044" w:rsidRDefault="00B80044" w:rsidP="00B80044">
      <w:r w:rsidRPr="00B80044">
        <w:rPr>
          <w:rFonts w:cs="Arial"/>
          <w:color w:val="000000"/>
          <w:shd w:val="clear" w:color="auto" w:fill="FFFFFF"/>
        </w:rPr>
        <w:t xml:space="preserve">The </w:t>
      </w:r>
      <w:r w:rsidR="000B0646">
        <w:rPr>
          <w:rFonts w:cs="Arial"/>
          <w:color w:val="000000"/>
          <w:shd w:val="clear" w:color="auto" w:fill="FFFFFF"/>
        </w:rPr>
        <w:t>national M</w:t>
      </w:r>
      <w:r w:rsidRPr="00B80044">
        <w:rPr>
          <w:rFonts w:cs="Arial"/>
          <w:color w:val="000000"/>
          <w:shd w:val="clear" w:color="auto" w:fill="FFFFFF"/>
        </w:rPr>
        <w:t>andatory HMO licensing scheme</w:t>
      </w:r>
      <w:r w:rsidR="003C1DAA">
        <w:rPr>
          <w:rFonts w:cs="Arial"/>
          <w:color w:val="000000"/>
          <w:shd w:val="clear" w:color="auto" w:fill="FFFFFF"/>
        </w:rPr>
        <w:t xml:space="preserve"> came into</w:t>
      </w:r>
      <w:r w:rsidRPr="00B80044">
        <w:rPr>
          <w:rFonts w:cs="Arial"/>
          <w:color w:val="000000"/>
          <w:shd w:val="clear" w:color="auto" w:fill="FFFFFF"/>
        </w:rPr>
        <w:t xml:space="preserve"> operation since April 2006 </w:t>
      </w:r>
      <w:r w:rsidR="000B0646">
        <w:rPr>
          <w:rFonts w:cs="Arial"/>
          <w:color w:val="000000"/>
          <w:shd w:val="clear" w:color="auto" w:fill="FFFFFF"/>
        </w:rPr>
        <w:t>when</w:t>
      </w:r>
      <w:r w:rsidRPr="00B80044">
        <w:rPr>
          <w:rFonts w:cs="Arial"/>
          <w:color w:val="000000"/>
          <w:shd w:val="clear" w:color="auto" w:fill="FFFFFF"/>
        </w:rPr>
        <w:t xml:space="preserve"> the council </w:t>
      </w:r>
      <w:r w:rsidR="000B0646">
        <w:rPr>
          <w:rFonts w:cs="Arial"/>
          <w:color w:val="000000"/>
          <w:shd w:val="clear" w:color="auto" w:fill="FFFFFF"/>
        </w:rPr>
        <w:t>was</w:t>
      </w:r>
      <w:r w:rsidRPr="00B80044">
        <w:rPr>
          <w:rFonts w:cs="Arial"/>
          <w:color w:val="000000"/>
          <w:shd w:val="clear" w:color="auto" w:fill="FFFFFF"/>
        </w:rPr>
        <w:t xml:space="preserve"> required to run it by law. </w:t>
      </w:r>
    </w:p>
    <w:p w14:paraId="26BF0C7E" w14:textId="6497A8DC" w:rsidR="00E20542" w:rsidRPr="007C49E2" w:rsidDel="00B80044" w:rsidRDefault="00C0657F" w:rsidP="00C43D40">
      <w:pPr>
        <w:jc w:val="both"/>
        <w:rPr>
          <w:rFonts w:cs="Arial"/>
        </w:rPr>
      </w:pPr>
      <w:r w:rsidRPr="007C49E2">
        <w:rPr>
          <w:rFonts w:cs="Arial"/>
        </w:rPr>
        <w:t xml:space="preserve">Whilst the HMO schemes have enabled the council to begin to make real progress in raising standards in the private rented sector, there is still much more to do. </w:t>
      </w:r>
      <w:r w:rsidR="00D602DE" w:rsidRPr="00D602DE">
        <w:rPr>
          <w:rFonts w:cs="Arial"/>
        </w:rPr>
        <w:t>The data shows that issues exist across the private rented sector</w:t>
      </w:r>
      <w:r w:rsidR="00FC028D">
        <w:rPr>
          <w:rFonts w:cs="Arial"/>
        </w:rPr>
        <w:t xml:space="preserve">. </w:t>
      </w:r>
      <w:r w:rsidR="00D602DE" w:rsidRPr="00D602DE">
        <w:rPr>
          <w:rFonts w:cs="Arial"/>
        </w:rPr>
        <w:t>For example, properties converted into studios share many of the</w:t>
      </w:r>
      <w:r w:rsidR="00FC028D">
        <w:rPr>
          <w:rFonts w:cs="Arial"/>
        </w:rPr>
        <w:t xml:space="preserve"> </w:t>
      </w:r>
      <w:r w:rsidR="00D602DE" w:rsidRPr="00D602DE">
        <w:rPr>
          <w:rFonts w:cs="Arial"/>
        </w:rPr>
        <w:t>same issues associated with HMO</w:t>
      </w:r>
      <w:r w:rsidR="00C52288">
        <w:rPr>
          <w:rFonts w:cs="Arial"/>
        </w:rPr>
        <w:t>s</w:t>
      </w:r>
      <w:r w:rsidR="00D602DE" w:rsidRPr="00D602DE">
        <w:rPr>
          <w:rFonts w:cs="Arial"/>
        </w:rPr>
        <w:t>, such as ASB, Waste Management, etc.</w:t>
      </w:r>
      <w:r w:rsidR="00FC028D">
        <w:rPr>
          <w:rFonts w:cs="Arial"/>
        </w:rPr>
        <w:t xml:space="preserve"> </w:t>
      </w:r>
    </w:p>
    <w:p w14:paraId="58CB9CB6" w14:textId="0407F963" w:rsidR="002272CA" w:rsidRPr="006F545C" w:rsidDel="00C0657F" w:rsidRDefault="00A523F0" w:rsidP="007C49E2">
      <w:pPr>
        <w:jc w:val="both"/>
        <w:rPr>
          <w:rFonts w:cs="Arial"/>
          <w:szCs w:val="22"/>
        </w:rPr>
      </w:pPr>
      <w:r w:rsidRPr="006F545C">
        <w:rPr>
          <w:rFonts w:cs="Arial"/>
          <w:szCs w:val="22"/>
        </w:rPr>
        <w:t>Listed below</w:t>
      </w:r>
      <w:r w:rsidR="003F1CC6" w:rsidRPr="006F545C">
        <w:rPr>
          <w:rFonts w:cs="Arial"/>
          <w:szCs w:val="22"/>
        </w:rPr>
        <w:t xml:space="preserve"> are several examples of </w:t>
      </w:r>
      <w:r w:rsidRPr="006F545C">
        <w:rPr>
          <w:rFonts w:cs="Arial"/>
          <w:szCs w:val="22"/>
        </w:rPr>
        <w:t>landlord</w:t>
      </w:r>
      <w:r w:rsidR="003F1CC6" w:rsidRPr="006F545C">
        <w:rPr>
          <w:rFonts w:cs="Arial"/>
          <w:szCs w:val="22"/>
        </w:rPr>
        <w:t xml:space="preserve"> behaviour and issues that have been reported to Lewisham</w:t>
      </w:r>
      <w:r w:rsidR="003844FE" w:rsidRPr="006F545C">
        <w:rPr>
          <w:rFonts w:cs="Arial"/>
          <w:szCs w:val="22"/>
        </w:rPr>
        <w:t xml:space="preserve"> </w:t>
      </w:r>
      <w:r w:rsidR="003562C3" w:rsidRPr="006F545C">
        <w:rPr>
          <w:rFonts w:cs="Arial"/>
          <w:szCs w:val="22"/>
        </w:rPr>
        <w:t>Council</w:t>
      </w:r>
      <w:r w:rsidR="00C1219D" w:rsidRPr="006F545C">
        <w:rPr>
          <w:rFonts w:cs="Arial"/>
          <w:szCs w:val="22"/>
        </w:rPr>
        <w:t>. These</w:t>
      </w:r>
      <w:r w:rsidR="003562C3" w:rsidRPr="006F545C">
        <w:rPr>
          <w:rFonts w:cs="Arial"/>
          <w:szCs w:val="22"/>
        </w:rPr>
        <w:t xml:space="preserve"> </w:t>
      </w:r>
      <w:r w:rsidR="003844FE" w:rsidRPr="006F545C">
        <w:rPr>
          <w:rFonts w:cs="Arial"/>
          <w:szCs w:val="22"/>
        </w:rPr>
        <w:t>highlight the need fo</w:t>
      </w:r>
      <w:r w:rsidR="001D0CEC" w:rsidRPr="006F545C">
        <w:rPr>
          <w:rFonts w:cs="Arial"/>
          <w:szCs w:val="22"/>
        </w:rPr>
        <w:t xml:space="preserve">r </w:t>
      </w:r>
      <w:r w:rsidR="00564E75" w:rsidRPr="006F545C">
        <w:rPr>
          <w:rFonts w:cs="Arial"/>
          <w:szCs w:val="22"/>
        </w:rPr>
        <w:t xml:space="preserve">the </w:t>
      </w:r>
      <w:r w:rsidR="001D0CEC" w:rsidRPr="006F545C">
        <w:rPr>
          <w:rFonts w:cs="Arial"/>
          <w:szCs w:val="22"/>
        </w:rPr>
        <w:t>PRS to be regulated through licensing.</w:t>
      </w:r>
      <w:r w:rsidR="003F1CC6" w:rsidRPr="006F545C">
        <w:rPr>
          <w:rFonts w:cs="Arial"/>
          <w:szCs w:val="22"/>
        </w:rPr>
        <w:t xml:space="preserve"> </w:t>
      </w:r>
    </w:p>
    <w:p w14:paraId="446070F9" w14:textId="092662DA" w:rsidR="003844FE" w:rsidRPr="006F545C" w:rsidRDefault="00C1219D" w:rsidP="003844FE">
      <w:pPr>
        <w:pStyle w:val="ListParagraph"/>
        <w:widowControl w:val="0"/>
        <w:numPr>
          <w:ilvl w:val="1"/>
          <w:numId w:val="4"/>
        </w:numPr>
        <w:tabs>
          <w:tab w:val="left" w:pos="838"/>
          <w:tab w:val="left" w:pos="839"/>
        </w:tabs>
        <w:autoSpaceDE w:val="0"/>
        <w:autoSpaceDN w:val="0"/>
        <w:spacing w:before="160" w:line="259" w:lineRule="auto"/>
        <w:ind w:right="122"/>
        <w:contextualSpacing w:val="0"/>
        <w:rPr>
          <w:rFonts w:cs="Arial"/>
          <w:szCs w:val="22"/>
        </w:rPr>
      </w:pPr>
      <w:r w:rsidRPr="006F545C">
        <w:rPr>
          <w:rFonts w:cs="Arial"/>
          <w:szCs w:val="22"/>
        </w:rPr>
        <w:t>A</w:t>
      </w:r>
      <w:r w:rsidR="003844FE" w:rsidRPr="006F545C">
        <w:rPr>
          <w:rFonts w:cs="Arial"/>
          <w:szCs w:val="22"/>
        </w:rPr>
        <w:t xml:space="preserve"> landlord forced</w:t>
      </w:r>
      <w:r w:rsidR="003844FE" w:rsidRPr="006F545C" w:rsidDel="00C1219D">
        <w:rPr>
          <w:rFonts w:cs="Arial"/>
          <w:szCs w:val="22"/>
        </w:rPr>
        <w:t xml:space="preserve"> </w:t>
      </w:r>
      <w:r w:rsidR="003844FE" w:rsidRPr="006F545C">
        <w:rPr>
          <w:rFonts w:cs="Arial"/>
          <w:szCs w:val="22"/>
        </w:rPr>
        <w:t>tenants to move out of their studio for 13 days in order to pass an</w:t>
      </w:r>
      <w:r w:rsidR="003844FE" w:rsidRPr="006F545C">
        <w:rPr>
          <w:rFonts w:cs="Arial"/>
          <w:spacing w:val="1"/>
          <w:szCs w:val="22"/>
        </w:rPr>
        <w:t xml:space="preserve"> </w:t>
      </w:r>
      <w:r w:rsidR="003844FE" w:rsidRPr="006F545C">
        <w:rPr>
          <w:rFonts w:cs="Arial"/>
          <w:szCs w:val="22"/>
        </w:rPr>
        <w:t>inspection, which would have made the property look like a one-bedroom flat, rather than two</w:t>
      </w:r>
      <w:r w:rsidR="003844FE" w:rsidRPr="006F545C">
        <w:rPr>
          <w:rFonts w:cs="Arial"/>
          <w:spacing w:val="-47"/>
          <w:szCs w:val="22"/>
        </w:rPr>
        <w:t xml:space="preserve"> </w:t>
      </w:r>
      <w:r w:rsidR="003844FE" w:rsidRPr="006F545C">
        <w:rPr>
          <w:rFonts w:cs="Arial"/>
          <w:szCs w:val="22"/>
        </w:rPr>
        <w:t>studios.</w:t>
      </w:r>
      <w:r w:rsidR="003844FE" w:rsidRPr="006F545C">
        <w:rPr>
          <w:rFonts w:cs="Arial"/>
          <w:spacing w:val="-1"/>
          <w:szCs w:val="22"/>
        </w:rPr>
        <w:t xml:space="preserve"> </w:t>
      </w:r>
      <w:r w:rsidR="003844FE" w:rsidRPr="006F545C">
        <w:rPr>
          <w:rFonts w:cs="Arial"/>
          <w:szCs w:val="22"/>
        </w:rPr>
        <w:t>The</w:t>
      </w:r>
      <w:r w:rsidR="003844FE" w:rsidRPr="006F545C">
        <w:rPr>
          <w:rFonts w:cs="Arial"/>
          <w:spacing w:val="1"/>
          <w:szCs w:val="22"/>
        </w:rPr>
        <w:t xml:space="preserve"> </w:t>
      </w:r>
      <w:r w:rsidR="003844FE" w:rsidRPr="006F545C">
        <w:rPr>
          <w:rFonts w:cs="Arial"/>
          <w:szCs w:val="22"/>
        </w:rPr>
        <w:t>tenants received no compensation</w:t>
      </w:r>
      <w:r w:rsidR="003844FE" w:rsidRPr="006F545C">
        <w:rPr>
          <w:rFonts w:cs="Arial"/>
          <w:spacing w:val="-2"/>
          <w:szCs w:val="22"/>
        </w:rPr>
        <w:t xml:space="preserve"> </w:t>
      </w:r>
      <w:r w:rsidR="003844FE" w:rsidRPr="006F545C">
        <w:rPr>
          <w:rFonts w:cs="Arial"/>
          <w:szCs w:val="22"/>
        </w:rPr>
        <w:t>for</w:t>
      </w:r>
      <w:r w:rsidR="003844FE" w:rsidRPr="006F545C">
        <w:rPr>
          <w:rFonts w:cs="Arial"/>
          <w:spacing w:val="-2"/>
          <w:szCs w:val="22"/>
        </w:rPr>
        <w:t xml:space="preserve"> </w:t>
      </w:r>
      <w:r w:rsidR="003844FE" w:rsidRPr="006F545C">
        <w:rPr>
          <w:rFonts w:cs="Arial"/>
          <w:szCs w:val="22"/>
        </w:rPr>
        <w:t>this inconvenience.</w:t>
      </w:r>
    </w:p>
    <w:p w14:paraId="42DAE23D" w14:textId="20AB06E9" w:rsidR="003844FE" w:rsidRPr="006F545C" w:rsidRDefault="00C1219D" w:rsidP="003844FE">
      <w:pPr>
        <w:pStyle w:val="ListParagraph"/>
        <w:widowControl w:val="0"/>
        <w:numPr>
          <w:ilvl w:val="1"/>
          <w:numId w:val="4"/>
        </w:numPr>
        <w:tabs>
          <w:tab w:val="left" w:pos="838"/>
          <w:tab w:val="left" w:pos="839"/>
        </w:tabs>
        <w:autoSpaceDE w:val="0"/>
        <w:autoSpaceDN w:val="0"/>
        <w:spacing w:line="256" w:lineRule="auto"/>
        <w:ind w:right="559"/>
        <w:contextualSpacing w:val="0"/>
        <w:rPr>
          <w:rFonts w:cs="Arial"/>
          <w:szCs w:val="22"/>
        </w:rPr>
      </w:pPr>
      <w:r w:rsidRPr="006F545C">
        <w:rPr>
          <w:rFonts w:cs="Arial"/>
          <w:szCs w:val="22"/>
        </w:rPr>
        <w:t>A</w:t>
      </w:r>
      <w:r w:rsidR="003844FE" w:rsidRPr="006F545C">
        <w:rPr>
          <w:rFonts w:cs="Arial"/>
          <w:szCs w:val="22"/>
        </w:rPr>
        <w:t xml:space="preserve"> landlord ignored complaints from the tenants about antisocial behaviour for over two</w:t>
      </w:r>
      <w:r w:rsidR="003844FE" w:rsidRPr="006F545C">
        <w:rPr>
          <w:rFonts w:cs="Arial"/>
          <w:spacing w:val="-47"/>
          <w:szCs w:val="22"/>
        </w:rPr>
        <w:t xml:space="preserve"> </w:t>
      </w:r>
      <w:r w:rsidR="003844FE" w:rsidRPr="006F545C">
        <w:rPr>
          <w:rFonts w:cs="Arial"/>
          <w:szCs w:val="22"/>
        </w:rPr>
        <w:t>years.</w:t>
      </w:r>
    </w:p>
    <w:p w14:paraId="62261992" w14:textId="77777777" w:rsidR="003844FE" w:rsidRPr="006F545C" w:rsidRDefault="003844FE" w:rsidP="003844FE">
      <w:pPr>
        <w:pStyle w:val="ListParagraph"/>
        <w:widowControl w:val="0"/>
        <w:numPr>
          <w:ilvl w:val="1"/>
          <w:numId w:val="4"/>
        </w:numPr>
        <w:tabs>
          <w:tab w:val="left" w:pos="838"/>
          <w:tab w:val="left" w:pos="839"/>
        </w:tabs>
        <w:autoSpaceDE w:val="0"/>
        <w:autoSpaceDN w:val="0"/>
        <w:spacing w:before="3" w:line="259" w:lineRule="auto"/>
        <w:ind w:right="399"/>
        <w:contextualSpacing w:val="0"/>
        <w:rPr>
          <w:rFonts w:cs="Arial"/>
          <w:szCs w:val="22"/>
        </w:rPr>
      </w:pPr>
      <w:r w:rsidRPr="006F545C">
        <w:rPr>
          <w:rFonts w:cs="Arial"/>
          <w:szCs w:val="22"/>
        </w:rPr>
        <w:t>The tenant complained to their landlord about a leak in the ceiling and was threatened with</w:t>
      </w:r>
      <w:r w:rsidRPr="006F545C">
        <w:rPr>
          <w:rFonts w:cs="Arial"/>
          <w:spacing w:val="-47"/>
          <w:szCs w:val="22"/>
        </w:rPr>
        <w:t xml:space="preserve"> </w:t>
      </w:r>
      <w:r w:rsidRPr="006F545C">
        <w:rPr>
          <w:rFonts w:cs="Arial"/>
          <w:szCs w:val="22"/>
        </w:rPr>
        <w:t>violence.</w:t>
      </w:r>
    </w:p>
    <w:p w14:paraId="6AAFE6F4" w14:textId="77777777" w:rsidR="003844FE" w:rsidRPr="006F545C" w:rsidRDefault="003844FE" w:rsidP="003844FE">
      <w:pPr>
        <w:pStyle w:val="ListParagraph"/>
        <w:widowControl w:val="0"/>
        <w:numPr>
          <w:ilvl w:val="1"/>
          <w:numId w:val="4"/>
        </w:numPr>
        <w:tabs>
          <w:tab w:val="left" w:pos="838"/>
          <w:tab w:val="left" w:pos="839"/>
        </w:tabs>
        <w:autoSpaceDE w:val="0"/>
        <w:autoSpaceDN w:val="0"/>
        <w:spacing w:before="1" w:line="259" w:lineRule="auto"/>
        <w:ind w:right="422"/>
        <w:contextualSpacing w:val="0"/>
        <w:rPr>
          <w:rFonts w:cs="Arial"/>
          <w:szCs w:val="22"/>
        </w:rPr>
      </w:pPr>
      <w:r w:rsidRPr="006F545C">
        <w:rPr>
          <w:rFonts w:cs="Arial"/>
          <w:szCs w:val="22"/>
        </w:rPr>
        <w:t>The landlord had allowed the property to fall into disrepair and wanted the tenant to leave.</w:t>
      </w:r>
      <w:r w:rsidRPr="006F545C">
        <w:rPr>
          <w:rFonts w:cs="Arial"/>
          <w:spacing w:val="-47"/>
          <w:szCs w:val="22"/>
        </w:rPr>
        <w:t xml:space="preserve"> </w:t>
      </w:r>
      <w:r w:rsidRPr="006F545C">
        <w:rPr>
          <w:rFonts w:cs="Arial"/>
          <w:szCs w:val="22"/>
        </w:rPr>
        <w:t>She had no running water in the property, which she shared with her eleven-year-old</w:t>
      </w:r>
      <w:r w:rsidRPr="006F545C">
        <w:rPr>
          <w:rFonts w:cs="Arial"/>
          <w:spacing w:val="1"/>
          <w:szCs w:val="22"/>
        </w:rPr>
        <w:t xml:space="preserve"> </w:t>
      </w:r>
      <w:r w:rsidRPr="006F545C">
        <w:rPr>
          <w:rFonts w:cs="Arial"/>
          <w:szCs w:val="22"/>
        </w:rPr>
        <w:t>daughter.</w:t>
      </w:r>
    </w:p>
    <w:p w14:paraId="793C1493" w14:textId="60F3E7AD" w:rsidR="003844FE" w:rsidRPr="006F545C" w:rsidRDefault="003844FE" w:rsidP="003844FE">
      <w:pPr>
        <w:pStyle w:val="ListParagraph"/>
        <w:widowControl w:val="0"/>
        <w:numPr>
          <w:ilvl w:val="1"/>
          <w:numId w:val="4"/>
        </w:numPr>
        <w:tabs>
          <w:tab w:val="left" w:pos="838"/>
          <w:tab w:val="left" w:pos="839"/>
        </w:tabs>
        <w:autoSpaceDE w:val="0"/>
        <w:autoSpaceDN w:val="0"/>
        <w:spacing w:line="259" w:lineRule="auto"/>
        <w:ind w:right="165"/>
        <w:contextualSpacing w:val="0"/>
        <w:rPr>
          <w:rFonts w:cs="Arial"/>
          <w:szCs w:val="22"/>
        </w:rPr>
      </w:pPr>
      <w:r w:rsidRPr="006F545C">
        <w:rPr>
          <w:rFonts w:cs="Arial"/>
          <w:szCs w:val="22"/>
        </w:rPr>
        <w:t>The tenant called the landlord to ask them to change the time at which thermostat came on.</w:t>
      </w:r>
      <w:r w:rsidRPr="006F545C">
        <w:rPr>
          <w:rFonts w:cs="Arial"/>
          <w:spacing w:val="1"/>
          <w:szCs w:val="22"/>
        </w:rPr>
        <w:t xml:space="preserve"> </w:t>
      </w:r>
      <w:r w:rsidRPr="006F545C">
        <w:rPr>
          <w:rFonts w:cs="Arial"/>
          <w:szCs w:val="22"/>
        </w:rPr>
        <w:t xml:space="preserve">The tenant was told that she was </w:t>
      </w:r>
      <w:r w:rsidR="00786B4A">
        <w:rPr>
          <w:rFonts w:cs="Arial"/>
          <w:szCs w:val="22"/>
        </w:rPr>
        <w:t>causing</w:t>
      </w:r>
      <w:r w:rsidRPr="006F545C">
        <w:rPr>
          <w:rFonts w:cs="Arial"/>
          <w:szCs w:val="22"/>
        </w:rPr>
        <w:t xml:space="preserve"> a disturban</w:t>
      </w:r>
      <w:r w:rsidR="00786B4A">
        <w:rPr>
          <w:rFonts w:cs="Arial"/>
          <w:szCs w:val="22"/>
        </w:rPr>
        <w:t>ce</w:t>
      </w:r>
      <w:r w:rsidRPr="006F545C">
        <w:rPr>
          <w:rFonts w:cs="Arial"/>
          <w:szCs w:val="22"/>
        </w:rPr>
        <w:t>. She was asked to leave the property</w:t>
      </w:r>
      <w:r w:rsidRPr="006F545C">
        <w:rPr>
          <w:rFonts w:cs="Arial"/>
          <w:spacing w:val="1"/>
          <w:szCs w:val="22"/>
        </w:rPr>
        <w:t xml:space="preserve"> </w:t>
      </w:r>
      <w:r w:rsidRPr="006F545C">
        <w:rPr>
          <w:rFonts w:cs="Arial"/>
          <w:szCs w:val="22"/>
        </w:rPr>
        <w:t>within six days, when the tenancy agreement stated it had to be 30 days. The police found this</w:t>
      </w:r>
      <w:r w:rsidRPr="006F545C">
        <w:rPr>
          <w:rFonts w:cs="Arial"/>
          <w:spacing w:val="-47"/>
          <w:szCs w:val="22"/>
        </w:rPr>
        <w:t xml:space="preserve"> </w:t>
      </w:r>
      <w:r w:rsidRPr="006F545C">
        <w:rPr>
          <w:rFonts w:cs="Arial"/>
          <w:szCs w:val="22"/>
        </w:rPr>
        <w:t>to</w:t>
      </w:r>
      <w:r w:rsidRPr="006F545C">
        <w:rPr>
          <w:rFonts w:cs="Arial"/>
          <w:spacing w:val="1"/>
          <w:szCs w:val="22"/>
        </w:rPr>
        <w:t xml:space="preserve"> </w:t>
      </w:r>
      <w:r w:rsidRPr="006F545C">
        <w:rPr>
          <w:rFonts w:cs="Arial"/>
          <w:szCs w:val="22"/>
        </w:rPr>
        <w:t>be</w:t>
      </w:r>
      <w:r w:rsidRPr="006F545C">
        <w:rPr>
          <w:rFonts w:cs="Arial"/>
          <w:spacing w:val="-3"/>
          <w:szCs w:val="22"/>
        </w:rPr>
        <w:t xml:space="preserve"> </w:t>
      </w:r>
      <w:r w:rsidRPr="006F545C">
        <w:rPr>
          <w:rFonts w:cs="Arial"/>
          <w:szCs w:val="22"/>
        </w:rPr>
        <w:t>a criminal</w:t>
      </w:r>
      <w:r w:rsidRPr="006F545C">
        <w:rPr>
          <w:rFonts w:cs="Arial"/>
          <w:spacing w:val="-3"/>
          <w:szCs w:val="22"/>
        </w:rPr>
        <w:t xml:space="preserve"> </w:t>
      </w:r>
      <w:r w:rsidRPr="006F545C">
        <w:rPr>
          <w:rFonts w:cs="Arial"/>
          <w:szCs w:val="22"/>
        </w:rPr>
        <w:t>eviction.</w:t>
      </w:r>
    </w:p>
    <w:p w14:paraId="10EE47DD" w14:textId="5FBF98E2" w:rsidR="003844FE" w:rsidRPr="00630371" w:rsidRDefault="003844FE" w:rsidP="003844FE">
      <w:pPr>
        <w:pStyle w:val="ListParagraph"/>
        <w:widowControl w:val="0"/>
        <w:numPr>
          <w:ilvl w:val="1"/>
          <w:numId w:val="4"/>
        </w:numPr>
        <w:tabs>
          <w:tab w:val="left" w:pos="838"/>
          <w:tab w:val="left" w:pos="839"/>
        </w:tabs>
        <w:autoSpaceDE w:val="0"/>
        <w:autoSpaceDN w:val="0"/>
        <w:spacing w:line="256" w:lineRule="auto"/>
        <w:ind w:right="117"/>
        <w:contextualSpacing w:val="0"/>
        <w:rPr>
          <w:rFonts w:cs="Arial"/>
          <w:sz w:val="24"/>
          <w:szCs w:val="28"/>
        </w:rPr>
      </w:pPr>
      <w:r w:rsidRPr="006F545C">
        <w:rPr>
          <w:rFonts w:cs="Arial"/>
          <w:szCs w:val="22"/>
        </w:rPr>
        <w:t xml:space="preserve">The </w:t>
      </w:r>
      <w:r w:rsidR="008D48CC" w:rsidRPr="006F545C">
        <w:rPr>
          <w:rFonts w:cs="Arial"/>
          <w:szCs w:val="22"/>
        </w:rPr>
        <w:t>t</w:t>
      </w:r>
      <w:r w:rsidRPr="006F545C">
        <w:rPr>
          <w:rFonts w:cs="Arial"/>
          <w:szCs w:val="22"/>
        </w:rPr>
        <w:t>enant moved into a property that was damp on the day they moved in</w:t>
      </w:r>
      <w:r w:rsidR="00936F72" w:rsidRPr="006F545C">
        <w:rPr>
          <w:rFonts w:cs="Arial"/>
          <w:szCs w:val="22"/>
        </w:rPr>
        <w:t xml:space="preserve"> </w:t>
      </w:r>
      <w:r w:rsidRPr="006F545C">
        <w:rPr>
          <w:rFonts w:cs="Arial"/>
          <w:szCs w:val="22"/>
        </w:rPr>
        <w:t>caused</w:t>
      </w:r>
      <w:r w:rsidR="008D48CC" w:rsidRPr="006F545C">
        <w:rPr>
          <w:rFonts w:cs="Arial"/>
          <w:spacing w:val="-47"/>
          <w:szCs w:val="22"/>
        </w:rPr>
        <w:t xml:space="preserve"> </w:t>
      </w:r>
      <w:r w:rsidR="008D48CC" w:rsidRPr="006F545C">
        <w:rPr>
          <w:rFonts w:cs="Arial"/>
          <w:szCs w:val="22"/>
        </w:rPr>
        <w:t xml:space="preserve">by </w:t>
      </w:r>
      <w:r w:rsidRPr="006F545C">
        <w:rPr>
          <w:rFonts w:cs="Arial"/>
          <w:szCs w:val="22"/>
        </w:rPr>
        <w:t>water leaking</w:t>
      </w:r>
      <w:r w:rsidRPr="006F545C">
        <w:rPr>
          <w:rFonts w:cs="Arial"/>
          <w:spacing w:val="-1"/>
          <w:szCs w:val="22"/>
        </w:rPr>
        <w:t xml:space="preserve"> </w:t>
      </w:r>
      <w:r w:rsidRPr="006F545C">
        <w:rPr>
          <w:rFonts w:cs="Arial"/>
          <w:szCs w:val="22"/>
        </w:rPr>
        <w:t>through</w:t>
      </w:r>
      <w:r w:rsidRPr="006F545C">
        <w:rPr>
          <w:rFonts w:cs="Arial"/>
          <w:spacing w:val="-1"/>
          <w:szCs w:val="22"/>
        </w:rPr>
        <w:t xml:space="preserve"> </w:t>
      </w:r>
      <w:r w:rsidRPr="006F545C">
        <w:rPr>
          <w:rFonts w:cs="Arial"/>
          <w:szCs w:val="22"/>
        </w:rPr>
        <w:t>the</w:t>
      </w:r>
      <w:r w:rsidRPr="006F545C">
        <w:rPr>
          <w:rFonts w:cs="Arial"/>
          <w:spacing w:val="1"/>
          <w:szCs w:val="22"/>
        </w:rPr>
        <w:t xml:space="preserve"> </w:t>
      </w:r>
      <w:r w:rsidRPr="006F545C">
        <w:rPr>
          <w:rFonts w:cs="Arial"/>
          <w:szCs w:val="22"/>
        </w:rPr>
        <w:t>ceiling.</w:t>
      </w:r>
    </w:p>
    <w:p w14:paraId="581BFA49" w14:textId="77777777" w:rsidR="0055016E" w:rsidRPr="00344209" w:rsidRDefault="0055016E" w:rsidP="00344209">
      <w:pPr>
        <w:pStyle w:val="ListParagraph"/>
        <w:widowControl w:val="0"/>
        <w:tabs>
          <w:tab w:val="left" w:pos="838"/>
          <w:tab w:val="left" w:pos="839"/>
        </w:tabs>
        <w:autoSpaceDE w:val="0"/>
        <w:autoSpaceDN w:val="0"/>
        <w:spacing w:line="256" w:lineRule="auto"/>
        <w:ind w:left="838" w:right="117"/>
        <w:contextualSpacing w:val="0"/>
        <w:rPr>
          <w:rFonts w:cs="Arial"/>
          <w:sz w:val="24"/>
          <w:szCs w:val="28"/>
        </w:rPr>
      </w:pPr>
    </w:p>
    <w:p w14:paraId="58569818" w14:textId="7D64EDFB" w:rsidR="006E4E2F" w:rsidRPr="007C49E2" w:rsidRDefault="008C600D" w:rsidP="00282156">
      <w:pPr>
        <w:pStyle w:val="LBLHeading1"/>
      </w:pPr>
      <w:bookmarkStart w:id="8" w:name="_Toc92958155"/>
      <w:r w:rsidRPr="007C49E2">
        <w:t xml:space="preserve">Proposed </w:t>
      </w:r>
      <w:r w:rsidR="00CD6BE6" w:rsidRPr="007C49E2">
        <w:t>licensing Schemes for Lewisham</w:t>
      </w:r>
      <w:bookmarkEnd w:id="8"/>
      <w:r w:rsidR="00CD6BE6" w:rsidRPr="007C49E2">
        <w:t xml:space="preserve"> </w:t>
      </w:r>
    </w:p>
    <w:p w14:paraId="3AF9927C" w14:textId="705C1732" w:rsidR="00EA65F3" w:rsidRPr="007C49E2" w:rsidDel="007C6B84" w:rsidRDefault="007C6B84" w:rsidP="00F82A1E">
      <w:pPr>
        <w:jc w:val="both"/>
        <w:rPr>
          <w:rFonts w:cs="Arial"/>
        </w:rPr>
      </w:pPr>
      <w:r>
        <w:rPr>
          <w:rFonts w:cs="Arial"/>
        </w:rPr>
        <w:t>Lewisham</w:t>
      </w:r>
      <w:r w:rsidRPr="007C49E2">
        <w:rPr>
          <w:rFonts w:cs="Arial"/>
        </w:rPr>
        <w:t xml:space="preserve"> </w:t>
      </w:r>
      <w:r w:rsidR="00C03F85">
        <w:rPr>
          <w:rFonts w:cs="Arial"/>
        </w:rPr>
        <w:t>C</w:t>
      </w:r>
      <w:r w:rsidR="00EA65F3" w:rsidRPr="007C49E2">
        <w:rPr>
          <w:rFonts w:cs="Arial"/>
        </w:rPr>
        <w:t>ouncil has been truly selective in proposing the areas for this licensing scheme. Thorough evidence gathering has been carried out to ensure that the most severe problems in each ward can be dealt with</w:t>
      </w:r>
      <w:r w:rsidR="00EB5ED3">
        <w:rPr>
          <w:rFonts w:cs="Arial"/>
        </w:rPr>
        <w:t xml:space="preserve"> appropriate</w:t>
      </w:r>
      <w:r>
        <w:rPr>
          <w:rFonts w:cs="Arial"/>
        </w:rPr>
        <w:t>ly through licensing</w:t>
      </w:r>
      <w:r w:rsidR="00EA65F3" w:rsidRPr="007C49E2">
        <w:rPr>
          <w:rFonts w:cs="Arial"/>
        </w:rPr>
        <w:t xml:space="preserve">. </w:t>
      </w:r>
      <w:r>
        <w:rPr>
          <w:rFonts w:cs="Arial"/>
        </w:rPr>
        <w:t xml:space="preserve">The council </w:t>
      </w:r>
      <w:r w:rsidRPr="007C49E2">
        <w:rPr>
          <w:rFonts w:cs="Arial"/>
        </w:rPr>
        <w:t xml:space="preserve">proposes to introduce selective licensing </w:t>
      </w:r>
      <w:r>
        <w:rPr>
          <w:rFonts w:cs="Arial"/>
        </w:rPr>
        <w:t>in</w:t>
      </w:r>
      <w:r w:rsidRPr="007C49E2">
        <w:rPr>
          <w:rFonts w:cs="Arial"/>
        </w:rPr>
        <w:t xml:space="preserve"> three </w:t>
      </w:r>
      <w:r>
        <w:rPr>
          <w:rFonts w:cs="Arial"/>
        </w:rPr>
        <w:t xml:space="preserve">areas or </w:t>
      </w:r>
      <w:r w:rsidRPr="007C49E2">
        <w:rPr>
          <w:rFonts w:cs="Arial"/>
        </w:rPr>
        <w:t xml:space="preserve">designations.  The justification for dividing the wards in this way is due to the varying levels of ASB, </w:t>
      </w:r>
      <w:r>
        <w:rPr>
          <w:rFonts w:cs="Arial"/>
        </w:rPr>
        <w:t>p</w:t>
      </w:r>
      <w:r w:rsidRPr="007C49E2">
        <w:rPr>
          <w:rFonts w:cs="Arial"/>
        </w:rPr>
        <w:t xml:space="preserve">oor </w:t>
      </w:r>
      <w:r>
        <w:rPr>
          <w:rFonts w:cs="Arial"/>
        </w:rPr>
        <w:t>h</w:t>
      </w:r>
      <w:r w:rsidRPr="007C49E2">
        <w:rPr>
          <w:rFonts w:cs="Arial"/>
        </w:rPr>
        <w:t xml:space="preserve">ousing </w:t>
      </w:r>
      <w:r>
        <w:rPr>
          <w:rFonts w:cs="Arial"/>
        </w:rPr>
        <w:t>c</w:t>
      </w:r>
      <w:r w:rsidRPr="007C49E2">
        <w:rPr>
          <w:rFonts w:cs="Arial"/>
        </w:rPr>
        <w:t xml:space="preserve">onditions and </w:t>
      </w:r>
      <w:r>
        <w:rPr>
          <w:rFonts w:cs="Arial"/>
        </w:rPr>
        <w:t>d</w:t>
      </w:r>
      <w:r w:rsidRPr="007C49E2">
        <w:rPr>
          <w:rFonts w:cs="Arial"/>
        </w:rPr>
        <w:t xml:space="preserve">eprivation in the areas. </w:t>
      </w:r>
      <w:r w:rsidR="00560033" w:rsidRPr="00744F76">
        <w:rPr>
          <w:rFonts w:cs="Arial"/>
        </w:rPr>
        <w:t xml:space="preserve">Due to </w:t>
      </w:r>
      <w:r w:rsidR="00560033">
        <w:rPr>
          <w:rFonts w:cs="Arial"/>
        </w:rPr>
        <w:t>the size of the proposed designation, if the scheme is agreed by Lewisham</w:t>
      </w:r>
      <w:r w:rsidR="00560033" w:rsidRPr="00744F76">
        <w:rPr>
          <w:rFonts w:cs="Arial"/>
        </w:rPr>
        <w:t xml:space="preserve"> Council</w:t>
      </w:r>
      <w:r w:rsidR="00560033">
        <w:rPr>
          <w:rFonts w:cs="Arial"/>
        </w:rPr>
        <w:t>’s</w:t>
      </w:r>
      <w:r w:rsidR="00E16897">
        <w:rPr>
          <w:rFonts w:cs="Arial"/>
        </w:rPr>
        <w:t xml:space="preserve"> Mayor</w:t>
      </w:r>
      <w:r w:rsidR="006D733C">
        <w:rPr>
          <w:rFonts w:cs="Arial"/>
        </w:rPr>
        <w:t xml:space="preserve"> and</w:t>
      </w:r>
      <w:r w:rsidR="00560033">
        <w:rPr>
          <w:rFonts w:cs="Arial"/>
        </w:rPr>
        <w:t xml:space="preserve"> Cabinet Committee</w:t>
      </w:r>
      <w:r w:rsidR="00560033" w:rsidRPr="00744F76">
        <w:rPr>
          <w:rFonts w:cs="Arial"/>
        </w:rPr>
        <w:t xml:space="preserve">, </w:t>
      </w:r>
      <w:r w:rsidR="00560033">
        <w:rPr>
          <w:rFonts w:cs="Arial"/>
        </w:rPr>
        <w:t>it will</w:t>
      </w:r>
      <w:r w:rsidR="00560033" w:rsidRPr="00744F76">
        <w:rPr>
          <w:rFonts w:cs="Arial"/>
        </w:rPr>
        <w:t xml:space="preserve"> need confirmation by the </w:t>
      </w:r>
      <w:r w:rsidR="00560033">
        <w:rPr>
          <w:rFonts w:cs="Arial"/>
        </w:rPr>
        <w:t>Secretary of State at the Department of Levelling Up, Housing and Communities (DLUHC)</w:t>
      </w:r>
      <w:r w:rsidR="00560033" w:rsidRPr="00744F76">
        <w:rPr>
          <w:rFonts w:cs="Arial"/>
        </w:rPr>
        <w:t xml:space="preserve">. </w:t>
      </w:r>
    </w:p>
    <w:p w14:paraId="58A70FFA" w14:textId="09DF5318" w:rsidR="00E86797" w:rsidRDefault="00E86797" w:rsidP="00E86797">
      <w:pPr>
        <w:jc w:val="both"/>
        <w:rPr>
          <w:rFonts w:cs="Arial"/>
        </w:rPr>
      </w:pPr>
      <w:r w:rsidRPr="007C49E2">
        <w:rPr>
          <w:rFonts w:cs="Arial"/>
        </w:rPr>
        <w:t xml:space="preserve">All properties in the designated areas that are rented to single families (or two sharers) will need to have a licence to be legally let.  </w:t>
      </w:r>
    </w:p>
    <w:p w14:paraId="38E7E1C3" w14:textId="0F69847D" w:rsidR="00372A9B" w:rsidRDefault="005E4709" w:rsidP="00590612">
      <w:pPr>
        <w:jc w:val="both"/>
        <w:rPr>
          <w:rFonts w:cs="Arial"/>
        </w:rPr>
      </w:pPr>
      <w:r w:rsidRPr="007C49E2">
        <w:rPr>
          <w:noProof/>
        </w:rPr>
        <w:lastRenderedPageBreak/>
        <w:drawing>
          <wp:anchor distT="0" distB="0" distL="114300" distR="114300" simplePos="0" relativeHeight="251658240" behindDoc="0" locked="0" layoutInCell="1" allowOverlap="1" wp14:anchorId="6EB9D4FC" wp14:editId="4836D63B">
            <wp:simplePos x="0" y="0"/>
            <wp:positionH relativeFrom="column">
              <wp:posOffset>938922</wp:posOffset>
            </wp:positionH>
            <wp:positionV relativeFrom="paragraph">
              <wp:posOffset>2128250</wp:posOffset>
            </wp:positionV>
            <wp:extent cx="3744595" cy="4013200"/>
            <wp:effectExtent l="0" t="0" r="1905" b="0"/>
            <wp:wrapTopAndBottom/>
            <wp:docPr id="4" name="image3.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jpeg"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4595" cy="40132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3005"/>
        <w:gridCol w:w="3005"/>
      </w:tblGrid>
      <w:tr w:rsidR="00F778A4" w:rsidRPr="00FF10C0" w14:paraId="0CEDFC60" w14:textId="77777777" w:rsidTr="0022723F">
        <w:trPr>
          <w:trHeight w:val="451"/>
        </w:trPr>
        <w:tc>
          <w:tcPr>
            <w:tcW w:w="3008" w:type="dxa"/>
            <w:shd w:val="clear" w:color="auto" w:fill="FFC000"/>
          </w:tcPr>
          <w:p w14:paraId="5F8C79B1" w14:textId="670F6273" w:rsidR="00F778A4" w:rsidRPr="007C49E2" w:rsidRDefault="00F778A4" w:rsidP="00F778A4">
            <w:pPr>
              <w:pStyle w:val="TableParagraph"/>
              <w:spacing w:line="265" w:lineRule="exact"/>
              <w:ind w:left="878"/>
              <w:rPr>
                <w:rFonts w:ascii="Arial" w:hAnsi="Arial" w:cs="Arial"/>
                <w:b/>
              </w:rPr>
            </w:pPr>
            <w:r w:rsidRPr="007C49E2">
              <w:rPr>
                <w:rFonts w:ascii="Arial" w:hAnsi="Arial" w:cs="Arial"/>
                <w:b/>
              </w:rPr>
              <w:t>Designation</w:t>
            </w:r>
            <w:r w:rsidRPr="007C49E2">
              <w:rPr>
                <w:rFonts w:ascii="Arial" w:hAnsi="Arial" w:cs="Arial"/>
                <w:b/>
                <w:spacing w:val="-4"/>
              </w:rPr>
              <w:t xml:space="preserve"> </w:t>
            </w:r>
            <w:r w:rsidRPr="007C49E2">
              <w:rPr>
                <w:rFonts w:ascii="Arial" w:hAnsi="Arial" w:cs="Arial"/>
                <w:b/>
              </w:rPr>
              <w:t>1</w:t>
            </w:r>
          </w:p>
        </w:tc>
        <w:tc>
          <w:tcPr>
            <w:tcW w:w="3005" w:type="dxa"/>
            <w:shd w:val="clear" w:color="auto" w:fill="9CC2E4"/>
          </w:tcPr>
          <w:p w14:paraId="2B2571C4" w14:textId="3668B5BA" w:rsidR="00F778A4" w:rsidRPr="007C49E2" w:rsidRDefault="00F778A4" w:rsidP="00F778A4">
            <w:pPr>
              <w:pStyle w:val="TableParagraph"/>
              <w:spacing w:line="265" w:lineRule="exact"/>
              <w:ind w:left="360" w:right="353"/>
              <w:jc w:val="center"/>
              <w:rPr>
                <w:rFonts w:ascii="Arial" w:hAnsi="Arial" w:cs="Arial"/>
                <w:b/>
              </w:rPr>
            </w:pPr>
            <w:r w:rsidRPr="007C49E2">
              <w:rPr>
                <w:rFonts w:ascii="Arial" w:hAnsi="Arial" w:cs="Arial"/>
                <w:b/>
              </w:rPr>
              <w:t>Designation</w:t>
            </w:r>
            <w:r w:rsidRPr="007C49E2">
              <w:rPr>
                <w:rFonts w:ascii="Arial" w:hAnsi="Arial" w:cs="Arial"/>
                <w:b/>
                <w:spacing w:val="-4"/>
              </w:rPr>
              <w:t xml:space="preserve"> </w:t>
            </w:r>
            <w:r w:rsidRPr="007C49E2">
              <w:rPr>
                <w:rFonts w:ascii="Arial" w:hAnsi="Arial" w:cs="Arial"/>
                <w:b/>
              </w:rPr>
              <w:t>2</w:t>
            </w:r>
          </w:p>
        </w:tc>
        <w:tc>
          <w:tcPr>
            <w:tcW w:w="3005" w:type="dxa"/>
            <w:shd w:val="clear" w:color="auto" w:fill="92D050"/>
          </w:tcPr>
          <w:p w14:paraId="568A2659" w14:textId="77777777" w:rsidR="00F778A4" w:rsidRPr="007C49E2" w:rsidRDefault="00F778A4" w:rsidP="00F778A4">
            <w:pPr>
              <w:pStyle w:val="TableParagraph"/>
              <w:spacing w:line="265" w:lineRule="exact"/>
              <w:ind w:left="360" w:right="353"/>
              <w:jc w:val="center"/>
              <w:rPr>
                <w:rFonts w:ascii="Arial" w:hAnsi="Arial" w:cs="Arial"/>
                <w:b/>
              </w:rPr>
            </w:pPr>
            <w:r w:rsidRPr="007C49E2">
              <w:rPr>
                <w:rFonts w:ascii="Arial" w:hAnsi="Arial" w:cs="Arial"/>
                <w:b/>
              </w:rPr>
              <w:t>Designation</w:t>
            </w:r>
            <w:r w:rsidRPr="007C49E2">
              <w:rPr>
                <w:rFonts w:ascii="Arial" w:hAnsi="Arial" w:cs="Arial"/>
                <w:b/>
                <w:spacing w:val="-4"/>
              </w:rPr>
              <w:t xml:space="preserve"> </w:t>
            </w:r>
            <w:r w:rsidRPr="007C49E2">
              <w:rPr>
                <w:rFonts w:ascii="Arial" w:hAnsi="Arial" w:cs="Arial"/>
                <w:b/>
              </w:rPr>
              <w:t>3</w:t>
            </w:r>
          </w:p>
        </w:tc>
      </w:tr>
      <w:tr w:rsidR="00F778A4" w:rsidRPr="00FF10C0" w14:paraId="4C5053C3" w14:textId="77777777" w:rsidTr="00F778A4">
        <w:trPr>
          <w:trHeight w:val="738"/>
        </w:trPr>
        <w:tc>
          <w:tcPr>
            <w:tcW w:w="3008" w:type="dxa"/>
          </w:tcPr>
          <w:p w14:paraId="20F7B2C3" w14:textId="56D2B1FD" w:rsidR="00F778A4" w:rsidRPr="007C49E2" w:rsidRDefault="00F778A4" w:rsidP="00F778A4">
            <w:pPr>
              <w:pStyle w:val="TableParagraph"/>
              <w:spacing w:line="259" w:lineRule="auto"/>
              <w:ind w:left="618" w:right="277" w:hanging="317"/>
              <w:rPr>
                <w:rFonts w:ascii="Arial" w:hAnsi="Arial" w:cs="Arial"/>
                <w:b/>
              </w:rPr>
            </w:pPr>
            <w:r w:rsidRPr="007C49E2">
              <w:rPr>
                <w:rFonts w:ascii="Arial" w:hAnsi="Arial" w:cs="Arial"/>
                <w:b/>
              </w:rPr>
              <w:t>High Repeat ASB and Poor</w:t>
            </w:r>
            <w:r w:rsidRPr="007C49E2">
              <w:rPr>
                <w:rFonts w:ascii="Arial" w:hAnsi="Arial" w:cs="Arial"/>
                <w:b/>
                <w:spacing w:val="-47"/>
              </w:rPr>
              <w:t xml:space="preserve"> </w:t>
            </w:r>
            <w:r w:rsidRPr="007C49E2">
              <w:rPr>
                <w:rFonts w:ascii="Arial" w:hAnsi="Arial" w:cs="Arial"/>
                <w:b/>
              </w:rPr>
              <w:t>Housing</w:t>
            </w:r>
            <w:r w:rsidRPr="007C49E2">
              <w:rPr>
                <w:rFonts w:ascii="Arial" w:hAnsi="Arial" w:cs="Arial"/>
                <w:b/>
                <w:spacing w:val="-3"/>
              </w:rPr>
              <w:t xml:space="preserve"> </w:t>
            </w:r>
            <w:r w:rsidRPr="007C49E2">
              <w:rPr>
                <w:rFonts w:ascii="Arial" w:hAnsi="Arial" w:cs="Arial"/>
                <w:b/>
              </w:rPr>
              <w:t>Conditions</w:t>
            </w:r>
          </w:p>
        </w:tc>
        <w:tc>
          <w:tcPr>
            <w:tcW w:w="3005" w:type="dxa"/>
          </w:tcPr>
          <w:p w14:paraId="5991AC0B" w14:textId="77777777" w:rsidR="00F778A4" w:rsidRPr="007C49E2" w:rsidRDefault="00F778A4" w:rsidP="00F778A4">
            <w:pPr>
              <w:pStyle w:val="TableParagraph"/>
              <w:spacing w:before="140"/>
              <w:ind w:left="360" w:right="353"/>
              <w:jc w:val="center"/>
              <w:rPr>
                <w:rFonts w:ascii="Arial" w:hAnsi="Arial" w:cs="Arial"/>
                <w:b/>
              </w:rPr>
            </w:pPr>
            <w:r w:rsidRPr="007C49E2">
              <w:rPr>
                <w:rFonts w:ascii="Arial" w:hAnsi="Arial" w:cs="Arial"/>
                <w:b/>
              </w:rPr>
              <w:t>Poor</w:t>
            </w:r>
            <w:r w:rsidRPr="007C49E2">
              <w:rPr>
                <w:rFonts w:ascii="Arial" w:hAnsi="Arial" w:cs="Arial"/>
                <w:b/>
                <w:spacing w:val="-3"/>
              </w:rPr>
              <w:t xml:space="preserve"> </w:t>
            </w:r>
            <w:r w:rsidRPr="007C49E2">
              <w:rPr>
                <w:rFonts w:ascii="Arial" w:hAnsi="Arial" w:cs="Arial"/>
                <w:b/>
              </w:rPr>
              <w:t>Housing</w:t>
            </w:r>
            <w:r w:rsidRPr="007C49E2">
              <w:rPr>
                <w:rFonts w:ascii="Arial" w:hAnsi="Arial" w:cs="Arial"/>
                <w:b/>
                <w:spacing w:val="-5"/>
              </w:rPr>
              <w:t xml:space="preserve"> </w:t>
            </w:r>
            <w:r w:rsidRPr="007C49E2">
              <w:rPr>
                <w:rFonts w:ascii="Arial" w:hAnsi="Arial" w:cs="Arial"/>
                <w:b/>
              </w:rPr>
              <w:t>Conditions</w:t>
            </w:r>
          </w:p>
        </w:tc>
        <w:tc>
          <w:tcPr>
            <w:tcW w:w="3005" w:type="dxa"/>
          </w:tcPr>
          <w:p w14:paraId="44820D98" w14:textId="77777777" w:rsidR="00F778A4" w:rsidRPr="007C49E2" w:rsidRDefault="00F778A4" w:rsidP="00F778A4">
            <w:pPr>
              <w:pStyle w:val="TableParagraph"/>
              <w:spacing w:before="140"/>
              <w:ind w:left="360" w:right="351"/>
              <w:jc w:val="center"/>
              <w:rPr>
                <w:rFonts w:ascii="Arial" w:hAnsi="Arial" w:cs="Arial"/>
                <w:b/>
              </w:rPr>
            </w:pPr>
            <w:r w:rsidRPr="007C49E2">
              <w:rPr>
                <w:rFonts w:ascii="Arial" w:hAnsi="Arial" w:cs="Arial"/>
                <w:b/>
              </w:rPr>
              <w:t>Deprivation</w:t>
            </w:r>
          </w:p>
        </w:tc>
      </w:tr>
      <w:tr w:rsidR="00F778A4" w:rsidRPr="00FF10C0" w14:paraId="498664D3" w14:textId="77777777" w:rsidTr="00F778A4">
        <w:trPr>
          <w:trHeight w:val="1319"/>
        </w:trPr>
        <w:tc>
          <w:tcPr>
            <w:tcW w:w="3008" w:type="dxa"/>
          </w:tcPr>
          <w:p w14:paraId="40AA4DFC" w14:textId="77777777" w:rsidR="00F778A4" w:rsidRPr="007C49E2" w:rsidRDefault="00F778A4" w:rsidP="00F778A4">
            <w:pPr>
              <w:pStyle w:val="TableParagraph"/>
              <w:spacing w:line="259" w:lineRule="auto"/>
              <w:ind w:left="186" w:right="180"/>
              <w:jc w:val="center"/>
              <w:rPr>
                <w:rFonts w:ascii="Arial" w:hAnsi="Arial" w:cs="Arial"/>
              </w:rPr>
            </w:pPr>
            <w:r w:rsidRPr="007C49E2">
              <w:rPr>
                <w:rFonts w:ascii="Arial" w:hAnsi="Arial" w:cs="Arial"/>
              </w:rPr>
              <w:t>Rushey Green, Brockley, New</w:t>
            </w:r>
            <w:r w:rsidRPr="007C49E2">
              <w:rPr>
                <w:rFonts w:ascii="Arial" w:hAnsi="Arial" w:cs="Arial"/>
                <w:spacing w:val="-47"/>
              </w:rPr>
              <w:t xml:space="preserve"> </w:t>
            </w:r>
            <w:r w:rsidRPr="007C49E2">
              <w:rPr>
                <w:rFonts w:ascii="Arial" w:hAnsi="Arial" w:cs="Arial"/>
              </w:rPr>
              <w:t>Cross, Catford South,</w:t>
            </w:r>
            <w:r w:rsidRPr="007C49E2">
              <w:rPr>
                <w:rFonts w:ascii="Arial" w:hAnsi="Arial" w:cs="Arial"/>
                <w:spacing w:val="1"/>
              </w:rPr>
              <w:t xml:space="preserve"> </w:t>
            </w:r>
            <w:r w:rsidRPr="007C49E2">
              <w:rPr>
                <w:rFonts w:ascii="Arial" w:hAnsi="Arial" w:cs="Arial"/>
              </w:rPr>
              <w:t>Lewisham Central and Perry</w:t>
            </w:r>
            <w:r w:rsidRPr="007C49E2">
              <w:rPr>
                <w:rFonts w:ascii="Arial" w:hAnsi="Arial" w:cs="Arial"/>
                <w:spacing w:val="1"/>
              </w:rPr>
              <w:t xml:space="preserve"> </w:t>
            </w:r>
            <w:r w:rsidRPr="007C49E2">
              <w:rPr>
                <w:rFonts w:ascii="Arial" w:hAnsi="Arial" w:cs="Arial"/>
              </w:rPr>
              <w:t>Vale</w:t>
            </w:r>
          </w:p>
        </w:tc>
        <w:tc>
          <w:tcPr>
            <w:tcW w:w="3005" w:type="dxa"/>
          </w:tcPr>
          <w:p w14:paraId="607E96D5" w14:textId="77777777" w:rsidR="00F778A4" w:rsidRPr="007C49E2" w:rsidRDefault="00F778A4" w:rsidP="00F778A4">
            <w:pPr>
              <w:pStyle w:val="TableParagraph"/>
              <w:spacing w:line="259" w:lineRule="auto"/>
              <w:ind w:right="203"/>
              <w:jc w:val="center"/>
              <w:rPr>
                <w:rFonts w:ascii="Arial" w:hAnsi="Arial" w:cs="Arial"/>
              </w:rPr>
            </w:pPr>
            <w:r w:rsidRPr="007C49E2">
              <w:rPr>
                <w:rFonts w:ascii="Arial" w:hAnsi="Arial" w:cs="Arial"/>
              </w:rPr>
              <w:t xml:space="preserve">Evelyn, Ladywell, </w:t>
            </w:r>
          </w:p>
          <w:p w14:paraId="736D64DC" w14:textId="77777777" w:rsidR="00F778A4" w:rsidRPr="007C49E2" w:rsidRDefault="00F778A4" w:rsidP="00F778A4">
            <w:pPr>
              <w:pStyle w:val="TableParagraph"/>
              <w:spacing w:line="259" w:lineRule="auto"/>
              <w:ind w:right="203"/>
              <w:jc w:val="center"/>
              <w:rPr>
                <w:rFonts w:ascii="Arial" w:hAnsi="Arial" w:cs="Arial"/>
              </w:rPr>
            </w:pPr>
            <w:r w:rsidRPr="007C49E2">
              <w:rPr>
                <w:rFonts w:ascii="Arial" w:hAnsi="Arial" w:cs="Arial"/>
              </w:rPr>
              <w:t>Lee Green,</w:t>
            </w:r>
            <w:r w:rsidRPr="007C49E2">
              <w:rPr>
                <w:rFonts w:ascii="Arial" w:hAnsi="Arial" w:cs="Arial"/>
                <w:spacing w:val="-47"/>
              </w:rPr>
              <w:t xml:space="preserve"> </w:t>
            </w:r>
            <w:r w:rsidRPr="007C49E2">
              <w:rPr>
                <w:rFonts w:ascii="Arial" w:hAnsi="Arial" w:cs="Arial"/>
              </w:rPr>
              <w:t>Crofton</w:t>
            </w:r>
            <w:r w:rsidRPr="007C49E2">
              <w:rPr>
                <w:rFonts w:ascii="Arial" w:hAnsi="Arial" w:cs="Arial"/>
                <w:spacing w:val="-5"/>
              </w:rPr>
              <w:t xml:space="preserve"> </w:t>
            </w:r>
            <w:r w:rsidRPr="007C49E2">
              <w:rPr>
                <w:rFonts w:ascii="Arial" w:hAnsi="Arial" w:cs="Arial"/>
              </w:rPr>
              <w:t>Park</w:t>
            </w:r>
            <w:r w:rsidRPr="007C49E2">
              <w:rPr>
                <w:rFonts w:ascii="Arial" w:hAnsi="Arial" w:cs="Arial"/>
                <w:spacing w:val="-1"/>
              </w:rPr>
              <w:t xml:space="preserve"> </w:t>
            </w:r>
            <w:r w:rsidRPr="007C49E2">
              <w:rPr>
                <w:rFonts w:ascii="Arial" w:hAnsi="Arial" w:cs="Arial"/>
              </w:rPr>
              <w:t>and</w:t>
            </w:r>
            <w:r w:rsidRPr="007C49E2">
              <w:rPr>
                <w:rFonts w:ascii="Arial" w:hAnsi="Arial" w:cs="Arial"/>
                <w:spacing w:val="-2"/>
              </w:rPr>
              <w:t xml:space="preserve"> </w:t>
            </w:r>
            <w:r w:rsidRPr="007C49E2">
              <w:rPr>
                <w:rFonts w:ascii="Arial" w:hAnsi="Arial" w:cs="Arial"/>
              </w:rPr>
              <w:t>Sydenham.</w:t>
            </w:r>
          </w:p>
        </w:tc>
        <w:tc>
          <w:tcPr>
            <w:tcW w:w="3005" w:type="dxa"/>
          </w:tcPr>
          <w:p w14:paraId="46C332F3" w14:textId="77777777" w:rsidR="00F778A4" w:rsidRPr="007C49E2" w:rsidRDefault="00F778A4" w:rsidP="00F778A4">
            <w:pPr>
              <w:pStyle w:val="TableParagraph"/>
              <w:spacing w:before="143" w:line="259" w:lineRule="auto"/>
              <w:ind w:right="336"/>
              <w:jc w:val="center"/>
              <w:rPr>
                <w:rFonts w:ascii="Arial" w:hAnsi="Arial" w:cs="Arial"/>
              </w:rPr>
            </w:pPr>
            <w:r w:rsidRPr="007C49E2">
              <w:rPr>
                <w:rFonts w:ascii="Arial" w:hAnsi="Arial" w:cs="Arial"/>
              </w:rPr>
              <w:t>Downham, Bellingham,</w:t>
            </w:r>
            <w:r w:rsidRPr="007C49E2">
              <w:rPr>
                <w:rFonts w:ascii="Arial" w:hAnsi="Arial" w:cs="Arial"/>
                <w:spacing w:val="1"/>
              </w:rPr>
              <w:t xml:space="preserve"> </w:t>
            </w:r>
            <w:r w:rsidRPr="007C49E2">
              <w:rPr>
                <w:rFonts w:ascii="Arial" w:hAnsi="Arial" w:cs="Arial"/>
              </w:rPr>
              <w:t>Whitefoot, Forest Hill and</w:t>
            </w:r>
            <w:r w:rsidRPr="007C49E2">
              <w:rPr>
                <w:rFonts w:ascii="Arial" w:hAnsi="Arial" w:cs="Arial"/>
                <w:spacing w:val="-47"/>
              </w:rPr>
              <w:t xml:space="preserve"> </w:t>
            </w:r>
            <w:r w:rsidRPr="007C49E2">
              <w:rPr>
                <w:rFonts w:ascii="Arial" w:hAnsi="Arial" w:cs="Arial"/>
              </w:rPr>
              <w:t>Grove</w:t>
            </w:r>
            <w:r w:rsidRPr="007C49E2">
              <w:rPr>
                <w:rFonts w:ascii="Arial" w:hAnsi="Arial" w:cs="Arial"/>
                <w:spacing w:val="-2"/>
              </w:rPr>
              <w:t xml:space="preserve"> </w:t>
            </w:r>
            <w:r w:rsidRPr="007C49E2">
              <w:rPr>
                <w:rFonts w:ascii="Arial" w:hAnsi="Arial" w:cs="Arial"/>
              </w:rPr>
              <w:t>Park.</w:t>
            </w:r>
          </w:p>
        </w:tc>
      </w:tr>
    </w:tbl>
    <w:p w14:paraId="32A28EDA" w14:textId="77777777" w:rsidR="00344209" w:rsidRDefault="00344209" w:rsidP="00AA6081">
      <w:pPr>
        <w:pStyle w:val="LBLHeading2"/>
      </w:pPr>
    </w:p>
    <w:p w14:paraId="1C2BB60F" w14:textId="4D2A867D" w:rsidR="00560033" w:rsidRPr="007C49E2" w:rsidRDefault="009178BE" w:rsidP="00AA6081">
      <w:pPr>
        <w:pStyle w:val="LBLHeading2"/>
      </w:pPr>
      <w:r>
        <w:t xml:space="preserve">6.1 </w:t>
      </w:r>
      <w:r w:rsidR="00560033">
        <w:t>High levels of P</w:t>
      </w:r>
      <w:r w:rsidR="006A00FD">
        <w:t>RS</w:t>
      </w:r>
    </w:p>
    <w:p w14:paraId="7622278D" w14:textId="6D09452E" w:rsidR="00661A80" w:rsidRPr="0055016E" w:rsidRDefault="00BC428E" w:rsidP="00F82A1E">
      <w:pPr>
        <w:jc w:val="both"/>
        <w:rPr>
          <w:rFonts w:cs="Arial"/>
          <w:sz w:val="16"/>
          <w:szCs w:val="16"/>
        </w:rPr>
      </w:pPr>
      <w:r>
        <w:rPr>
          <w:rFonts w:cs="Arial"/>
        </w:rPr>
        <w:t xml:space="preserve">In order for a selective licensing scheme to be </w:t>
      </w:r>
      <w:r w:rsidR="00661A80">
        <w:rPr>
          <w:rFonts w:cs="Arial"/>
        </w:rPr>
        <w:t>considered, the</w:t>
      </w:r>
      <w:r w:rsidR="00C16F47" w:rsidRPr="00C16F47">
        <w:rPr>
          <w:rFonts w:cs="Arial"/>
        </w:rPr>
        <w:t xml:space="preserve"> area </w:t>
      </w:r>
      <w:r w:rsidR="00F920E6">
        <w:rPr>
          <w:rFonts w:cs="Arial"/>
        </w:rPr>
        <w:t xml:space="preserve">must </w:t>
      </w:r>
      <w:r w:rsidR="00C16F47" w:rsidRPr="00C16F47">
        <w:rPr>
          <w:rFonts w:cs="Arial"/>
        </w:rPr>
        <w:t>contain a high proportion of properties in the private rented sector</w:t>
      </w:r>
      <w:r w:rsidR="00F920E6">
        <w:rPr>
          <w:rFonts w:cs="Arial"/>
        </w:rPr>
        <w:t>.</w:t>
      </w:r>
      <w:r w:rsidR="00C16F47" w:rsidRPr="00C16F47">
        <w:rPr>
          <w:rFonts w:cs="Arial"/>
        </w:rPr>
        <w:t xml:space="preserve"> </w:t>
      </w:r>
      <w:r w:rsidR="006E4E2F" w:rsidRPr="007C49E2">
        <w:rPr>
          <w:rFonts w:cs="Arial"/>
        </w:rPr>
        <w:t>The PRS in Lewisham is distributed across all 18 wards. The number of PRS dwellings per ward ranges from 4,398 (Lewisham Central) to 1,492 (Downham).</w:t>
      </w:r>
      <w:r w:rsidR="004A69CE">
        <w:rPr>
          <w:rFonts w:cs="Arial"/>
        </w:rPr>
        <w:t xml:space="preserve"> </w:t>
      </w:r>
      <w:r w:rsidR="00EB30CC" w:rsidRPr="007C49E2">
        <w:rPr>
          <w:rFonts w:cs="Arial"/>
        </w:rPr>
        <w:t xml:space="preserve">The percentage of PRS properties in each ward ranges </w:t>
      </w:r>
      <w:r w:rsidR="004A69CE">
        <w:rPr>
          <w:rFonts w:cs="Arial"/>
        </w:rPr>
        <w:t xml:space="preserve">from </w:t>
      </w:r>
      <w:r w:rsidR="00EB30CC" w:rsidRPr="007C49E2">
        <w:rPr>
          <w:rFonts w:cs="Arial"/>
        </w:rPr>
        <w:t xml:space="preserve">between 41.1% (Lewisham Central) </w:t>
      </w:r>
      <w:r w:rsidR="000770BF">
        <w:rPr>
          <w:rFonts w:cs="Arial"/>
        </w:rPr>
        <w:t>to</w:t>
      </w:r>
      <w:r w:rsidR="000770BF" w:rsidRPr="007C49E2">
        <w:rPr>
          <w:rFonts w:cs="Arial"/>
        </w:rPr>
        <w:t xml:space="preserve"> </w:t>
      </w:r>
      <w:r w:rsidR="00EB30CC" w:rsidRPr="007C49E2">
        <w:rPr>
          <w:rFonts w:cs="Arial"/>
        </w:rPr>
        <w:t>23.8% (Downham) (</w:t>
      </w:r>
      <w:r>
        <w:rPr>
          <w:rFonts w:cs="Arial"/>
        </w:rPr>
        <w:t xml:space="preserve">Figure </w:t>
      </w:r>
      <w:r w:rsidR="008442A0">
        <w:rPr>
          <w:rFonts w:cs="Arial"/>
        </w:rPr>
        <w:t>2</w:t>
      </w:r>
      <w:r w:rsidR="00EB30CC" w:rsidRPr="007C49E2">
        <w:rPr>
          <w:rFonts w:cs="Arial"/>
        </w:rPr>
        <w:t xml:space="preserve">). Therefore, </w:t>
      </w:r>
      <w:r w:rsidR="000770BF">
        <w:rPr>
          <w:rFonts w:cs="Arial"/>
        </w:rPr>
        <w:t>all of</w:t>
      </w:r>
      <w:r w:rsidR="00EB30CC" w:rsidRPr="007C49E2">
        <w:rPr>
          <w:rFonts w:cs="Arial"/>
        </w:rPr>
        <w:t xml:space="preserve"> Lewisham</w:t>
      </w:r>
      <w:r w:rsidR="000770BF">
        <w:rPr>
          <w:rFonts w:cs="Arial"/>
        </w:rPr>
        <w:t>’s</w:t>
      </w:r>
      <w:r w:rsidR="00EB30CC" w:rsidRPr="007C49E2">
        <w:rPr>
          <w:rFonts w:cs="Arial"/>
        </w:rPr>
        <w:t xml:space="preserve"> wards have a higher percentage PRS than the national average </w:t>
      </w:r>
      <w:r w:rsidR="000770BF">
        <w:rPr>
          <w:rFonts w:cs="Arial"/>
        </w:rPr>
        <w:t xml:space="preserve">of </w:t>
      </w:r>
      <w:r w:rsidR="00EB30CC" w:rsidRPr="007C49E2">
        <w:rPr>
          <w:rFonts w:cs="Arial"/>
        </w:rPr>
        <w:t>19%</w:t>
      </w:r>
      <w:r w:rsidR="00661A80">
        <w:rPr>
          <w:rFonts w:cs="Arial"/>
        </w:rPr>
        <w:t>.</w:t>
      </w:r>
      <w:r w:rsidR="00EB30CC" w:rsidRPr="007C49E2">
        <w:rPr>
          <w:rStyle w:val="FootnoteReference"/>
          <w:rFonts w:cs="Arial"/>
        </w:rPr>
        <w:footnoteReference w:id="7"/>
      </w:r>
      <w:r w:rsidR="00EB30CC" w:rsidRPr="007C49E2">
        <w:rPr>
          <w:rFonts w:cs="Arial"/>
        </w:rPr>
        <w:t>.</w:t>
      </w:r>
      <w:r w:rsidR="00EB30CC" w:rsidRPr="007C49E2">
        <w:rPr>
          <w:rFonts w:cs="Arial"/>
          <w:sz w:val="16"/>
          <w:szCs w:val="16"/>
        </w:rPr>
        <w:t xml:space="preserve"> </w:t>
      </w:r>
    </w:p>
    <w:p w14:paraId="5A6B3F7F" w14:textId="1F9748D5" w:rsidR="007C6B84" w:rsidRPr="007C49E2" w:rsidDel="00661A80" w:rsidRDefault="007C6B84" w:rsidP="00F82A1E">
      <w:pPr>
        <w:rPr>
          <w:rFonts w:cs="Arial"/>
        </w:rPr>
      </w:pPr>
    </w:p>
    <w:p w14:paraId="4A9A0444" w14:textId="5F6FDAA1" w:rsidR="00EB30CC" w:rsidRPr="007C49E2" w:rsidRDefault="00EB30CC" w:rsidP="00F82A1E">
      <w:pPr>
        <w:rPr>
          <w:rFonts w:cs="Arial"/>
        </w:rPr>
      </w:pPr>
    </w:p>
    <w:p w14:paraId="0BD2508D" w14:textId="515A1FD1" w:rsidR="00E473A6" w:rsidRDefault="00835433" w:rsidP="008658B3">
      <w:pPr>
        <w:pStyle w:val="Caption"/>
        <w:keepNext/>
      </w:pPr>
      <w:bookmarkStart w:id="9" w:name="_Ref16087566"/>
      <w:bookmarkStart w:id="10" w:name="_Ref19259844"/>
      <w:bookmarkStart w:id="11" w:name="_Toc83992098"/>
      <w:r>
        <w:rPr>
          <w:noProof/>
          <w:lang w:eastAsia="en-GB"/>
        </w:rPr>
        <w:drawing>
          <wp:inline distT="0" distB="0" distL="0" distR="0" wp14:anchorId="4A69AA6D" wp14:editId="04BB5091">
            <wp:extent cx="6555545" cy="344275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7895" cy="3449244"/>
                    </a:xfrm>
                    <a:prstGeom prst="rect">
                      <a:avLst/>
                    </a:prstGeom>
                    <a:noFill/>
                  </pic:spPr>
                </pic:pic>
              </a:graphicData>
            </a:graphic>
          </wp:inline>
        </w:drawing>
      </w:r>
    </w:p>
    <w:p w14:paraId="0BC4B691" w14:textId="29C5E469" w:rsidR="0020591B" w:rsidRPr="00701A99" w:rsidRDefault="00E473A6" w:rsidP="00701A99">
      <w:pPr>
        <w:pStyle w:val="Caption"/>
        <w:jc w:val="center"/>
        <w:rPr>
          <w:rFonts w:ascii="Arial" w:hAnsi="Arial" w:cs="Arial"/>
          <w:sz w:val="18"/>
          <w:szCs w:val="14"/>
        </w:rPr>
      </w:pPr>
      <w:r w:rsidRPr="006F545C">
        <w:rPr>
          <w:rFonts w:ascii="Arial" w:hAnsi="Arial" w:cs="Arial"/>
          <w:sz w:val="18"/>
          <w:szCs w:val="14"/>
        </w:rPr>
        <w:t xml:space="preserve">Figure </w:t>
      </w:r>
      <w:r w:rsidRPr="006F545C">
        <w:rPr>
          <w:rFonts w:ascii="Arial" w:hAnsi="Arial" w:cs="Arial"/>
          <w:sz w:val="18"/>
          <w:szCs w:val="14"/>
        </w:rPr>
        <w:fldChar w:fldCharType="begin"/>
      </w:r>
      <w:r w:rsidRPr="006F545C">
        <w:rPr>
          <w:rFonts w:ascii="Arial" w:hAnsi="Arial" w:cs="Arial"/>
          <w:sz w:val="18"/>
          <w:szCs w:val="14"/>
        </w:rPr>
        <w:instrText xml:space="preserve"> SEQ Figure \* ARABIC </w:instrText>
      </w:r>
      <w:r w:rsidRPr="006F545C">
        <w:rPr>
          <w:rFonts w:ascii="Arial" w:hAnsi="Arial" w:cs="Arial"/>
          <w:sz w:val="18"/>
          <w:szCs w:val="14"/>
        </w:rPr>
        <w:fldChar w:fldCharType="separate"/>
      </w:r>
      <w:r w:rsidR="008442A0">
        <w:rPr>
          <w:rFonts w:ascii="Arial" w:hAnsi="Arial" w:cs="Arial"/>
          <w:noProof/>
          <w:sz w:val="18"/>
          <w:szCs w:val="14"/>
        </w:rPr>
        <w:t>2</w:t>
      </w:r>
      <w:r w:rsidRPr="006F545C">
        <w:rPr>
          <w:rFonts w:ascii="Arial" w:hAnsi="Arial" w:cs="Arial"/>
          <w:sz w:val="18"/>
          <w:szCs w:val="14"/>
        </w:rPr>
        <w:fldChar w:fldCharType="end"/>
      </w:r>
      <w:r w:rsidRPr="006F545C">
        <w:rPr>
          <w:rFonts w:ascii="Arial" w:hAnsi="Arial" w:cs="Arial"/>
          <w:sz w:val="18"/>
          <w:szCs w:val="14"/>
        </w:rPr>
        <w:t xml:space="preserve"> Percentage of PRS dwellings by each ward (Source Ti 2021). </w:t>
      </w:r>
      <w:bookmarkEnd w:id="9"/>
      <w:bookmarkEnd w:id="10"/>
      <w:bookmarkEnd w:id="11"/>
    </w:p>
    <w:p w14:paraId="6DB0A639" w14:textId="6CFD32BD" w:rsidR="00711028" w:rsidRDefault="00E764E9" w:rsidP="008C600D">
      <w:pPr>
        <w:rPr>
          <w:rFonts w:cs="Arial"/>
        </w:rPr>
      </w:pPr>
      <w:r w:rsidRPr="007C49E2">
        <w:rPr>
          <w:rFonts w:cs="Arial"/>
        </w:rPr>
        <w:t xml:space="preserve">All schemes have a set of conditions attached to the issuing of the licence. The licence conditions deal with issues such as </w:t>
      </w:r>
      <w:r w:rsidR="00245D7C">
        <w:rPr>
          <w:rFonts w:cs="Arial"/>
        </w:rPr>
        <w:t>re</w:t>
      </w:r>
      <w:r w:rsidR="00836D2B">
        <w:rPr>
          <w:rFonts w:cs="Arial"/>
        </w:rPr>
        <w:t>pairs</w:t>
      </w:r>
      <w:r w:rsidRPr="007C49E2">
        <w:rPr>
          <w:rFonts w:cs="Arial"/>
        </w:rPr>
        <w:t xml:space="preserve">, permitted occupancy and other issues that affect the health and welfare of tenants. </w:t>
      </w:r>
      <w:r w:rsidR="0020591B" w:rsidRPr="007C49E2">
        <w:rPr>
          <w:rFonts w:cs="Arial"/>
        </w:rPr>
        <w:t>There are different conditions attached to each designated area</w:t>
      </w:r>
      <w:r w:rsidR="00156DF9">
        <w:rPr>
          <w:rFonts w:cs="Arial"/>
        </w:rPr>
        <w:t>.T</w:t>
      </w:r>
      <w:r w:rsidR="0020591B" w:rsidRPr="007C49E2">
        <w:rPr>
          <w:rFonts w:cs="Arial"/>
        </w:rPr>
        <w:t xml:space="preserve">his is to </w:t>
      </w:r>
      <w:r w:rsidR="00EB26B0" w:rsidRPr="007C49E2">
        <w:rPr>
          <w:rFonts w:cs="Arial"/>
        </w:rPr>
        <w:t>ensure</w:t>
      </w:r>
      <w:r w:rsidR="0020591B" w:rsidRPr="007C49E2">
        <w:rPr>
          <w:rFonts w:cs="Arial"/>
        </w:rPr>
        <w:t xml:space="preserve"> that specific issues such as </w:t>
      </w:r>
      <w:r w:rsidR="00EB26B0" w:rsidRPr="007C49E2">
        <w:rPr>
          <w:rFonts w:cs="Arial"/>
        </w:rPr>
        <w:t>cold, damp, ASB</w:t>
      </w:r>
      <w:r w:rsidR="00EB26B0" w:rsidRPr="007C49E2" w:rsidDel="0054789F">
        <w:rPr>
          <w:rFonts w:cs="Arial"/>
        </w:rPr>
        <w:t xml:space="preserve">, </w:t>
      </w:r>
      <w:r w:rsidR="001A3F63" w:rsidRPr="007C49E2">
        <w:rPr>
          <w:rFonts w:cs="Arial"/>
        </w:rPr>
        <w:t>energy efficiency</w:t>
      </w:r>
      <w:r w:rsidR="0054789F" w:rsidRPr="007C49E2">
        <w:rPr>
          <w:rFonts w:cs="Arial"/>
        </w:rPr>
        <w:t xml:space="preserve"> </w:t>
      </w:r>
      <w:r w:rsidR="0054789F">
        <w:rPr>
          <w:rFonts w:cs="Arial"/>
        </w:rPr>
        <w:t>and fuel poverty</w:t>
      </w:r>
      <w:r w:rsidR="001A3F63" w:rsidRPr="007C49E2">
        <w:rPr>
          <w:rFonts w:cs="Arial"/>
        </w:rPr>
        <w:t xml:space="preserve"> are dealt with accordingly. </w:t>
      </w:r>
      <w:r w:rsidR="005A3079" w:rsidRPr="007C49E2">
        <w:rPr>
          <w:rFonts w:cs="Arial"/>
        </w:rPr>
        <w:t>The thre</w:t>
      </w:r>
      <w:r w:rsidR="001959C6" w:rsidRPr="007C49E2">
        <w:rPr>
          <w:rFonts w:cs="Arial"/>
        </w:rPr>
        <w:t>e</w:t>
      </w:r>
      <w:r w:rsidR="005A3079" w:rsidRPr="007C49E2">
        <w:rPr>
          <w:rFonts w:cs="Arial"/>
        </w:rPr>
        <w:t xml:space="preserve"> areas have been designated based on the following dat</w:t>
      </w:r>
      <w:r w:rsidR="003B4DE9" w:rsidRPr="007C49E2">
        <w:rPr>
          <w:rFonts w:cs="Arial"/>
        </w:rPr>
        <w:t xml:space="preserve">a displayed in the </w:t>
      </w:r>
      <w:r w:rsidR="00711028" w:rsidRPr="007C49E2">
        <w:rPr>
          <w:rFonts w:cs="Arial"/>
        </w:rPr>
        <w:t xml:space="preserve">table below. </w:t>
      </w:r>
    </w:p>
    <w:p w14:paraId="1B4E1564" w14:textId="77777777" w:rsidR="00E473A6" w:rsidRPr="007C49E2" w:rsidRDefault="00E473A6" w:rsidP="008C600D">
      <w:pPr>
        <w:rPr>
          <w:rFonts w:cs="Arial"/>
        </w:rPr>
      </w:pPr>
    </w:p>
    <w:p w14:paraId="365A6CCE" w14:textId="7A723565" w:rsidR="000312E2" w:rsidRDefault="009178BE" w:rsidP="00AA6081">
      <w:pPr>
        <w:pStyle w:val="LBLHeading2"/>
      </w:pPr>
      <w:r>
        <w:t xml:space="preserve">6.2 </w:t>
      </w:r>
      <w:r w:rsidR="000312E2">
        <w:t>High levels of poor property conditions</w:t>
      </w:r>
    </w:p>
    <w:p w14:paraId="24797E44" w14:textId="25784D5F" w:rsidR="00CC752F" w:rsidRPr="007C49E2" w:rsidRDefault="000312E2" w:rsidP="006F545C">
      <w:pPr>
        <w:jc w:val="both"/>
        <w:rPr>
          <w:rFonts w:cs="Arial"/>
        </w:rPr>
        <w:sectPr w:rsidR="00CC752F" w:rsidRPr="007C49E2" w:rsidSect="00342CF2">
          <w:pgSz w:w="11910" w:h="16840"/>
          <w:pgMar w:top="1580" w:right="1320" w:bottom="280" w:left="1340" w:header="720" w:footer="720" w:gutter="0"/>
          <w:cols w:space="720"/>
          <w:titlePg/>
        </w:sectPr>
      </w:pPr>
      <w:r w:rsidRPr="0076520E">
        <w:rPr>
          <w:rFonts w:cs="Arial"/>
        </w:rPr>
        <w:t xml:space="preserve">There are </w:t>
      </w:r>
      <w:r w:rsidRPr="001A2FF6">
        <w:rPr>
          <w:rFonts w:cs="Arial"/>
        </w:rPr>
        <w:t>8,995</w:t>
      </w:r>
      <w:r w:rsidRPr="0076520E">
        <w:rPr>
          <w:rFonts w:cs="Arial"/>
        </w:rPr>
        <w:t xml:space="preserve"> private rented properties in Lewisham that are likely to have at least 1 serious housing hazard (Category 1, HHSRS)</w:t>
      </w:r>
      <w:r w:rsidR="00DA1219">
        <w:rPr>
          <w:rStyle w:val="FootnoteReference"/>
          <w:rFonts w:cs="Arial"/>
        </w:rPr>
        <w:footnoteReference w:id="8"/>
      </w:r>
      <w:r w:rsidRPr="0076520E">
        <w:rPr>
          <w:rFonts w:cs="Arial"/>
        </w:rPr>
        <w:t>. This represents 22.7% of the PRS stock</w:t>
      </w:r>
      <w:r w:rsidR="00C16E8E">
        <w:rPr>
          <w:rFonts w:cs="Arial"/>
        </w:rPr>
        <w:t xml:space="preserve">. </w:t>
      </w:r>
      <w:r w:rsidRPr="0076520E">
        <w:rPr>
          <w:rFonts w:cs="Arial"/>
        </w:rPr>
        <w:t xml:space="preserve">PRS properties with serious hazards are distributed across the </w:t>
      </w:r>
      <w:r w:rsidR="000624DE" w:rsidRPr="0076520E">
        <w:rPr>
          <w:rFonts w:cs="Arial"/>
        </w:rPr>
        <w:t>borough</w:t>
      </w:r>
      <w:r w:rsidR="000624DE">
        <w:rPr>
          <w:rFonts w:cs="Arial"/>
        </w:rPr>
        <w:t>.</w:t>
      </w:r>
    </w:p>
    <w:tbl>
      <w:tblPr>
        <w:tblW w:w="0" w:type="auto"/>
        <w:tblInd w:w="130" w:type="dxa"/>
        <w:tblLayout w:type="fixed"/>
        <w:tblCellMar>
          <w:left w:w="0" w:type="dxa"/>
          <w:right w:w="0" w:type="dxa"/>
        </w:tblCellMar>
        <w:tblLook w:val="01E0" w:firstRow="1" w:lastRow="1" w:firstColumn="1" w:lastColumn="1" w:noHBand="0" w:noVBand="0"/>
      </w:tblPr>
      <w:tblGrid>
        <w:gridCol w:w="1607"/>
        <w:gridCol w:w="952"/>
        <w:gridCol w:w="652"/>
        <w:gridCol w:w="765"/>
        <w:gridCol w:w="1144"/>
        <w:gridCol w:w="1316"/>
        <w:gridCol w:w="1026"/>
        <w:gridCol w:w="908"/>
        <w:gridCol w:w="1134"/>
        <w:gridCol w:w="993"/>
        <w:gridCol w:w="1134"/>
        <w:gridCol w:w="992"/>
        <w:gridCol w:w="992"/>
        <w:gridCol w:w="567"/>
      </w:tblGrid>
      <w:tr w:rsidR="00DD0B76" w:rsidRPr="00FF10C0" w14:paraId="3000670A" w14:textId="77777777" w:rsidTr="00616B33">
        <w:trPr>
          <w:trHeight w:val="516"/>
        </w:trPr>
        <w:tc>
          <w:tcPr>
            <w:tcW w:w="1607" w:type="dxa"/>
            <w:vMerge w:val="restart"/>
            <w:tcBorders>
              <w:top w:val="single" w:sz="4" w:space="0" w:color="auto"/>
              <w:left w:val="single" w:sz="4" w:space="0" w:color="auto"/>
              <w:bottom w:val="single" w:sz="12" w:space="0" w:color="000000"/>
              <w:right w:val="single" w:sz="12" w:space="0" w:color="000000"/>
            </w:tcBorders>
          </w:tcPr>
          <w:p w14:paraId="615EF5A2" w14:textId="77777777" w:rsidR="00DD0B76" w:rsidRPr="00E31A82" w:rsidRDefault="00DD0B76" w:rsidP="00581CD1">
            <w:pPr>
              <w:pStyle w:val="TableParagraph"/>
              <w:spacing w:line="194" w:lineRule="exact"/>
              <w:ind w:left="570" w:right="548"/>
              <w:jc w:val="center"/>
              <w:rPr>
                <w:rFonts w:ascii="Arial" w:hAnsi="Arial" w:cs="Arial"/>
                <w:b/>
                <w:sz w:val="18"/>
                <w:szCs w:val="18"/>
              </w:rPr>
            </w:pPr>
            <w:r w:rsidRPr="00E31A82">
              <w:rPr>
                <w:rFonts w:ascii="Arial" w:hAnsi="Arial" w:cs="Arial"/>
                <w:b/>
                <w:sz w:val="18"/>
                <w:szCs w:val="18"/>
              </w:rPr>
              <w:lastRenderedPageBreak/>
              <w:t>Ward</w:t>
            </w:r>
          </w:p>
        </w:tc>
        <w:tc>
          <w:tcPr>
            <w:tcW w:w="2369" w:type="dxa"/>
            <w:gridSpan w:val="3"/>
            <w:tcBorders>
              <w:top w:val="single" w:sz="4" w:space="0" w:color="auto"/>
              <w:left w:val="single" w:sz="12" w:space="0" w:color="000000"/>
              <w:bottom w:val="single" w:sz="12" w:space="0" w:color="000000"/>
              <w:right w:val="single" w:sz="12" w:space="0" w:color="000000"/>
            </w:tcBorders>
          </w:tcPr>
          <w:p w14:paraId="130220CB" w14:textId="77777777" w:rsidR="00DD0B76" w:rsidRPr="00E31A82" w:rsidRDefault="00DD0B76" w:rsidP="00925DED">
            <w:pPr>
              <w:pStyle w:val="TableParagraph"/>
              <w:spacing w:line="194" w:lineRule="exact"/>
              <w:ind w:right="666"/>
              <w:rPr>
                <w:rFonts w:ascii="Arial" w:hAnsi="Arial" w:cs="Arial"/>
                <w:b/>
                <w:sz w:val="18"/>
                <w:szCs w:val="18"/>
              </w:rPr>
            </w:pPr>
            <w:r w:rsidRPr="00E31A82">
              <w:rPr>
                <w:rFonts w:ascii="Arial" w:hAnsi="Arial" w:cs="Arial"/>
                <w:b/>
                <w:sz w:val="18"/>
                <w:szCs w:val="18"/>
              </w:rPr>
              <w:t>Dwellings</w:t>
            </w:r>
          </w:p>
        </w:tc>
        <w:tc>
          <w:tcPr>
            <w:tcW w:w="4394" w:type="dxa"/>
            <w:gridSpan w:val="4"/>
            <w:tcBorders>
              <w:top w:val="single" w:sz="4" w:space="0" w:color="auto"/>
              <w:left w:val="single" w:sz="12" w:space="0" w:color="000000"/>
              <w:bottom w:val="single" w:sz="12" w:space="0" w:color="000000"/>
              <w:right w:val="single" w:sz="12" w:space="0" w:color="000000"/>
            </w:tcBorders>
          </w:tcPr>
          <w:p w14:paraId="53B0D686" w14:textId="77777777" w:rsidR="00DD0B76" w:rsidRPr="00E31A82" w:rsidRDefault="00DD0B76" w:rsidP="00925DED">
            <w:pPr>
              <w:pStyle w:val="TableParagraph"/>
              <w:spacing w:line="194" w:lineRule="exact"/>
              <w:ind w:left="666" w:hanging="666"/>
              <w:rPr>
                <w:rFonts w:ascii="Arial" w:hAnsi="Arial" w:cs="Arial"/>
                <w:b/>
                <w:sz w:val="18"/>
                <w:szCs w:val="18"/>
              </w:rPr>
            </w:pPr>
            <w:r w:rsidRPr="00E31A82">
              <w:rPr>
                <w:rFonts w:ascii="Arial" w:hAnsi="Arial" w:cs="Arial"/>
                <w:b/>
                <w:sz w:val="18"/>
                <w:szCs w:val="18"/>
              </w:rPr>
              <w:t>Poor</w:t>
            </w:r>
            <w:r w:rsidRPr="00E31A82">
              <w:rPr>
                <w:rFonts w:ascii="Arial" w:hAnsi="Arial" w:cs="Arial"/>
                <w:b/>
                <w:spacing w:val="-5"/>
                <w:sz w:val="18"/>
                <w:szCs w:val="18"/>
              </w:rPr>
              <w:t xml:space="preserve"> </w:t>
            </w:r>
            <w:r w:rsidRPr="00E31A82">
              <w:rPr>
                <w:rFonts w:ascii="Arial" w:hAnsi="Arial" w:cs="Arial"/>
                <w:b/>
                <w:sz w:val="18"/>
                <w:szCs w:val="18"/>
              </w:rPr>
              <w:t>Property</w:t>
            </w:r>
            <w:r w:rsidRPr="00E31A82">
              <w:rPr>
                <w:rFonts w:ascii="Arial" w:hAnsi="Arial" w:cs="Arial"/>
                <w:b/>
                <w:spacing w:val="-2"/>
                <w:sz w:val="18"/>
                <w:szCs w:val="18"/>
              </w:rPr>
              <w:t xml:space="preserve"> </w:t>
            </w:r>
            <w:r w:rsidRPr="00E31A82">
              <w:rPr>
                <w:rFonts w:ascii="Arial" w:hAnsi="Arial" w:cs="Arial"/>
                <w:b/>
                <w:sz w:val="18"/>
                <w:szCs w:val="18"/>
              </w:rPr>
              <w:t>Conditions</w:t>
            </w:r>
            <w:r w:rsidRPr="00E31A82">
              <w:rPr>
                <w:rFonts w:ascii="Arial" w:hAnsi="Arial" w:cs="Arial"/>
                <w:b/>
                <w:spacing w:val="-2"/>
                <w:sz w:val="18"/>
                <w:szCs w:val="18"/>
              </w:rPr>
              <w:t xml:space="preserve"> </w:t>
            </w:r>
            <w:r w:rsidRPr="00E31A82">
              <w:rPr>
                <w:rFonts w:ascii="Arial" w:hAnsi="Arial" w:cs="Arial"/>
                <w:b/>
                <w:sz w:val="18"/>
                <w:szCs w:val="18"/>
              </w:rPr>
              <w:t>(PPC)</w:t>
            </w:r>
            <w:r w:rsidRPr="00E31A82">
              <w:rPr>
                <w:rFonts w:ascii="Arial" w:hAnsi="Arial" w:cs="Arial"/>
                <w:b/>
                <w:spacing w:val="-2"/>
                <w:sz w:val="18"/>
                <w:szCs w:val="18"/>
              </w:rPr>
              <w:t xml:space="preserve"> </w:t>
            </w:r>
            <w:r w:rsidRPr="00E31A82">
              <w:rPr>
                <w:rFonts w:ascii="Arial" w:hAnsi="Arial" w:cs="Arial"/>
                <w:b/>
                <w:sz w:val="18"/>
                <w:szCs w:val="18"/>
              </w:rPr>
              <w:t>Indicators</w:t>
            </w:r>
          </w:p>
        </w:tc>
        <w:tc>
          <w:tcPr>
            <w:tcW w:w="3261" w:type="dxa"/>
            <w:gridSpan w:val="3"/>
            <w:tcBorders>
              <w:top w:val="single" w:sz="4" w:space="0" w:color="auto"/>
              <w:left w:val="single" w:sz="12" w:space="0" w:color="000000"/>
              <w:bottom w:val="single" w:sz="12" w:space="0" w:color="000000"/>
              <w:right w:val="single" w:sz="12" w:space="0" w:color="000000"/>
            </w:tcBorders>
          </w:tcPr>
          <w:p w14:paraId="48D969A0" w14:textId="1E9B84EF" w:rsidR="00DD0B76" w:rsidRPr="00E31A82" w:rsidRDefault="00DD0B76" w:rsidP="00925DED">
            <w:pPr>
              <w:pStyle w:val="TableParagraph"/>
              <w:spacing w:line="194" w:lineRule="exact"/>
              <w:ind w:left="92" w:right="76"/>
              <w:rPr>
                <w:rFonts w:ascii="Arial" w:hAnsi="Arial" w:cs="Arial"/>
                <w:b/>
                <w:sz w:val="18"/>
                <w:szCs w:val="18"/>
              </w:rPr>
            </w:pPr>
            <w:r w:rsidRPr="00E31A82">
              <w:rPr>
                <w:rFonts w:ascii="Arial" w:hAnsi="Arial" w:cs="Arial"/>
                <w:b/>
                <w:sz w:val="18"/>
                <w:szCs w:val="18"/>
              </w:rPr>
              <w:t>High</w:t>
            </w:r>
            <w:r w:rsidRPr="00E31A82">
              <w:rPr>
                <w:rFonts w:ascii="Arial" w:hAnsi="Arial" w:cs="Arial"/>
                <w:b/>
                <w:spacing w:val="-3"/>
                <w:sz w:val="18"/>
                <w:szCs w:val="18"/>
              </w:rPr>
              <w:t xml:space="preserve"> </w:t>
            </w:r>
            <w:r w:rsidRPr="00E31A82">
              <w:rPr>
                <w:rFonts w:ascii="Arial" w:hAnsi="Arial" w:cs="Arial"/>
                <w:b/>
                <w:sz w:val="18"/>
                <w:szCs w:val="18"/>
              </w:rPr>
              <w:t>Repeat</w:t>
            </w:r>
            <w:r w:rsidRPr="00E31A82">
              <w:rPr>
                <w:rFonts w:ascii="Arial" w:hAnsi="Arial" w:cs="Arial"/>
                <w:b/>
                <w:spacing w:val="-3"/>
                <w:sz w:val="18"/>
                <w:szCs w:val="18"/>
              </w:rPr>
              <w:t xml:space="preserve"> </w:t>
            </w:r>
            <w:r w:rsidRPr="00E31A82">
              <w:rPr>
                <w:rFonts w:ascii="Arial" w:hAnsi="Arial" w:cs="Arial"/>
                <w:b/>
                <w:sz w:val="18"/>
                <w:szCs w:val="18"/>
              </w:rPr>
              <w:t>ASB</w:t>
            </w:r>
            <w:r w:rsidR="00065D6D">
              <w:rPr>
                <w:rFonts w:ascii="Arial" w:hAnsi="Arial" w:cs="Arial"/>
                <w:b/>
                <w:sz w:val="18"/>
                <w:szCs w:val="18"/>
              </w:rPr>
              <w:t xml:space="preserve"> </w:t>
            </w:r>
            <w:r w:rsidRPr="00E31A82">
              <w:rPr>
                <w:rFonts w:ascii="Arial" w:hAnsi="Arial" w:cs="Arial"/>
                <w:b/>
                <w:sz w:val="18"/>
                <w:szCs w:val="18"/>
              </w:rPr>
              <w:t>Indicator</w:t>
            </w:r>
          </w:p>
        </w:tc>
        <w:tc>
          <w:tcPr>
            <w:tcW w:w="1984" w:type="dxa"/>
            <w:gridSpan w:val="2"/>
            <w:tcBorders>
              <w:top w:val="single" w:sz="4" w:space="0" w:color="auto"/>
              <w:left w:val="single" w:sz="12" w:space="0" w:color="000000"/>
              <w:bottom w:val="single" w:sz="12" w:space="0" w:color="000000"/>
              <w:right w:val="single" w:sz="12" w:space="0" w:color="000000"/>
            </w:tcBorders>
          </w:tcPr>
          <w:p w14:paraId="7995FEFD" w14:textId="4A0C7B05" w:rsidR="00DD0B76" w:rsidRPr="00E31A82" w:rsidRDefault="00DD0B76" w:rsidP="00065D6D">
            <w:pPr>
              <w:pStyle w:val="TableParagraph"/>
              <w:spacing w:line="194" w:lineRule="exact"/>
              <w:ind w:left="229" w:right="211"/>
              <w:jc w:val="center"/>
              <w:rPr>
                <w:rFonts w:ascii="Arial" w:hAnsi="Arial" w:cs="Arial"/>
                <w:b/>
                <w:sz w:val="18"/>
                <w:szCs w:val="18"/>
              </w:rPr>
            </w:pPr>
            <w:r w:rsidRPr="00E31A82">
              <w:rPr>
                <w:rFonts w:ascii="Arial" w:hAnsi="Arial" w:cs="Arial"/>
                <w:b/>
                <w:sz w:val="18"/>
                <w:szCs w:val="18"/>
              </w:rPr>
              <w:t>Deprivation</w:t>
            </w:r>
            <w:r w:rsidRPr="00E31A82">
              <w:rPr>
                <w:rFonts w:ascii="Arial" w:hAnsi="Arial" w:cs="Arial"/>
                <w:b/>
                <w:spacing w:val="-2"/>
                <w:sz w:val="18"/>
                <w:szCs w:val="18"/>
              </w:rPr>
              <w:t xml:space="preserve"> </w:t>
            </w:r>
            <w:r w:rsidRPr="00E31A82">
              <w:rPr>
                <w:rFonts w:ascii="Arial" w:hAnsi="Arial" w:cs="Arial"/>
                <w:b/>
                <w:sz w:val="18"/>
                <w:szCs w:val="18"/>
              </w:rPr>
              <w:t>(Dep)</w:t>
            </w:r>
            <w:r w:rsidR="00065D6D">
              <w:rPr>
                <w:rFonts w:ascii="Arial" w:hAnsi="Arial" w:cs="Arial"/>
                <w:b/>
                <w:sz w:val="18"/>
                <w:szCs w:val="18"/>
              </w:rPr>
              <w:t xml:space="preserve"> </w:t>
            </w:r>
            <w:r w:rsidRPr="00E31A82">
              <w:rPr>
                <w:rFonts w:ascii="Arial" w:hAnsi="Arial" w:cs="Arial"/>
                <w:b/>
                <w:sz w:val="18"/>
                <w:szCs w:val="18"/>
              </w:rPr>
              <w:t>Indicator</w:t>
            </w:r>
          </w:p>
        </w:tc>
        <w:tc>
          <w:tcPr>
            <w:tcW w:w="567" w:type="dxa"/>
            <w:vMerge w:val="restart"/>
            <w:tcBorders>
              <w:top w:val="single" w:sz="4" w:space="0" w:color="auto"/>
              <w:left w:val="single" w:sz="12" w:space="0" w:color="000000"/>
              <w:bottom w:val="single" w:sz="12" w:space="0" w:color="000000"/>
              <w:right w:val="single" w:sz="4" w:space="0" w:color="auto"/>
            </w:tcBorders>
            <w:textDirection w:val="btLr"/>
          </w:tcPr>
          <w:p w14:paraId="0A6420AE" w14:textId="30BF9999" w:rsidR="00DD0B76" w:rsidRPr="00E31A82" w:rsidRDefault="00303F65" w:rsidP="00581CD1">
            <w:pPr>
              <w:pStyle w:val="TableParagraph"/>
              <w:spacing w:before="115"/>
              <w:ind w:left="268"/>
              <w:rPr>
                <w:rFonts w:ascii="Arial" w:hAnsi="Arial" w:cs="Arial"/>
                <w:b/>
                <w:sz w:val="18"/>
                <w:szCs w:val="18"/>
              </w:rPr>
            </w:pPr>
            <w:r>
              <w:rPr>
                <w:rFonts w:ascii="Arial" w:hAnsi="Arial" w:cs="Arial"/>
                <w:b/>
                <w:sz w:val="18"/>
                <w:szCs w:val="18"/>
              </w:rPr>
              <w:t>Designation</w:t>
            </w:r>
          </w:p>
        </w:tc>
      </w:tr>
      <w:tr w:rsidR="00DD0B76" w:rsidRPr="00FF10C0" w14:paraId="43ECDB45" w14:textId="77777777" w:rsidTr="003E6985">
        <w:trPr>
          <w:trHeight w:val="987"/>
        </w:trPr>
        <w:tc>
          <w:tcPr>
            <w:tcW w:w="1607" w:type="dxa"/>
            <w:vMerge/>
            <w:tcBorders>
              <w:top w:val="nil"/>
              <w:left w:val="single" w:sz="4" w:space="0" w:color="auto"/>
              <w:bottom w:val="single" w:sz="12" w:space="0" w:color="000000"/>
              <w:right w:val="single" w:sz="12" w:space="0" w:color="000000"/>
            </w:tcBorders>
          </w:tcPr>
          <w:p w14:paraId="1A7DB44A" w14:textId="77777777" w:rsidR="00DD0B76" w:rsidRPr="0055016E" w:rsidRDefault="00DD0B76" w:rsidP="00581CD1">
            <w:pPr>
              <w:rPr>
                <w:rFonts w:cs="Arial"/>
                <w:sz w:val="18"/>
                <w:szCs w:val="18"/>
              </w:rPr>
            </w:pPr>
          </w:p>
        </w:tc>
        <w:tc>
          <w:tcPr>
            <w:tcW w:w="952" w:type="dxa"/>
            <w:tcBorders>
              <w:top w:val="single" w:sz="12" w:space="0" w:color="000000"/>
              <w:left w:val="single" w:sz="12" w:space="0" w:color="000000"/>
              <w:bottom w:val="single" w:sz="12" w:space="0" w:color="000000"/>
              <w:right w:val="single" w:sz="12" w:space="0" w:color="000000"/>
            </w:tcBorders>
          </w:tcPr>
          <w:p w14:paraId="637A4390" w14:textId="77777777" w:rsidR="00DD0B76" w:rsidRPr="00BC2678" w:rsidRDefault="00DD0B76" w:rsidP="00065D6D">
            <w:pPr>
              <w:pStyle w:val="TableParagraph"/>
              <w:ind w:right="61"/>
              <w:rPr>
                <w:rFonts w:ascii="Arial" w:hAnsi="Arial" w:cs="Arial"/>
                <w:bCs/>
                <w:sz w:val="18"/>
                <w:szCs w:val="18"/>
              </w:rPr>
            </w:pPr>
            <w:r w:rsidRPr="00BC2678">
              <w:rPr>
                <w:rFonts w:ascii="Arial" w:hAnsi="Arial" w:cs="Arial"/>
                <w:bCs/>
                <w:sz w:val="18"/>
                <w:szCs w:val="18"/>
              </w:rPr>
              <w:t>Total</w:t>
            </w:r>
            <w:r w:rsidRPr="00BC2678">
              <w:rPr>
                <w:rFonts w:ascii="Arial" w:hAnsi="Arial" w:cs="Arial"/>
                <w:bCs/>
                <w:spacing w:val="1"/>
                <w:sz w:val="18"/>
                <w:szCs w:val="18"/>
              </w:rPr>
              <w:t xml:space="preserve"> </w:t>
            </w:r>
            <w:r w:rsidRPr="00BC2678">
              <w:rPr>
                <w:rFonts w:ascii="Arial" w:hAnsi="Arial" w:cs="Arial"/>
                <w:bCs/>
                <w:sz w:val="18"/>
                <w:szCs w:val="18"/>
              </w:rPr>
              <w:t>dwellings</w:t>
            </w:r>
          </w:p>
        </w:tc>
        <w:tc>
          <w:tcPr>
            <w:tcW w:w="652" w:type="dxa"/>
            <w:tcBorders>
              <w:top w:val="single" w:sz="12" w:space="0" w:color="000000"/>
              <w:left w:val="single" w:sz="12" w:space="0" w:color="000000"/>
              <w:bottom w:val="single" w:sz="12" w:space="0" w:color="000000"/>
              <w:right w:val="single" w:sz="12" w:space="0" w:color="000000"/>
            </w:tcBorders>
          </w:tcPr>
          <w:p w14:paraId="647ECC7E" w14:textId="77777777" w:rsidR="00DD0B76" w:rsidRPr="00BC2678" w:rsidRDefault="00DD0B76" w:rsidP="00065D6D">
            <w:pPr>
              <w:pStyle w:val="TableParagraph"/>
              <w:ind w:left="74"/>
              <w:rPr>
                <w:rFonts w:ascii="Arial" w:hAnsi="Arial" w:cs="Arial"/>
                <w:bCs/>
                <w:sz w:val="18"/>
                <w:szCs w:val="18"/>
              </w:rPr>
            </w:pPr>
            <w:r w:rsidRPr="00BC2678">
              <w:rPr>
                <w:rFonts w:ascii="Arial" w:hAnsi="Arial" w:cs="Arial"/>
                <w:bCs/>
                <w:sz w:val="18"/>
                <w:szCs w:val="18"/>
              </w:rPr>
              <w:t>PRS</w:t>
            </w:r>
            <w:r w:rsidRPr="00BC2678">
              <w:rPr>
                <w:rFonts w:ascii="Arial" w:hAnsi="Arial" w:cs="Arial"/>
                <w:bCs/>
                <w:sz w:val="18"/>
                <w:szCs w:val="18"/>
                <w:vertAlign w:val="superscript"/>
              </w:rPr>
              <w:t>1</w:t>
            </w:r>
          </w:p>
        </w:tc>
        <w:tc>
          <w:tcPr>
            <w:tcW w:w="765" w:type="dxa"/>
            <w:tcBorders>
              <w:top w:val="single" w:sz="12" w:space="0" w:color="000000"/>
              <w:left w:val="single" w:sz="12" w:space="0" w:color="000000"/>
              <w:bottom w:val="single" w:sz="12" w:space="0" w:color="000000"/>
              <w:right w:val="single" w:sz="12" w:space="0" w:color="000000"/>
            </w:tcBorders>
          </w:tcPr>
          <w:p w14:paraId="66F8ACC7" w14:textId="7BEA81D6" w:rsidR="00DD0B76" w:rsidRPr="00BC2678" w:rsidRDefault="00DD0B76" w:rsidP="00065D6D">
            <w:pPr>
              <w:pStyle w:val="TableParagraph"/>
              <w:spacing w:line="195" w:lineRule="exact"/>
              <w:ind w:left="42"/>
              <w:jc w:val="both"/>
              <w:rPr>
                <w:rFonts w:ascii="Arial" w:hAnsi="Arial" w:cs="Arial"/>
                <w:bCs/>
                <w:sz w:val="18"/>
                <w:szCs w:val="18"/>
              </w:rPr>
            </w:pPr>
            <w:r w:rsidRPr="00BC2678">
              <w:rPr>
                <w:rFonts w:ascii="Arial" w:hAnsi="Arial" w:cs="Arial"/>
                <w:bCs/>
                <w:sz w:val="18"/>
                <w:szCs w:val="18"/>
              </w:rPr>
              <w:t>%</w:t>
            </w:r>
            <w:r w:rsidRPr="00BC2678">
              <w:rPr>
                <w:rFonts w:ascii="Arial" w:hAnsi="Arial" w:cs="Arial"/>
                <w:bCs/>
                <w:spacing w:val="-1"/>
                <w:sz w:val="18"/>
                <w:szCs w:val="18"/>
              </w:rPr>
              <w:t xml:space="preserve"> </w:t>
            </w:r>
            <w:r w:rsidRPr="00BC2678">
              <w:rPr>
                <w:rFonts w:ascii="Arial" w:hAnsi="Arial" w:cs="Arial"/>
                <w:bCs/>
                <w:sz w:val="18"/>
                <w:szCs w:val="18"/>
              </w:rPr>
              <w:t>PRS</w:t>
            </w:r>
            <w:r w:rsidR="0056048F" w:rsidRPr="00BC2678">
              <w:rPr>
                <w:rFonts w:ascii="Arial" w:hAnsi="Arial" w:cs="Arial"/>
                <w:bCs/>
                <w:sz w:val="18"/>
                <w:szCs w:val="18"/>
              </w:rPr>
              <w:t xml:space="preserve"> </w:t>
            </w:r>
            <w:r w:rsidRPr="00BC2678">
              <w:rPr>
                <w:rFonts w:ascii="Arial" w:hAnsi="Arial" w:cs="Arial"/>
                <w:bCs/>
                <w:sz w:val="18"/>
                <w:szCs w:val="18"/>
              </w:rPr>
              <w:t>(minus</w:t>
            </w:r>
            <w:r w:rsidRPr="00BC2678">
              <w:rPr>
                <w:rFonts w:ascii="Arial" w:hAnsi="Arial" w:cs="Arial"/>
                <w:bCs/>
                <w:spacing w:val="1"/>
                <w:sz w:val="18"/>
                <w:szCs w:val="18"/>
              </w:rPr>
              <w:t xml:space="preserve"> </w:t>
            </w:r>
            <w:r w:rsidRPr="00BC2678">
              <w:rPr>
                <w:rFonts w:ascii="Arial" w:hAnsi="Arial" w:cs="Arial"/>
                <w:bCs/>
                <w:sz w:val="18"/>
                <w:szCs w:val="18"/>
              </w:rPr>
              <w:t>known</w:t>
            </w:r>
            <w:r w:rsidRPr="00BC2678">
              <w:rPr>
                <w:rFonts w:ascii="Arial" w:hAnsi="Arial" w:cs="Arial"/>
                <w:bCs/>
                <w:spacing w:val="1"/>
                <w:sz w:val="18"/>
                <w:szCs w:val="18"/>
              </w:rPr>
              <w:t xml:space="preserve"> </w:t>
            </w:r>
            <w:r w:rsidRPr="00BC2678">
              <w:rPr>
                <w:rFonts w:ascii="Arial" w:hAnsi="Arial" w:cs="Arial"/>
                <w:bCs/>
                <w:spacing w:val="-1"/>
                <w:sz w:val="18"/>
                <w:szCs w:val="18"/>
              </w:rPr>
              <w:t>HMOs)</w:t>
            </w:r>
            <w:r w:rsidRPr="00BC2678">
              <w:rPr>
                <w:rFonts w:ascii="Arial" w:hAnsi="Arial" w:cs="Arial"/>
                <w:bCs/>
                <w:spacing w:val="-8"/>
                <w:sz w:val="18"/>
                <w:szCs w:val="18"/>
              </w:rPr>
              <w:t xml:space="preserve"> </w:t>
            </w:r>
            <w:r w:rsidRPr="00BC2678">
              <w:rPr>
                <w:rFonts w:ascii="Arial" w:hAnsi="Arial" w:cs="Arial"/>
                <w:bCs/>
                <w:sz w:val="18"/>
                <w:szCs w:val="18"/>
                <w:vertAlign w:val="superscript"/>
              </w:rPr>
              <w:t>2</w:t>
            </w:r>
          </w:p>
        </w:tc>
        <w:tc>
          <w:tcPr>
            <w:tcW w:w="1144" w:type="dxa"/>
            <w:tcBorders>
              <w:top w:val="single" w:sz="12" w:space="0" w:color="000000"/>
              <w:left w:val="single" w:sz="12" w:space="0" w:color="000000"/>
              <w:bottom w:val="single" w:sz="12" w:space="0" w:color="000000"/>
              <w:right w:val="single" w:sz="12" w:space="0" w:color="000000"/>
            </w:tcBorders>
          </w:tcPr>
          <w:p w14:paraId="0C6F24FC" w14:textId="20D44C3C" w:rsidR="00DD0B76" w:rsidRPr="00BC2678" w:rsidRDefault="00DD0B76" w:rsidP="0056048F">
            <w:pPr>
              <w:pStyle w:val="TableParagraph"/>
              <w:spacing w:line="195" w:lineRule="exact"/>
              <w:ind w:left="145" w:right="123"/>
              <w:jc w:val="center"/>
              <w:rPr>
                <w:rFonts w:ascii="Arial" w:hAnsi="Arial" w:cs="Arial"/>
                <w:bCs/>
                <w:sz w:val="18"/>
                <w:szCs w:val="18"/>
              </w:rPr>
            </w:pPr>
            <w:r w:rsidRPr="00BC2678">
              <w:rPr>
                <w:rFonts w:ascii="Arial" w:hAnsi="Arial" w:cs="Arial"/>
                <w:bCs/>
                <w:sz w:val="18"/>
                <w:szCs w:val="18"/>
              </w:rPr>
              <w:t>PRS</w:t>
            </w:r>
            <w:r w:rsidR="0056048F" w:rsidRPr="00BC2678">
              <w:rPr>
                <w:rFonts w:ascii="Arial" w:hAnsi="Arial" w:cs="Arial"/>
                <w:bCs/>
                <w:sz w:val="18"/>
                <w:szCs w:val="18"/>
              </w:rPr>
              <w:t xml:space="preserve"> </w:t>
            </w:r>
            <w:r w:rsidRPr="00BC2678">
              <w:rPr>
                <w:rFonts w:ascii="Arial" w:hAnsi="Arial" w:cs="Arial"/>
                <w:bCs/>
                <w:sz w:val="18"/>
                <w:szCs w:val="18"/>
              </w:rPr>
              <w:t>with at</w:t>
            </w:r>
            <w:r w:rsidRPr="00BC2678">
              <w:rPr>
                <w:rFonts w:ascii="Arial" w:hAnsi="Arial" w:cs="Arial"/>
                <w:bCs/>
                <w:spacing w:val="1"/>
                <w:sz w:val="18"/>
                <w:szCs w:val="18"/>
              </w:rPr>
              <w:t xml:space="preserve"> </w:t>
            </w:r>
            <w:r w:rsidRPr="00BC2678">
              <w:rPr>
                <w:rFonts w:ascii="Arial" w:hAnsi="Arial" w:cs="Arial"/>
                <w:bCs/>
                <w:sz w:val="18"/>
                <w:szCs w:val="18"/>
              </w:rPr>
              <w:t>least</w:t>
            </w:r>
            <w:r w:rsidRPr="00BC2678">
              <w:rPr>
                <w:rFonts w:ascii="Arial" w:hAnsi="Arial" w:cs="Arial"/>
                <w:bCs/>
                <w:spacing w:val="-8"/>
                <w:sz w:val="18"/>
                <w:szCs w:val="18"/>
              </w:rPr>
              <w:t xml:space="preserve"> </w:t>
            </w:r>
            <w:r w:rsidRPr="00BC2678">
              <w:rPr>
                <w:rFonts w:ascii="Arial" w:hAnsi="Arial" w:cs="Arial"/>
                <w:bCs/>
                <w:sz w:val="18"/>
                <w:szCs w:val="18"/>
              </w:rPr>
              <w:t>1</w:t>
            </w:r>
            <w:r w:rsidRPr="00BC2678">
              <w:rPr>
                <w:rFonts w:ascii="Arial" w:hAnsi="Arial" w:cs="Arial"/>
                <w:bCs/>
                <w:spacing w:val="-7"/>
                <w:sz w:val="18"/>
                <w:szCs w:val="18"/>
              </w:rPr>
              <w:t xml:space="preserve"> </w:t>
            </w:r>
            <w:r w:rsidRPr="00BC2678">
              <w:rPr>
                <w:rFonts w:ascii="Arial" w:hAnsi="Arial" w:cs="Arial"/>
                <w:bCs/>
                <w:sz w:val="18"/>
                <w:szCs w:val="18"/>
              </w:rPr>
              <w:t>Cat</w:t>
            </w:r>
            <w:r w:rsidR="0056048F" w:rsidRPr="00BC2678">
              <w:rPr>
                <w:rFonts w:ascii="Arial" w:hAnsi="Arial" w:cs="Arial"/>
                <w:bCs/>
                <w:sz w:val="18"/>
                <w:szCs w:val="18"/>
              </w:rPr>
              <w:t xml:space="preserve"> </w:t>
            </w:r>
            <w:r w:rsidRPr="00BC2678">
              <w:rPr>
                <w:rFonts w:ascii="Arial" w:hAnsi="Arial" w:cs="Arial"/>
                <w:bCs/>
                <w:sz w:val="18"/>
                <w:szCs w:val="18"/>
              </w:rPr>
              <w:t xml:space="preserve">1 hazard </w:t>
            </w:r>
            <w:r w:rsidRPr="00BC2678">
              <w:rPr>
                <w:rFonts w:ascii="Arial" w:hAnsi="Arial" w:cs="Arial"/>
                <w:bCs/>
                <w:sz w:val="18"/>
                <w:szCs w:val="18"/>
                <w:vertAlign w:val="superscript"/>
              </w:rPr>
              <w:t>3</w:t>
            </w:r>
          </w:p>
        </w:tc>
        <w:tc>
          <w:tcPr>
            <w:tcW w:w="1316" w:type="dxa"/>
            <w:tcBorders>
              <w:top w:val="single" w:sz="12" w:space="0" w:color="000000"/>
              <w:left w:val="single" w:sz="12" w:space="0" w:color="000000"/>
              <w:bottom w:val="single" w:sz="12" w:space="0" w:color="000000"/>
              <w:right w:val="single" w:sz="12" w:space="0" w:color="000000"/>
            </w:tcBorders>
          </w:tcPr>
          <w:p w14:paraId="1EEA9823" w14:textId="2BD0A40A" w:rsidR="00DD0B76" w:rsidRPr="00BC2678" w:rsidRDefault="00DD0B76" w:rsidP="00581CD1">
            <w:pPr>
              <w:pStyle w:val="TableParagraph"/>
              <w:ind w:left="123" w:right="100"/>
              <w:jc w:val="center"/>
              <w:rPr>
                <w:rFonts w:ascii="Arial" w:hAnsi="Arial" w:cs="Arial"/>
                <w:bCs/>
                <w:sz w:val="18"/>
                <w:szCs w:val="18"/>
              </w:rPr>
            </w:pPr>
            <w:r w:rsidRPr="00BC2678">
              <w:rPr>
                <w:rFonts w:ascii="Arial" w:hAnsi="Arial" w:cs="Arial"/>
                <w:bCs/>
                <w:sz w:val="18"/>
                <w:szCs w:val="18"/>
              </w:rPr>
              <w:t>PRS dwellings</w:t>
            </w:r>
            <w:r w:rsidRPr="00BC2678">
              <w:rPr>
                <w:rFonts w:ascii="Arial" w:hAnsi="Arial" w:cs="Arial"/>
                <w:bCs/>
                <w:spacing w:val="1"/>
                <w:sz w:val="18"/>
                <w:szCs w:val="18"/>
              </w:rPr>
              <w:t xml:space="preserve"> </w:t>
            </w:r>
            <w:r w:rsidRPr="00BC2678">
              <w:rPr>
                <w:rFonts w:ascii="Arial" w:hAnsi="Arial" w:cs="Arial"/>
                <w:bCs/>
                <w:sz w:val="18"/>
                <w:szCs w:val="18"/>
              </w:rPr>
              <w:t>with at least 1</w:t>
            </w:r>
            <w:r w:rsidRPr="00BC2678">
              <w:rPr>
                <w:rFonts w:ascii="Arial" w:hAnsi="Arial" w:cs="Arial"/>
                <w:bCs/>
                <w:spacing w:val="1"/>
                <w:sz w:val="18"/>
                <w:szCs w:val="18"/>
              </w:rPr>
              <w:t xml:space="preserve"> </w:t>
            </w:r>
            <w:r w:rsidRPr="00BC2678">
              <w:rPr>
                <w:rFonts w:ascii="Arial" w:hAnsi="Arial" w:cs="Arial"/>
                <w:bCs/>
                <w:sz w:val="18"/>
                <w:szCs w:val="18"/>
              </w:rPr>
              <w:t>Cat 1 (</w:t>
            </w:r>
            <w:r w:rsidR="00823553" w:rsidRPr="00BC2678">
              <w:rPr>
                <w:rFonts w:ascii="Arial" w:hAnsi="Arial" w:cs="Arial"/>
                <w:bCs/>
                <w:sz w:val="18"/>
                <w:szCs w:val="18"/>
              </w:rPr>
              <w:t>%</w:t>
            </w:r>
            <w:r w:rsidRPr="00BC2678">
              <w:rPr>
                <w:rFonts w:ascii="Arial" w:hAnsi="Arial" w:cs="Arial"/>
                <w:bCs/>
                <w:sz w:val="18"/>
                <w:szCs w:val="18"/>
              </w:rPr>
              <w:t>)</w:t>
            </w:r>
            <w:r w:rsidRPr="00BC2678">
              <w:rPr>
                <w:rFonts w:ascii="Arial" w:hAnsi="Arial" w:cs="Arial"/>
                <w:bCs/>
                <w:spacing w:val="-3"/>
                <w:sz w:val="18"/>
                <w:szCs w:val="18"/>
              </w:rPr>
              <w:t xml:space="preserve"> </w:t>
            </w:r>
            <w:r w:rsidRPr="00BC2678">
              <w:rPr>
                <w:rFonts w:ascii="Arial" w:hAnsi="Arial" w:cs="Arial"/>
                <w:bCs/>
                <w:sz w:val="18"/>
                <w:szCs w:val="18"/>
                <w:vertAlign w:val="superscript"/>
              </w:rPr>
              <w:t xml:space="preserve">4 </w:t>
            </w:r>
          </w:p>
        </w:tc>
        <w:tc>
          <w:tcPr>
            <w:tcW w:w="1026" w:type="dxa"/>
            <w:tcBorders>
              <w:top w:val="single" w:sz="12" w:space="0" w:color="000000"/>
              <w:left w:val="single" w:sz="12" w:space="0" w:color="000000"/>
              <w:bottom w:val="single" w:sz="12" w:space="0" w:color="000000"/>
              <w:right w:val="single" w:sz="12" w:space="0" w:color="000000"/>
            </w:tcBorders>
          </w:tcPr>
          <w:p w14:paraId="7E3B8573" w14:textId="17B158C6" w:rsidR="00DD0B76" w:rsidRPr="00BC2678" w:rsidRDefault="00DD0B76" w:rsidP="0056048F">
            <w:pPr>
              <w:pStyle w:val="TableParagraph"/>
              <w:spacing w:line="195" w:lineRule="exact"/>
              <w:ind w:left="123" w:right="103"/>
              <w:jc w:val="center"/>
              <w:rPr>
                <w:rFonts w:ascii="Arial" w:hAnsi="Arial" w:cs="Arial"/>
                <w:bCs/>
                <w:sz w:val="18"/>
                <w:szCs w:val="18"/>
              </w:rPr>
            </w:pPr>
            <w:r w:rsidRPr="00BC2678">
              <w:rPr>
                <w:rFonts w:ascii="Arial" w:hAnsi="Arial" w:cs="Arial"/>
                <w:bCs/>
                <w:sz w:val="18"/>
                <w:szCs w:val="18"/>
              </w:rPr>
              <w:t>PRS</w:t>
            </w:r>
            <w:r w:rsidR="0056048F" w:rsidRPr="00BC2678">
              <w:rPr>
                <w:rFonts w:ascii="Arial" w:hAnsi="Arial" w:cs="Arial"/>
                <w:bCs/>
                <w:sz w:val="18"/>
                <w:szCs w:val="18"/>
              </w:rPr>
              <w:t xml:space="preserve"> </w:t>
            </w:r>
            <w:r w:rsidRPr="00BC2678">
              <w:rPr>
                <w:rFonts w:ascii="Arial" w:hAnsi="Arial" w:cs="Arial"/>
                <w:bCs/>
                <w:sz w:val="18"/>
                <w:szCs w:val="18"/>
              </w:rPr>
              <w:t>complaints</w:t>
            </w:r>
            <w:r w:rsidRPr="00BC2678">
              <w:rPr>
                <w:rFonts w:ascii="Arial" w:hAnsi="Arial" w:cs="Arial"/>
                <w:bCs/>
                <w:spacing w:val="-34"/>
                <w:sz w:val="18"/>
                <w:szCs w:val="18"/>
              </w:rPr>
              <w:t xml:space="preserve"> </w:t>
            </w:r>
            <w:r w:rsidRPr="00BC2678">
              <w:rPr>
                <w:rFonts w:ascii="Arial" w:hAnsi="Arial" w:cs="Arial"/>
                <w:bCs/>
                <w:sz w:val="18"/>
                <w:szCs w:val="18"/>
              </w:rPr>
              <w:t>recorded</w:t>
            </w:r>
          </w:p>
        </w:tc>
        <w:tc>
          <w:tcPr>
            <w:tcW w:w="908" w:type="dxa"/>
            <w:tcBorders>
              <w:top w:val="single" w:sz="12" w:space="0" w:color="000000"/>
              <w:left w:val="single" w:sz="12" w:space="0" w:color="000000"/>
              <w:bottom w:val="single" w:sz="12" w:space="0" w:color="000000"/>
              <w:right w:val="single" w:sz="12" w:space="0" w:color="000000"/>
            </w:tcBorders>
          </w:tcPr>
          <w:p w14:paraId="3772723F" w14:textId="794316BA" w:rsidR="00DD0B76" w:rsidRPr="00BC2678" w:rsidRDefault="00DD0B76" w:rsidP="0056048F">
            <w:pPr>
              <w:pStyle w:val="TableParagraph"/>
              <w:spacing w:line="195" w:lineRule="exact"/>
              <w:ind w:left="136" w:right="117"/>
              <w:jc w:val="center"/>
              <w:rPr>
                <w:rFonts w:ascii="Arial" w:hAnsi="Arial" w:cs="Arial"/>
                <w:bCs/>
                <w:sz w:val="18"/>
                <w:szCs w:val="18"/>
              </w:rPr>
            </w:pPr>
            <w:r w:rsidRPr="00BC2678">
              <w:rPr>
                <w:rFonts w:ascii="Arial" w:hAnsi="Arial" w:cs="Arial"/>
                <w:bCs/>
                <w:sz w:val="18"/>
                <w:szCs w:val="18"/>
              </w:rPr>
              <w:t>PRS</w:t>
            </w:r>
            <w:r w:rsidR="0056048F" w:rsidRPr="00BC2678">
              <w:rPr>
                <w:rFonts w:ascii="Arial" w:hAnsi="Arial" w:cs="Arial"/>
                <w:bCs/>
                <w:sz w:val="18"/>
                <w:szCs w:val="18"/>
              </w:rPr>
              <w:t xml:space="preserve"> </w:t>
            </w:r>
            <w:r w:rsidRPr="00BC2678">
              <w:rPr>
                <w:rFonts w:ascii="Arial" w:hAnsi="Arial" w:cs="Arial"/>
                <w:bCs/>
                <w:sz w:val="18"/>
                <w:szCs w:val="18"/>
              </w:rPr>
              <w:t>notices</w:t>
            </w:r>
            <w:r w:rsidRPr="00BC2678">
              <w:rPr>
                <w:rFonts w:ascii="Arial" w:hAnsi="Arial" w:cs="Arial"/>
                <w:bCs/>
                <w:spacing w:val="-34"/>
                <w:sz w:val="18"/>
                <w:szCs w:val="18"/>
              </w:rPr>
              <w:t xml:space="preserve"> </w:t>
            </w:r>
            <w:r w:rsidRPr="00BC2678">
              <w:rPr>
                <w:rFonts w:ascii="Arial" w:hAnsi="Arial" w:cs="Arial"/>
                <w:bCs/>
                <w:sz w:val="18"/>
                <w:szCs w:val="18"/>
              </w:rPr>
              <w:t>served</w:t>
            </w:r>
          </w:p>
        </w:tc>
        <w:tc>
          <w:tcPr>
            <w:tcW w:w="1134" w:type="dxa"/>
            <w:tcBorders>
              <w:top w:val="single" w:sz="12" w:space="0" w:color="000000"/>
              <w:left w:val="single" w:sz="12" w:space="0" w:color="000000"/>
              <w:bottom w:val="single" w:sz="12" w:space="0" w:color="000000"/>
              <w:right w:val="single" w:sz="12" w:space="0" w:color="000000"/>
            </w:tcBorders>
          </w:tcPr>
          <w:p w14:paraId="554340C0" w14:textId="7E38339F" w:rsidR="00DD0B76" w:rsidRPr="00BC2678" w:rsidRDefault="00DD0B76" w:rsidP="00BC2678">
            <w:pPr>
              <w:pStyle w:val="TableParagraph"/>
              <w:ind w:left="121" w:right="103"/>
              <w:jc w:val="center"/>
              <w:rPr>
                <w:rFonts w:ascii="Arial" w:hAnsi="Arial" w:cs="Arial"/>
                <w:bCs/>
                <w:spacing w:val="1"/>
                <w:sz w:val="18"/>
                <w:szCs w:val="18"/>
              </w:rPr>
            </w:pPr>
            <w:r w:rsidRPr="00BC2678">
              <w:rPr>
                <w:rFonts w:ascii="Arial" w:hAnsi="Arial" w:cs="Arial"/>
                <w:bCs/>
                <w:sz w:val="18"/>
                <w:szCs w:val="18"/>
              </w:rPr>
              <w:t>ASB</w:t>
            </w:r>
            <w:r w:rsidR="0056048F" w:rsidRPr="00BC2678">
              <w:rPr>
                <w:rFonts w:ascii="Arial" w:hAnsi="Arial" w:cs="Arial"/>
                <w:bCs/>
                <w:sz w:val="18"/>
                <w:szCs w:val="18"/>
              </w:rPr>
              <w:t xml:space="preserve"> </w:t>
            </w:r>
            <w:r w:rsidRPr="00BC2678">
              <w:rPr>
                <w:rFonts w:ascii="Arial" w:hAnsi="Arial" w:cs="Arial"/>
                <w:bCs/>
                <w:sz w:val="18"/>
                <w:szCs w:val="18"/>
              </w:rPr>
              <w:t>incidents</w:t>
            </w:r>
            <w:r w:rsidR="00BC2678">
              <w:rPr>
                <w:rFonts w:ascii="Arial" w:hAnsi="Arial" w:cs="Arial"/>
                <w:bCs/>
                <w:sz w:val="18"/>
                <w:szCs w:val="18"/>
              </w:rPr>
              <w:t xml:space="preserve"> </w:t>
            </w:r>
            <w:r w:rsidRPr="00BC2678">
              <w:rPr>
                <w:rFonts w:ascii="Arial" w:hAnsi="Arial" w:cs="Arial"/>
                <w:bCs/>
                <w:sz w:val="18"/>
                <w:szCs w:val="18"/>
              </w:rPr>
              <w:t>(2016-21)</w:t>
            </w:r>
          </w:p>
        </w:tc>
        <w:tc>
          <w:tcPr>
            <w:tcW w:w="993" w:type="dxa"/>
            <w:tcBorders>
              <w:top w:val="single" w:sz="12" w:space="0" w:color="000000"/>
              <w:left w:val="single" w:sz="12" w:space="0" w:color="000000"/>
              <w:bottom w:val="single" w:sz="12" w:space="0" w:color="000000"/>
              <w:right w:val="single" w:sz="12" w:space="0" w:color="000000"/>
            </w:tcBorders>
          </w:tcPr>
          <w:p w14:paraId="02113131" w14:textId="4D0FD31E" w:rsidR="00DD0B76" w:rsidRPr="00BC2678" w:rsidRDefault="00DD0B76" w:rsidP="0056048F">
            <w:pPr>
              <w:pStyle w:val="TableParagraph"/>
              <w:spacing w:line="195" w:lineRule="exact"/>
              <w:ind w:left="136" w:right="123"/>
              <w:jc w:val="center"/>
              <w:rPr>
                <w:rFonts w:ascii="Arial" w:hAnsi="Arial" w:cs="Arial"/>
                <w:bCs/>
                <w:sz w:val="18"/>
                <w:szCs w:val="18"/>
              </w:rPr>
            </w:pPr>
            <w:r w:rsidRPr="00BC2678">
              <w:rPr>
                <w:rFonts w:ascii="Arial" w:hAnsi="Arial" w:cs="Arial"/>
                <w:bCs/>
                <w:sz w:val="18"/>
                <w:szCs w:val="18"/>
              </w:rPr>
              <w:t>No.</w:t>
            </w:r>
            <w:r w:rsidRPr="00BC2678">
              <w:rPr>
                <w:rFonts w:ascii="Arial" w:hAnsi="Arial" w:cs="Arial"/>
                <w:bCs/>
                <w:spacing w:val="-1"/>
                <w:sz w:val="18"/>
                <w:szCs w:val="18"/>
              </w:rPr>
              <w:t xml:space="preserve"> </w:t>
            </w:r>
            <w:r w:rsidRPr="00BC2678">
              <w:rPr>
                <w:rFonts w:ascii="Arial" w:hAnsi="Arial" w:cs="Arial"/>
                <w:bCs/>
                <w:sz w:val="18"/>
                <w:szCs w:val="18"/>
              </w:rPr>
              <w:t>PRS</w:t>
            </w:r>
            <w:r w:rsidR="0056048F" w:rsidRPr="00BC2678">
              <w:rPr>
                <w:rFonts w:ascii="Arial" w:hAnsi="Arial" w:cs="Arial"/>
                <w:bCs/>
                <w:sz w:val="18"/>
                <w:szCs w:val="18"/>
              </w:rPr>
              <w:t xml:space="preserve"> </w:t>
            </w:r>
            <w:r w:rsidRPr="00BC2678">
              <w:rPr>
                <w:rFonts w:ascii="Arial" w:hAnsi="Arial" w:cs="Arial"/>
                <w:bCs/>
                <w:sz w:val="18"/>
                <w:szCs w:val="18"/>
              </w:rPr>
              <w:t>with</w:t>
            </w:r>
            <w:r w:rsidRPr="00BC2678">
              <w:rPr>
                <w:rFonts w:ascii="Arial" w:hAnsi="Arial" w:cs="Arial"/>
                <w:bCs/>
                <w:spacing w:val="1"/>
                <w:sz w:val="18"/>
                <w:szCs w:val="18"/>
              </w:rPr>
              <w:t xml:space="preserve"> </w:t>
            </w:r>
            <w:r w:rsidRPr="00BC2678">
              <w:rPr>
                <w:rFonts w:ascii="Arial" w:hAnsi="Arial" w:cs="Arial"/>
                <w:bCs/>
                <w:sz w:val="18"/>
                <w:szCs w:val="18"/>
              </w:rPr>
              <w:t xml:space="preserve">repeat </w:t>
            </w:r>
            <w:r w:rsidRPr="00BC2678">
              <w:rPr>
                <w:rFonts w:ascii="Arial" w:hAnsi="Arial" w:cs="Arial"/>
                <w:bCs/>
                <w:spacing w:val="-34"/>
                <w:sz w:val="18"/>
                <w:szCs w:val="18"/>
              </w:rPr>
              <w:t xml:space="preserve"> </w:t>
            </w:r>
            <w:r w:rsidRPr="00BC2678">
              <w:rPr>
                <w:rFonts w:ascii="Arial" w:hAnsi="Arial" w:cs="Arial"/>
                <w:bCs/>
                <w:sz w:val="18"/>
                <w:szCs w:val="18"/>
              </w:rPr>
              <w:t>ASB</w:t>
            </w:r>
          </w:p>
        </w:tc>
        <w:tc>
          <w:tcPr>
            <w:tcW w:w="1134" w:type="dxa"/>
            <w:tcBorders>
              <w:top w:val="single" w:sz="12" w:space="0" w:color="000000"/>
              <w:left w:val="single" w:sz="12" w:space="0" w:color="000000"/>
              <w:bottom w:val="single" w:sz="12" w:space="0" w:color="000000"/>
              <w:right w:val="single" w:sz="12" w:space="0" w:color="000000"/>
            </w:tcBorders>
          </w:tcPr>
          <w:p w14:paraId="498B9A87" w14:textId="0DDF8C1F" w:rsidR="00DD0B76" w:rsidRPr="00BC2678" w:rsidRDefault="00DD0B76" w:rsidP="0056048F">
            <w:pPr>
              <w:pStyle w:val="TableParagraph"/>
              <w:ind w:left="100" w:right="115"/>
              <w:jc w:val="center"/>
              <w:rPr>
                <w:rFonts w:ascii="Arial" w:hAnsi="Arial" w:cs="Arial"/>
                <w:bCs/>
                <w:sz w:val="18"/>
                <w:szCs w:val="18"/>
              </w:rPr>
            </w:pPr>
            <w:r w:rsidRPr="00BC2678">
              <w:rPr>
                <w:rFonts w:ascii="Arial" w:hAnsi="Arial" w:cs="Arial"/>
                <w:bCs/>
                <w:spacing w:val="-1"/>
                <w:sz w:val="18"/>
                <w:szCs w:val="18"/>
              </w:rPr>
              <w:t xml:space="preserve">No. </w:t>
            </w:r>
            <w:r w:rsidRPr="00BC2678">
              <w:rPr>
                <w:rFonts w:ascii="Arial" w:hAnsi="Arial" w:cs="Arial"/>
                <w:bCs/>
                <w:sz w:val="18"/>
                <w:szCs w:val="18"/>
              </w:rPr>
              <w:t>repeat</w:t>
            </w:r>
            <w:r w:rsidRPr="00BC2678">
              <w:rPr>
                <w:rFonts w:ascii="Arial" w:hAnsi="Arial" w:cs="Arial"/>
                <w:bCs/>
                <w:spacing w:val="-34"/>
                <w:sz w:val="18"/>
                <w:szCs w:val="18"/>
              </w:rPr>
              <w:t xml:space="preserve"> </w:t>
            </w:r>
            <w:r w:rsidRPr="00BC2678">
              <w:rPr>
                <w:rFonts w:ascii="Arial" w:hAnsi="Arial" w:cs="Arial"/>
                <w:bCs/>
                <w:sz w:val="18"/>
                <w:szCs w:val="18"/>
              </w:rPr>
              <w:t>ASB</w:t>
            </w:r>
            <w:r w:rsidR="0056048F" w:rsidRPr="00BC2678">
              <w:rPr>
                <w:rFonts w:ascii="Arial" w:hAnsi="Arial" w:cs="Arial"/>
                <w:bCs/>
                <w:sz w:val="18"/>
                <w:szCs w:val="18"/>
              </w:rPr>
              <w:t xml:space="preserve"> </w:t>
            </w:r>
            <w:r w:rsidRPr="00BC2678">
              <w:rPr>
                <w:rFonts w:ascii="Arial" w:hAnsi="Arial" w:cs="Arial"/>
                <w:bCs/>
                <w:sz w:val="18"/>
                <w:szCs w:val="18"/>
              </w:rPr>
              <w:t>incidents</w:t>
            </w:r>
            <w:r w:rsidRPr="00BC2678">
              <w:rPr>
                <w:rFonts w:ascii="Arial" w:hAnsi="Arial" w:cs="Arial"/>
                <w:bCs/>
                <w:sz w:val="18"/>
                <w:szCs w:val="18"/>
                <w:vertAlign w:val="superscript"/>
              </w:rPr>
              <w:t>5</w:t>
            </w:r>
          </w:p>
        </w:tc>
        <w:tc>
          <w:tcPr>
            <w:tcW w:w="992" w:type="dxa"/>
            <w:tcBorders>
              <w:top w:val="single" w:sz="12" w:space="0" w:color="000000"/>
              <w:left w:val="single" w:sz="12" w:space="0" w:color="000000"/>
              <w:bottom w:val="single" w:sz="12" w:space="0" w:color="000000"/>
              <w:right w:val="single" w:sz="12" w:space="0" w:color="000000"/>
            </w:tcBorders>
          </w:tcPr>
          <w:p w14:paraId="0BB417AB" w14:textId="77777777" w:rsidR="00DD0B76" w:rsidRPr="00BC2678" w:rsidRDefault="00DD0B76" w:rsidP="00932666">
            <w:pPr>
              <w:pStyle w:val="TableParagraph"/>
              <w:ind w:left="147" w:right="77" w:hanging="8"/>
              <w:jc w:val="both"/>
              <w:rPr>
                <w:rFonts w:ascii="Arial" w:hAnsi="Arial" w:cs="Arial"/>
                <w:bCs/>
                <w:sz w:val="18"/>
                <w:szCs w:val="18"/>
              </w:rPr>
            </w:pPr>
            <w:r w:rsidRPr="00BC2678">
              <w:rPr>
                <w:rFonts w:ascii="Arial" w:hAnsi="Arial" w:cs="Arial"/>
                <w:bCs/>
                <w:sz w:val="18"/>
                <w:szCs w:val="18"/>
              </w:rPr>
              <w:t>Tenancy</w:t>
            </w:r>
            <w:r w:rsidRPr="00BC2678">
              <w:rPr>
                <w:rFonts w:ascii="Arial" w:hAnsi="Arial" w:cs="Arial"/>
                <w:bCs/>
                <w:spacing w:val="-34"/>
                <w:sz w:val="18"/>
                <w:szCs w:val="18"/>
              </w:rPr>
              <w:t xml:space="preserve"> </w:t>
            </w:r>
            <w:r w:rsidRPr="00BC2678">
              <w:rPr>
                <w:rFonts w:ascii="Arial" w:hAnsi="Arial" w:cs="Arial"/>
                <w:bCs/>
                <w:sz w:val="18"/>
                <w:szCs w:val="18"/>
              </w:rPr>
              <w:t>Deposit</w:t>
            </w:r>
            <w:r w:rsidRPr="00BC2678">
              <w:rPr>
                <w:rFonts w:ascii="Arial" w:hAnsi="Arial" w:cs="Arial"/>
                <w:bCs/>
                <w:spacing w:val="1"/>
                <w:sz w:val="18"/>
                <w:szCs w:val="18"/>
              </w:rPr>
              <w:t xml:space="preserve"> </w:t>
            </w:r>
            <w:r w:rsidRPr="00BC2678">
              <w:rPr>
                <w:rFonts w:ascii="Arial" w:hAnsi="Arial" w:cs="Arial"/>
                <w:bCs/>
                <w:sz w:val="18"/>
                <w:szCs w:val="18"/>
              </w:rPr>
              <w:t>Scheme</w:t>
            </w:r>
            <w:r w:rsidRPr="00BC2678">
              <w:rPr>
                <w:rFonts w:ascii="Arial" w:hAnsi="Arial" w:cs="Arial"/>
                <w:bCs/>
                <w:spacing w:val="-34"/>
                <w:sz w:val="18"/>
                <w:szCs w:val="18"/>
              </w:rPr>
              <w:t xml:space="preserve"> </w:t>
            </w:r>
            <w:r w:rsidRPr="00BC2678">
              <w:rPr>
                <w:rFonts w:ascii="Arial" w:hAnsi="Arial" w:cs="Arial"/>
                <w:bCs/>
                <w:sz w:val="18"/>
                <w:szCs w:val="18"/>
              </w:rPr>
              <w:t>Register</w:t>
            </w:r>
          </w:p>
        </w:tc>
        <w:tc>
          <w:tcPr>
            <w:tcW w:w="992" w:type="dxa"/>
            <w:tcBorders>
              <w:top w:val="single" w:sz="12" w:space="0" w:color="000000"/>
              <w:left w:val="single" w:sz="12" w:space="0" w:color="000000"/>
              <w:bottom w:val="single" w:sz="12" w:space="0" w:color="000000"/>
              <w:right w:val="single" w:sz="12" w:space="0" w:color="000000"/>
            </w:tcBorders>
          </w:tcPr>
          <w:p w14:paraId="797D75D3" w14:textId="31C069A0" w:rsidR="00DD0B76" w:rsidRPr="00BC2678" w:rsidRDefault="00DD0B76" w:rsidP="0056048F">
            <w:pPr>
              <w:pStyle w:val="TableParagraph"/>
              <w:spacing w:line="195" w:lineRule="exact"/>
              <w:jc w:val="center"/>
              <w:rPr>
                <w:rFonts w:ascii="Arial" w:hAnsi="Arial" w:cs="Arial"/>
                <w:bCs/>
                <w:sz w:val="18"/>
                <w:szCs w:val="18"/>
              </w:rPr>
            </w:pPr>
            <w:r w:rsidRPr="00BC2678">
              <w:rPr>
                <w:rFonts w:ascii="Arial" w:hAnsi="Arial" w:cs="Arial"/>
                <w:bCs/>
                <w:sz w:val="18"/>
                <w:szCs w:val="18"/>
              </w:rPr>
              <w:t>HB</w:t>
            </w:r>
            <w:r w:rsidR="0056048F" w:rsidRPr="00BC2678">
              <w:rPr>
                <w:rFonts w:ascii="Arial" w:hAnsi="Arial" w:cs="Arial"/>
                <w:bCs/>
                <w:sz w:val="18"/>
                <w:szCs w:val="18"/>
              </w:rPr>
              <w:t xml:space="preserve"> </w:t>
            </w:r>
            <w:r w:rsidRPr="00BC2678">
              <w:rPr>
                <w:rFonts w:ascii="Arial" w:hAnsi="Arial" w:cs="Arial"/>
                <w:bCs/>
                <w:sz w:val="18"/>
                <w:szCs w:val="18"/>
              </w:rPr>
              <w:t>claims</w:t>
            </w:r>
            <w:r w:rsidRPr="00BC2678">
              <w:rPr>
                <w:rFonts w:ascii="Arial" w:hAnsi="Arial" w:cs="Arial"/>
                <w:bCs/>
                <w:spacing w:val="1"/>
                <w:sz w:val="18"/>
                <w:szCs w:val="18"/>
              </w:rPr>
              <w:t xml:space="preserve"> </w:t>
            </w:r>
            <w:r w:rsidRPr="00BC2678">
              <w:rPr>
                <w:rFonts w:ascii="Arial" w:hAnsi="Arial" w:cs="Arial"/>
                <w:bCs/>
                <w:sz w:val="18"/>
                <w:szCs w:val="18"/>
              </w:rPr>
              <w:t>2016-21</w:t>
            </w:r>
          </w:p>
        </w:tc>
        <w:tc>
          <w:tcPr>
            <w:tcW w:w="567" w:type="dxa"/>
            <w:vMerge/>
            <w:tcBorders>
              <w:top w:val="nil"/>
              <w:left w:val="single" w:sz="12" w:space="0" w:color="000000"/>
              <w:bottom w:val="single" w:sz="12" w:space="0" w:color="000000"/>
              <w:right w:val="single" w:sz="4" w:space="0" w:color="auto"/>
            </w:tcBorders>
            <w:textDirection w:val="btLr"/>
          </w:tcPr>
          <w:p w14:paraId="5D1E1B6F" w14:textId="77777777" w:rsidR="00DD0B76" w:rsidRPr="00932666" w:rsidRDefault="00DD0B76" w:rsidP="00581CD1">
            <w:pPr>
              <w:rPr>
                <w:rFonts w:cs="Arial"/>
                <w:sz w:val="18"/>
                <w:szCs w:val="18"/>
              </w:rPr>
            </w:pPr>
          </w:p>
        </w:tc>
      </w:tr>
      <w:tr w:rsidR="00493744" w:rsidRPr="00FF10C0" w14:paraId="661AE5A8" w14:textId="77777777" w:rsidTr="00835433">
        <w:trPr>
          <w:trHeight w:val="243"/>
        </w:trPr>
        <w:tc>
          <w:tcPr>
            <w:tcW w:w="1607" w:type="dxa"/>
            <w:tcBorders>
              <w:top w:val="single" w:sz="12" w:space="0" w:color="000000"/>
              <w:left w:val="single" w:sz="4" w:space="0" w:color="auto"/>
            </w:tcBorders>
            <w:shd w:val="clear" w:color="auto" w:fill="FFC000"/>
          </w:tcPr>
          <w:p w14:paraId="70A4CB84" w14:textId="77777777" w:rsidR="00DD0B76" w:rsidRPr="00E31A82" w:rsidRDefault="00DD0B76" w:rsidP="000908EF">
            <w:pPr>
              <w:pStyle w:val="TableParagraph"/>
              <w:spacing w:line="194" w:lineRule="exact"/>
              <w:ind w:left="107"/>
              <w:rPr>
                <w:rFonts w:ascii="Arial" w:hAnsi="Arial" w:cs="Arial"/>
                <w:sz w:val="18"/>
                <w:szCs w:val="18"/>
              </w:rPr>
            </w:pPr>
            <w:r w:rsidRPr="00E31A82">
              <w:rPr>
                <w:rFonts w:ascii="Arial" w:hAnsi="Arial" w:cs="Arial"/>
                <w:sz w:val="18"/>
                <w:szCs w:val="18"/>
              </w:rPr>
              <w:t>Brockley</w:t>
            </w:r>
          </w:p>
        </w:tc>
        <w:tc>
          <w:tcPr>
            <w:tcW w:w="952" w:type="dxa"/>
            <w:tcBorders>
              <w:top w:val="single" w:sz="12" w:space="0" w:color="000000"/>
            </w:tcBorders>
            <w:shd w:val="clear" w:color="auto" w:fill="FFC000"/>
          </w:tcPr>
          <w:p w14:paraId="7D2084E7" w14:textId="77777777" w:rsidR="00DD0B76" w:rsidRPr="00E31A82" w:rsidRDefault="00DD0B76" w:rsidP="007918DC">
            <w:pPr>
              <w:pStyle w:val="TableParagraph"/>
              <w:spacing w:line="194" w:lineRule="exact"/>
              <w:ind w:left="114"/>
              <w:jc w:val="center"/>
              <w:rPr>
                <w:rFonts w:ascii="Arial" w:hAnsi="Arial" w:cs="Arial"/>
                <w:sz w:val="18"/>
                <w:szCs w:val="18"/>
              </w:rPr>
            </w:pPr>
            <w:r w:rsidRPr="00E31A82">
              <w:rPr>
                <w:rFonts w:ascii="Arial" w:hAnsi="Arial" w:cs="Arial"/>
                <w:sz w:val="18"/>
                <w:szCs w:val="18"/>
              </w:rPr>
              <w:t>8059</w:t>
            </w:r>
          </w:p>
        </w:tc>
        <w:tc>
          <w:tcPr>
            <w:tcW w:w="652" w:type="dxa"/>
            <w:tcBorders>
              <w:top w:val="single" w:sz="12" w:space="0" w:color="000000"/>
            </w:tcBorders>
            <w:shd w:val="clear" w:color="auto" w:fill="FFC000"/>
          </w:tcPr>
          <w:p w14:paraId="63979F28" w14:textId="77777777" w:rsidR="00DD0B76" w:rsidRPr="00E31A82" w:rsidRDefault="00DD0B76" w:rsidP="007918DC">
            <w:pPr>
              <w:pStyle w:val="TableParagraph"/>
              <w:spacing w:line="194" w:lineRule="exact"/>
              <w:ind w:left="121"/>
              <w:jc w:val="center"/>
              <w:rPr>
                <w:rFonts w:ascii="Arial" w:hAnsi="Arial" w:cs="Arial"/>
                <w:sz w:val="18"/>
                <w:szCs w:val="18"/>
              </w:rPr>
            </w:pPr>
            <w:r w:rsidRPr="00E31A82">
              <w:rPr>
                <w:rFonts w:ascii="Arial" w:hAnsi="Arial" w:cs="Arial"/>
                <w:sz w:val="18"/>
                <w:szCs w:val="18"/>
              </w:rPr>
              <w:t>3056</w:t>
            </w:r>
          </w:p>
        </w:tc>
        <w:tc>
          <w:tcPr>
            <w:tcW w:w="765" w:type="dxa"/>
            <w:tcBorders>
              <w:top w:val="single" w:sz="12" w:space="0" w:color="000000"/>
            </w:tcBorders>
            <w:shd w:val="clear" w:color="auto" w:fill="FFC000"/>
          </w:tcPr>
          <w:p w14:paraId="4AC1AA81" w14:textId="77777777" w:rsidR="00DD0B76" w:rsidRPr="00E31A82" w:rsidRDefault="00DD0B76" w:rsidP="007918DC">
            <w:pPr>
              <w:pStyle w:val="TableParagraph"/>
              <w:spacing w:line="194" w:lineRule="exact"/>
              <w:ind w:left="120"/>
              <w:jc w:val="center"/>
              <w:rPr>
                <w:rFonts w:ascii="Arial" w:hAnsi="Arial" w:cs="Arial"/>
                <w:sz w:val="18"/>
                <w:szCs w:val="18"/>
              </w:rPr>
            </w:pPr>
            <w:r w:rsidRPr="00E31A82">
              <w:rPr>
                <w:rFonts w:ascii="Arial" w:hAnsi="Arial" w:cs="Arial"/>
                <w:sz w:val="18"/>
                <w:szCs w:val="18"/>
              </w:rPr>
              <w:t>37.90%</w:t>
            </w:r>
          </w:p>
        </w:tc>
        <w:tc>
          <w:tcPr>
            <w:tcW w:w="1144" w:type="dxa"/>
            <w:tcBorders>
              <w:top w:val="single" w:sz="12" w:space="0" w:color="000000"/>
            </w:tcBorders>
            <w:shd w:val="clear" w:color="auto" w:fill="FFC000"/>
          </w:tcPr>
          <w:p w14:paraId="02B70310" w14:textId="77777777" w:rsidR="00DD0B76" w:rsidRPr="00E31A82" w:rsidRDefault="00DD0B76" w:rsidP="007918DC">
            <w:pPr>
              <w:pStyle w:val="TableParagraph"/>
              <w:spacing w:line="194" w:lineRule="exact"/>
              <w:ind w:left="119"/>
              <w:jc w:val="center"/>
              <w:rPr>
                <w:rFonts w:ascii="Arial" w:hAnsi="Arial" w:cs="Arial"/>
                <w:sz w:val="18"/>
                <w:szCs w:val="18"/>
              </w:rPr>
            </w:pPr>
            <w:r w:rsidRPr="00E31A82">
              <w:rPr>
                <w:rFonts w:ascii="Arial" w:hAnsi="Arial" w:cs="Arial"/>
                <w:sz w:val="18"/>
                <w:szCs w:val="18"/>
              </w:rPr>
              <w:t>488</w:t>
            </w:r>
          </w:p>
        </w:tc>
        <w:tc>
          <w:tcPr>
            <w:tcW w:w="1316" w:type="dxa"/>
            <w:tcBorders>
              <w:top w:val="single" w:sz="12" w:space="0" w:color="000000"/>
            </w:tcBorders>
            <w:shd w:val="clear" w:color="auto" w:fill="FFC000"/>
          </w:tcPr>
          <w:p w14:paraId="41FD3B61" w14:textId="77777777" w:rsidR="00DD0B76" w:rsidRPr="00E31A82" w:rsidRDefault="00DD0B76" w:rsidP="007918DC">
            <w:pPr>
              <w:pStyle w:val="TableParagraph"/>
              <w:spacing w:line="194" w:lineRule="exact"/>
              <w:ind w:left="119"/>
              <w:jc w:val="center"/>
              <w:rPr>
                <w:rFonts w:ascii="Arial" w:hAnsi="Arial" w:cs="Arial"/>
                <w:sz w:val="18"/>
                <w:szCs w:val="18"/>
              </w:rPr>
            </w:pPr>
            <w:r w:rsidRPr="00E31A82">
              <w:rPr>
                <w:rFonts w:ascii="Arial" w:hAnsi="Arial" w:cs="Arial"/>
                <w:sz w:val="18"/>
                <w:szCs w:val="18"/>
              </w:rPr>
              <w:t>16</w:t>
            </w:r>
          </w:p>
        </w:tc>
        <w:tc>
          <w:tcPr>
            <w:tcW w:w="1026" w:type="dxa"/>
            <w:tcBorders>
              <w:top w:val="single" w:sz="12" w:space="0" w:color="000000"/>
            </w:tcBorders>
            <w:shd w:val="clear" w:color="auto" w:fill="FFC000"/>
          </w:tcPr>
          <w:p w14:paraId="2ADBC56B" w14:textId="77777777" w:rsidR="00DD0B76" w:rsidRPr="00E31A82" w:rsidRDefault="00DD0B76" w:rsidP="007918DC">
            <w:pPr>
              <w:pStyle w:val="TableParagraph"/>
              <w:spacing w:line="194" w:lineRule="exact"/>
              <w:ind w:left="118"/>
              <w:jc w:val="center"/>
              <w:rPr>
                <w:rFonts w:ascii="Arial" w:hAnsi="Arial" w:cs="Arial"/>
                <w:sz w:val="18"/>
                <w:szCs w:val="18"/>
              </w:rPr>
            </w:pPr>
            <w:r w:rsidRPr="00E31A82">
              <w:rPr>
                <w:rFonts w:ascii="Arial" w:hAnsi="Arial" w:cs="Arial"/>
                <w:sz w:val="18"/>
                <w:szCs w:val="18"/>
              </w:rPr>
              <w:t>177</w:t>
            </w:r>
          </w:p>
        </w:tc>
        <w:tc>
          <w:tcPr>
            <w:tcW w:w="908" w:type="dxa"/>
            <w:tcBorders>
              <w:top w:val="single" w:sz="12" w:space="0" w:color="000000"/>
            </w:tcBorders>
            <w:shd w:val="clear" w:color="auto" w:fill="FFC000"/>
          </w:tcPr>
          <w:p w14:paraId="4C3167CC" w14:textId="77777777" w:rsidR="00DD0B76" w:rsidRPr="00E31A82" w:rsidRDefault="00DD0B76" w:rsidP="007918DC">
            <w:pPr>
              <w:pStyle w:val="TableParagraph"/>
              <w:spacing w:line="194" w:lineRule="exact"/>
              <w:ind w:left="118"/>
              <w:jc w:val="center"/>
              <w:rPr>
                <w:rFonts w:ascii="Arial" w:hAnsi="Arial" w:cs="Arial"/>
                <w:sz w:val="18"/>
                <w:szCs w:val="18"/>
              </w:rPr>
            </w:pPr>
            <w:r w:rsidRPr="00E31A82">
              <w:rPr>
                <w:rFonts w:ascii="Arial" w:hAnsi="Arial" w:cs="Arial"/>
                <w:sz w:val="18"/>
                <w:szCs w:val="18"/>
              </w:rPr>
              <w:t>50</w:t>
            </w:r>
          </w:p>
        </w:tc>
        <w:tc>
          <w:tcPr>
            <w:tcW w:w="1134" w:type="dxa"/>
            <w:tcBorders>
              <w:top w:val="single" w:sz="12" w:space="0" w:color="000000"/>
            </w:tcBorders>
            <w:shd w:val="clear" w:color="auto" w:fill="FFC000"/>
          </w:tcPr>
          <w:p w14:paraId="1E67D35B" w14:textId="77777777" w:rsidR="00DD0B76" w:rsidRPr="00E31A82" w:rsidRDefault="00DD0B76" w:rsidP="007918DC">
            <w:pPr>
              <w:pStyle w:val="TableParagraph"/>
              <w:spacing w:line="194" w:lineRule="exact"/>
              <w:ind w:left="117"/>
              <w:jc w:val="center"/>
              <w:rPr>
                <w:rFonts w:ascii="Arial" w:hAnsi="Arial" w:cs="Arial"/>
                <w:sz w:val="18"/>
                <w:szCs w:val="18"/>
              </w:rPr>
            </w:pPr>
            <w:r w:rsidRPr="00E31A82">
              <w:rPr>
                <w:rFonts w:ascii="Arial" w:hAnsi="Arial" w:cs="Arial"/>
                <w:sz w:val="18"/>
                <w:szCs w:val="18"/>
              </w:rPr>
              <w:t>444</w:t>
            </w:r>
          </w:p>
        </w:tc>
        <w:tc>
          <w:tcPr>
            <w:tcW w:w="993" w:type="dxa"/>
            <w:tcBorders>
              <w:top w:val="single" w:sz="12" w:space="0" w:color="000000"/>
            </w:tcBorders>
            <w:shd w:val="clear" w:color="auto" w:fill="FFC000"/>
          </w:tcPr>
          <w:p w14:paraId="10240029" w14:textId="77777777" w:rsidR="00DD0B76" w:rsidRPr="00E31A82" w:rsidRDefault="00DD0B76" w:rsidP="007918DC">
            <w:pPr>
              <w:pStyle w:val="TableParagraph"/>
              <w:spacing w:line="194" w:lineRule="exact"/>
              <w:ind w:left="115"/>
              <w:jc w:val="center"/>
              <w:rPr>
                <w:rFonts w:ascii="Arial" w:hAnsi="Arial" w:cs="Arial"/>
                <w:sz w:val="18"/>
                <w:szCs w:val="18"/>
              </w:rPr>
            </w:pPr>
            <w:r w:rsidRPr="00E31A82">
              <w:rPr>
                <w:rFonts w:ascii="Arial" w:hAnsi="Arial" w:cs="Arial"/>
                <w:sz w:val="18"/>
                <w:szCs w:val="18"/>
              </w:rPr>
              <w:t>67</w:t>
            </w:r>
          </w:p>
        </w:tc>
        <w:tc>
          <w:tcPr>
            <w:tcW w:w="1134" w:type="dxa"/>
            <w:tcBorders>
              <w:top w:val="single" w:sz="12" w:space="0" w:color="000000"/>
            </w:tcBorders>
            <w:shd w:val="clear" w:color="auto" w:fill="FFC000"/>
          </w:tcPr>
          <w:p w14:paraId="5026DDEA" w14:textId="77777777" w:rsidR="00DD0B76" w:rsidRPr="00E31A82" w:rsidRDefault="00DD0B76" w:rsidP="007918DC">
            <w:pPr>
              <w:pStyle w:val="TableParagraph"/>
              <w:spacing w:line="194" w:lineRule="exact"/>
              <w:ind w:left="117"/>
              <w:jc w:val="center"/>
              <w:rPr>
                <w:rFonts w:ascii="Arial" w:hAnsi="Arial" w:cs="Arial"/>
                <w:sz w:val="18"/>
                <w:szCs w:val="18"/>
              </w:rPr>
            </w:pPr>
            <w:r w:rsidRPr="00E31A82">
              <w:rPr>
                <w:rFonts w:ascii="Arial" w:hAnsi="Arial" w:cs="Arial"/>
                <w:sz w:val="18"/>
                <w:szCs w:val="18"/>
              </w:rPr>
              <w:t>250</w:t>
            </w:r>
          </w:p>
        </w:tc>
        <w:tc>
          <w:tcPr>
            <w:tcW w:w="992" w:type="dxa"/>
            <w:tcBorders>
              <w:top w:val="single" w:sz="12" w:space="0" w:color="000000"/>
            </w:tcBorders>
            <w:shd w:val="clear" w:color="auto" w:fill="FFC000"/>
          </w:tcPr>
          <w:p w14:paraId="7E1C3C9C" w14:textId="77777777" w:rsidR="00DD0B76" w:rsidRPr="00E31A82" w:rsidRDefault="00DD0B76" w:rsidP="007918DC">
            <w:pPr>
              <w:pStyle w:val="TableParagraph"/>
              <w:spacing w:line="194" w:lineRule="exact"/>
              <w:ind w:left="116"/>
              <w:jc w:val="center"/>
              <w:rPr>
                <w:rFonts w:ascii="Arial" w:hAnsi="Arial" w:cs="Arial"/>
                <w:sz w:val="18"/>
                <w:szCs w:val="18"/>
              </w:rPr>
            </w:pPr>
            <w:r w:rsidRPr="00E31A82">
              <w:rPr>
                <w:rFonts w:ascii="Arial" w:hAnsi="Arial" w:cs="Arial"/>
                <w:sz w:val="18"/>
                <w:szCs w:val="18"/>
              </w:rPr>
              <w:t>1756</w:t>
            </w:r>
          </w:p>
        </w:tc>
        <w:tc>
          <w:tcPr>
            <w:tcW w:w="992" w:type="dxa"/>
            <w:tcBorders>
              <w:top w:val="single" w:sz="12" w:space="0" w:color="000000"/>
            </w:tcBorders>
            <w:shd w:val="clear" w:color="auto" w:fill="FFC000"/>
          </w:tcPr>
          <w:p w14:paraId="1C4E2E60" w14:textId="77777777" w:rsidR="00DD0B76" w:rsidRPr="00E31A82" w:rsidRDefault="00DD0B76" w:rsidP="007918DC">
            <w:pPr>
              <w:pStyle w:val="TableParagraph"/>
              <w:spacing w:line="194" w:lineRule="exact"/>
              <w:ind w:left="115"/>
              <w:jc w:val="center"/>
              <w:rPr>
                <w:rFonts w:ascii="Arial" w:hAnsi="Arial" w:cs="Arial"/>
                <w:sz w:val="18"/>
                <w:szCs w:val="18"/>
              </w:rPr>
            </w:pPr>
            <w:r w:rsidRPr="00E31A82">
              <w:rPr>
                <w:rFonts w:ascii="Arial" w:hAnsi="Arial" w:cs="Arial"/>
                <w:sz w:val="18"/>
                <w:szCs w:val="18"/>
              </w:rPr>
              <w:t>1150</w:t>
            </w:r>
          </w:p>
        </w:tc>
        <w:tc>
          <w:tcPr>
            <w:tcW w:w="567" w:type="dxa"/>
            <w:tcBorders>
              <w:top w:val="single" w:sz="12" w:space="0" w:color="000000"/>
              <w:right w:val="single" w:sz="4" w:space="0" w:color="auto"/>
            </w:tcBorders>
            <w:shd w:val="clear" w:color="auto" w:fill="FFC000"/>
          </w:tcPr>
          <w:p w14:paraId="7E55DC88" w14:textId="77777777" w:rsidR="00DD0B76" w:rsidRPr="00E31A82" w:rsidRDefault="00DD0B76" w:rsidP="007918DC">
            <w:pPr>
              <w:pStyle w:val="TableParagraph"/>
              <w:spacing w:line="194" w:lineRule="exact"/>
              <w:ind w:left="121"/>
              <w:jc w:val="center"/>
              <w:rPr>
                <w:rFonts w:ascii="Arial" w:hAnsi="Arial" w:cs="Arial"/>
                <w:sz w:val="18"/>
                <w:szCs w:val="18"/>
              </w:rPr>
            </w:pPr>
            <w:r w:rsidRPr="00E31A82">
              <w:rPr>
                <w:rFonts w:ascii="Arial" w:hAnsi="Arial" w:cs="Arial"/>
                <w:sz w:val="18"/>
                <w:szCs w:val="18"/>
              </w:rPr>
              <w:t>1</w:t>
            </w:r>
          </w:p>
        </w:tc>
      </w:tr>
      <w:tr w:rsidR="00493744" w:rsidRPr="00FF10C0" w14:paraId="734D0DC0" w14:textId="77777777" w:rsidTr="00835433">
        <w:trPr>
          <w:trHeight w:val="293"/>
        </w:trPr>
        <w:tc>
          <w:tcPr>
            <w:tcW w:w="1607" w:type="dxa"/>
            <w:tcBorders>
              <w:left w:val="single" w:sz="4" w:space="0" w:color="auto"/>
            </w:tcBorders>
            <w:shd w:val="clear" w:color="auto" w:fill="FFC000"/>
          </w:tcPr>
          <w:p w14:paraId="30E95086" w14:textId="77777777" w:rsidR="00DD0B76" w:rsidRPr="00E31A82" w:rsidRDefault="00DD0B76" w:rsidP="000908EF">
            <w:pPr>
              <w:pStyle w:val="TableParagraph"/>
              <w:spacing w:before="46"/>
              <w:ind w:left="107"/>
              <w:rPr>
                <w:rFonts w:ascii="Arial" w:hAnsi="Arial" w:cs="Arial"/>
                <w:sz w:val="18"/>
                <w:szCs w:val="18"/>
              </w:rPr>
            </w:pPr>
            <w:r w:rsidRPr="00E31A82">
              <w:rPr>
                <w:rFonts w:ascii="Arial" w:hAnsi="Arial" w:cs="Arial"/>
                <w:sz w:val="18"/>
                <w:szCs w:val="18"/>
              </w:rPr>
              <w:t>Lewisham</w:t>
            </w:r>
            <w:r w:rsidRPr="00E31A82">
              <w:rPr>
                <w:rFonts w:ascii="Arial" w:hAnsi="Arial" w:cs="Arial"/>
                <w:spacing w:val="-3"/>
                <w:sz w:val="18"/>
                <w:szCs w:val="18"/>
              </w:rPr>
              <w:t xml:space="preserve"> </w:t>
            </w:r>
            <w:r w:rsidRPr="00E31A82">
              <w:rPr>
                <w:rFonts w:ascii="Arial" w:hAnsi="Arial" w:cs="Arial"/>
                <w:sz w:val="18"/>
                <w:szCs w:val="18"/>
              </w:rPr>
              <w:t>Central</w:t>
            </w:r>
          </w:p>
        </w:tc>
        <w:tc>
          <w:tcPr>
            <w:tcW w:w="952" w:type="dxa"/>
            <w:shd w:val="clear" w:color="auto" w:fill="FFC000"/>
          </w:tcPr>
          <w:p w14:paraId="01C2ED24" w14:textId="77777777" w:rsidR="00DD0B76" w:rsidRPr="00E31A82" w:rsidRDefault="00DD0B76" w:rsidP="007918DC">
            <w:pPr>
              <w:pStyle w:val="TableParagraph"/>
              <w:spacing w:before="46"/>
              <w:ind w:left="114"/>
              <w:jc w:val="center"/>
              <w:rPr>
                <w:rFonts w:ascii="Arial" w:hAnsi="Arial" w:cs="Arial"/>
                <w:sz w:val="18"/>
                <w:szCs w:val="18"/>
              </w:rPr>
            </w:pPr>
            <w:r w:rsidRPr="00E31A82">
              <w:rPr>
                <w:rFonts w:ascii="Arial" w:hAnsi="Arial" w:cs="Arial"/>
                <w:sz w:val="18"/>
                <w:szCs w:val="18"/>
              </w:rPr>
              <w:t>10688</w:t>
            </w:r>
          </w:p>
        </w:tc>
        <w:tc>
          <w:tcPr>
            <w:tcW w:w="652" w:type="dxa"/>
            <w:shd w:val="clear" w:color="auto" w:fill="FFC000"/>
          </w:tcPr>
          <w:p w14:paraId="2E1023FE" w14:textId="77777777" w:rsidR="00DD0B76" w:rsidRPr="00E31A82" w:rsidRDefault="00DD0B76" w:rsidP="007918DC">
            <w:pPr>
              <w:pStyle w:val="TableParagraph"/>
              <w:spacing w:before="46"/>
              <w:ind w:left="121"/>
              <w:jc w:val="center"/>
              <w:rPr>
                <w:rFonts w:ascii="Arial" w:hAnsi="Arial" w:cs="Arial"/>
                <w:sz w:val="18"/>
                <w:szCs w:val="18"/>
              </w:rPr>
            </w:pPr>
            <w:r w:rsidRPr="00E31A82">
              <w:rPr>
                <w:rFonts w:ascii="Arial" w:hAnsi="Arial" w:cs="Arial"/>
                <w:sz w:val="18"/>
                <w:szCs w:val="18"/>
              </w:rPr>
              <w:t>4398</w:t>
            </w:r>
          </w:p>
        </w:tc>
        <w:tc>
          <w:tcPr>
            <w:tcW w:w="765" w:type="dxa"/>
            <w:shd w:val="clear" w:color="auto" w:fill="FFC000"/>
          </w:tcPr>
          <w:p w14:paraId="3C419DAB" w14:textId="77777777" w:rsidR="00DD0B76" w:rsidRPr="00E31A82" w:rsidRDefault="00DD0B76" w:rsidP="007918DC">
            <w:pPr>
              <w:pStyle w:val="TableParagraph"/>
              <w:spacing w:before="46"/>
              <w:ind w:left="120"/>
              <w:jc w:val="center"/>
              <w:rPr>
                <w:rFonts w:ascii="Arial" w:hAnsi="Arial" w:cs="Arial"/>
                <w:sz w:val="18"/>
                <w:szCs w:val="18"/>
              </w:rPr>
            </w:pPr>
            <w:r w:rsidRPr="00E31A82">
              <w:rPr>
                <w:rFonts w:ascii="Arial" w:hAnsi="Arial" w:cs="Arial"/>
                <w:sz w:val="18"/>
                <w:szCs w:val="18"/>
              </w:rPr>
              <w:t>41.10%</w:t>
            </w:r>
          </w:p>
        </w:tc>
        <w:tc>
          <w:tcPr>
            <w:tcW w:w="1144" w:type="dxa"/>
            <w:shd w:val="clear" w:color="auto" w:fill="FFC000"/>
          </w:tcPr>
          <w:p w14:paraId="3C4A8429" w14:textId="77777777" w:rsidR="00DD0B76" w:rsidRPr="00E31A82" w:rsidRDefault="00DD0B76" w:rsidP="007918DC">
            <w:pPr>
              <w:pStyle w:val="TableParagraph"/>
              <w:spacing w:before="46"/>
              <w:ind w:left="119"/>
              <w:jc w:val="center"/>
              <w:rPr>
                <w:rFonts w:ascii="Arial" w:hAnsi="Arial" w:cs="Arial"/>
                <w:sz w:val="18"/>
                <w:szCs w:val="18"/>
              </w:rPr>
            </w:pPr>
            <w:r w:rsidRPr="00E31A82">
              <w:rPr>
                <w:rFonts w:ascii="Arial" w:hAnsi="Arial" w:cs="Arial"/>
                <w:sz w:val="18"/>
                <w:szCs w:val="18"/>
              </w:rPr>
              <w:t>717</w:t>
            </w:r>
          </w:p>
        </w:tc>
        <w:tc>
          <w:tcPr>
            <w:tcW w:w="1316" w:type="dxa"/>
            <w:shd w:val="clear" w:color="auto" w:fill="FFC000"/>
          </w:tcPr>
          <w:p w14:paraId="11BCE6F9" w14:textId="77777777" w:rsidR="00DD0B76" w:rsidRPr="00E31A82" w:rsidRDefault="00DD0B76" w:rsidP="007918DC">
            <w:pPr>
              <w:pStyle w:val="TableParagraph"/>
              <w:spacing w:before="46"/>
              <w:ind w:left="119"/>
              <w:jc w:val="center"/>
              <w:rPr>
                <w:rFonts w:ascii="Arial" w:hAnsi="Arial" w:cs="Arial"/>
                <w:sz w:val="18"/>
                <w:szCs w:val="18"/>
              </w:rPr>
            </w:pPr>
            <w:r w:rsidRPr="00E31A82">
              <w:rPr>
                <w:rFonts w:ascii="Arial" w:hAnsi="Arial" w:cs="Arial"/>
                <w:sz w:val="18"/>
                <w:szCs w:val="18"/>
              </w:rPr>
              <w:t>16.3</w:t>
            </w:r>
          </w:p>
        </w:tc>
        <w:tc>
          <w:tcPr>
            <w:tcW w:w="1026" w:type="dxa"/>
            <w:shd w:val="clear" w:color="auto" w:fill="FFC000"/>
          </w:tcPr>
          <w:p w14:paraId="16F59C47" w14:textId="77777777" w:rsidR="00DD0B76" w:rsidRPr="00E31A82" w:rsidRDefault="00DD0B76" w:rsidP="007918DC">
            <w:pPr>
              <w:pStyle w:val="TableParagraph"/>
              <w:spacing w:before="46"/>
              <w:ind w:left="118"/>
              <w:jc w:val="center"/>
              <w:rPr>
                <w:rFonts w:ascii="Arial" w:hAnsi="Arial" w:cs="Arial"/>
                <w:sz w:val="18"/>
                <w:szCs w:val="18"/>
              </w:rPr>
            </w:pPr>
            <w:r w:rsidRPr="00E31A82">
              <w:rPr>
                <w:rFonts w:ascii="Arial" w:hAnsi="Arial" w:cs="Arial"/>
                <w:sz w:val="18"/>
                <w:szCs w:val="18"/>
              </w:rPr>
              <w:t>267</w:t>
            </w:r>
          </w:p>
        </w:tc>
        <w:tc>
          <w:tcPr>
            <w:tcW w:w="908" w:type="dxa"/>
            <w:shd w:val="clear" w:color="auto" w:fill="FFC000"/>
          </w:tcPr>
          <w:p w14:paraId="6778FDA6" w14:textId="77777777" w:rsidR="00DD0B76" w:rsidRPr="00E31A82" w:rsidRDefault="00DD0B76" w:rsidP="007918DC">
            <w:pPr>
              <w:pStyle w:val="TableParagraph"/>
              <w:spacing w:before="46"/>
              <w:ind w:left="118"/>
              <w:jc w:val="center"/>
              <w:rPr>
                <w:rFonts w:ascii="Arial" w:hAnsi="Arial" w:cs="Arial"/>
                <w:sz w:val="18"/>
                <w:szCs w:val="18"/>
              </w:rPr>
            </w:pPr>
            <w:r w:rsidRPr="00E31A82">
              <w:rPr>
                <w:rFonts w:ascii="Arial" w:hAnsi="Arial" w:cs="Arial"/>
                <w:sz w:val="18"/>
                <w:szCs w:val="18"/>
              </w:rPr>
              <w:t>100</w:t>
            </w:r>
          </w:p>
        </w:tc>
        <w:tc>
          <w:tcPr>
            <w:tcW w:w="1134" w:type="dxa"/>
            <w:shd w:val="clear" w:color="auto" w:fill="FFC000"/>
          </w:tcPr>
          <w:p w14:paraId="27A7A971" w14:textId="77777777" w:rsidR="00DD0B76" w:rsidRPr="00E31A82" w:rsidRDefault="00DD0B76" w:rsidP="007918DC">
            <w:pPr>
              <w:pStyle w:val="TableParagraph"/>
              <w:spacing w:before="46"/>
              <w:ind w:left="117"/>
              <w:jc w:val="center"/>
              <w:rPr>
                <w:rFonts w:ascii="Arial" w:hAnsi="Arial" w:cs="Arial"/>
                <w:sz w:val="18"/>
                <w:szCs w:val="18"/>
              </w:rPr>
            </w:pPr>
            <w:r w:rsidRPr="00E31A82">
              <w:rPr>
                <w:rFonts w:ascii="Arial" w:hAnsi="Arial" w:cs="Arial"/>
                <w:sz w:val="18"/>
                <w:szCs w:val="18"/>
              </w:rPr>
              <w:t>483</w:t>
            </w:r>
          </w:p>
        </w:tc>
        <w:tc>
          <w:tcPr>
            <w:tcW w:w="993" w:type="dxa"/>
            <w:shd w:val="clear" w:color="auto" w:fill="FFC000"/>
          </w:tcPr>
          <w:p w14:paraId="661C093F" w14:textId="77777777" w:rsidR="00DD0B76" w:rsidRPr="00E31A82" w:rsidRDefault="00DD0B76" w:rsidP="007918DC">
            <w:pPr>
              <w:pStyle w:val="TableParagraph"/>
              <w:spacing w:before="46"/>
              <w:ind w:left="115"/>
              <w:jc w:val="center"/>
              <w:rPr>
                <w:rFonts w:ascii="Arial" w:hAnsi="Arial" w:cs="Arial"/>
                <w:sz w:val="18"/>
                <w:szCs w:val="18"/>
              </w:rPr>
            </w:pPr>
            <w:r w:rsidRPr="00E31A82">
              <w:rPr>
                <w:rFonts w:ascii="Arial" w:hAnsi="Arial" w:cs="Arial"/>
                <w:sz w:val="18"/>
                <w:szCs w:val="18"/>
              </w:rPr>
              <w:t>85</w:t>
            </w:r>
          </w:p>
        </w:tc>
        <w:tc>
          <w:tcPr>
            <w:tcW w:w="1134" w:type="dxa"/>
            <w:shd w:val="clear" w:color="auto" w:fill="FFC000"/>
          </w:tcPr>
          <w:p w14:paraId="5C9BB4BD" w14:textId="77777777" w:rsidR="00DD0B76" w:rsidRPr="00E31A82" w:rsidRDefault="00DD0B76" w:rsidP="007918DC">
            <w:pPr>
              <w:pStyle w:val="TableParagraph"/>
              <w:spacing w:before="46"/>
              <w:ind w:left="117"/>
              <w:jc w:val="center"/>
              <w:rPr>
                <w:rFonts w:ascii="Arial" w:hAnsi="Arial" w:cs="Arial"/>
                <w:sz w:val="18"/>
                <w:szCs w:val="18"/>
              </w:rPr>
            </w:pPr>
            <w:r w:rsidRPr="00E31A82">
              <w:rPr>
                <w:rFonts w:ascii="Arial" w:hAnsi="Arial" w:cs="Arial"/>
                <w:sz w:val="18"/>
                <w:szCs w:val="18"/>
              </w:rPr>
              <w:t>222</w:t>
            </w:r>
          </w:p>
        </w:tc>
        <w:tc>
          <w:tcPr>
            <w:tcW w:w="992" w:type="dxa"/>
            <w:shd w:val="clear" w:color="auto" w:fill="FFC000"/>
          </w:tcPr>
          <w:p w14:paraId="5C71A45B" w14:textId="77777777" w:rsidR="00DD0B76" w:rsidRPr="00E31A82" w:rsidRDefault="00DD0B76" w:rsidP="007918DC">
            <w:pPr>
              <w:pStyle w:val="TableParagraph"/>
              <w:spacing w:before="46"/>
              <w:ind w:left="116"/>
              <w:jc w:val="center"/>
              <w:rPr>
                <w:rFonts w:ascii="Arial" w:hAnsi="Arial" w:cs="Arial"/>
                <w:sz w:val="18"/>
                <w:szCs w:val="18"/>
              </w:rPr>
            </w:pPr>
            <w:r w:rsidRPr="00E31A82">
              <w:rPr>
                <w:rFonts w:ascii="Arial" w:hAnsi="Arial" w:cs="Arial"/>
                <w:sz w:val="18"/>
                <w:szCs w:val="18"/>
              </w:rPr>
              <w:t>2018</w:t>
            </w:r>
          </w:p>
        </w:tc>
        <w:tc>
          <w:tcPr>
            <w:tcW w:w="992" w:type="dxa"/>
            <w:shd w:val="clear" w:color="auto" w:fill="FFC000"/>
          </w:tcPr>
          <w:p w14:paraId="0EBB0DE7" w14:textId="77777777" w:rsidR="00DD0B76" w:rsidRPr="00E31A82" w:rsidRDefault="00DD0B76" w:rsidP="007918DC">
            <w:pPr>
              <w:pStyle w:val="TableParagraph"/>
              <w:spacing w:before="46"/>
              <w:ind w:left="115"/>
              <w:jc w:val="center"/>
              <w:rPr>
                <w:rFonts w:ascii="Arial" w:hAnsi="Arial" w:cs="Arial"/>
                <w:sz w:val="18"/>
                <w:szCs w:val="18"/>
              </w:rPr>
            </w:pPr>
            <w:r w:rsidRPr="00E31A82">
              <w:rPr>
                <w:rFonts w:ascii="Arial" w:hAnsi="Arial" w:cs="Arial"/>
                <w:sz w:val="18"/>
                <w:szCs w:val="18"/>
              </w:rPr>
              <w:t>2286</w:t>
            </w:r>
          </w:p>
        </w:tc>
        <w:tc>
          <w:tcPr>
            <w:tcW w:w="567" w:type="dxa"/>
            <w:tcBorders>
              <w:right w:val="single" w:sz="4" w:space="0" w:color="auto"/>
            </w:tcBorders>
            <w:shd w:val="clear" w:color="auto" w:fill="FFC000"/>
          </w:tcPr>
          <w:p w14:paraId="39111E66" w14:textId="77777777" w:rsidR="00DD0B76" w:rsidRPr="00E31A82" w:rsidRDefault="00DD0B76" w:rsidP="007918DC">
            <w:pPr>
              <w:pStyle w:val="TableParagraph"/>
              <w:spacing w:before="46"/>
              <w:ind w:left="121"/>
              <w:jc w:val="center"/>
              <w:rPr>
                <w:rFonts w:ascii="Arial" w:hAnsi="Arial" w:cs="Arial"/>
                <w:sz w:val="18"/>
                <w:szCs w:val="18"/>
              </w:rPr>
            </w:pPr>
            <w:r w:rsidRPr="00E31A82">
              <w:rPr>
                <w:rFonts w:ascii="Arial" w:hAnsi="Arial" w:cs="Arial"/>
                <w:sz w:val="18"/>
                <w:szCs w:val="18"/>
              </w:rPr>
              <w:t>1</w:t>
            </w:r>
          </w:p>
        </w:tc>
      </w:tr>
      <w:tr w:rsidR="00493744" w:rsidRPr="00FF10C0" w14:paraId="1610D76B" w14:textId="77777777" w:rsidTr="00835433">
        <w:trPr>
          <w:trHeight w:val="293"/>
        </w:trPr>
        <w:tc>
          <w:tcPr>
            <w:tcW w:w="1607" w:type="dxa"/>
            <w:tcBorders>
              <w:left w:val="single" w:sz="4" w:space="0" w:color="auto"/>
            </w:tcBorders>
            <w:shd w:val="clear" w:color="auto" w:fill="FFC000"/>
          </w:tcPr>
          <w:p w14:paraId="6E156866"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Rushey</w:t>
            </w:r>
            <w:r w:rsidRPr="00932666">
              <w:rPr>
                <w:rFonts w:ascii="Arial" w:hAnsi="Arial" w:cs="Arial"/>
                <w:spacing w:val="-4"/>
                <w:sz w:val="18"/>
                <w:szCs w:val="18"/>
              </w:rPr>
              <w:t xml:space="preserve"> </w:t>
            </w:r>
            <w:r w:rsidRPr="00932666">
              <w:rPr>
                <w:rFonts w:ascii="Arial" w:hAnsi="Arial" w:cs="Arial"/>
                <w:sz w:val="18"/>
                <w:szCs w:val="18"/>
              </w:rPr>
              <w:t>Green</w:t>
            </w:r>
          </w:p>
        </w:tc>
        <w:tc>
          <w:tcPr>
            <w:tcW w:w="952" w:type="dxa"/>
            <w:shd w:val="clear" w:color="auto" w:fill="FFC000"/>
          </w:tcPr>
          <w:p w14:paraId="4652FAC7"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7271</w:t>
            </w:r>
          </w:p>
        </w:tc>
        <w:tc>
          <w:tcPr>
            <w:tcW w:w="652" w:type="dxa"/>
            <w:shd w:val="clear" w:color="auto" w:fill="FFC000"/>
          </w:tcPr>
          <w:p w14:paraId="786B8985"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2863</w:t>
            </w:r>
          </w:p>
        </w:tc>
        <w:tc>
          <w:tcPr>
            <w:tcW w:w="765" w:type="dxa"/>
            <w:shd w:val="clear" w:color="auto" w:fill="FFC000"/>
          </w:tcPr>
          <w:p w14:paraId="50879C5D"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39.40%</w:t>
            </w:r>
          </w:p>
        </w:tc>
        <w:tc>
          <w:tcPr>
            <w:tcW w:w="1144" w:type="dxa"/>
            <w:shd w:val="clear" w:color="auto" w:fill="FFC000"/>
          </w:tcPr>
          <w:p w14:paraId="7D868F19"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736</w:t>
            </w:r>
          </w:p>
        </w:tc>
        <w:tc>
          <w:tcPr>
            <w:tcW w:w="1316" w:type="dxa"/>
            <w:shd w:val="clear" w:color="auto" w:fill="FFC000"/>
          </w:tcPr>
          <w:p w14:paraId="2E2CA0D4"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25.7</w:t>
            </w:r>
          </w:p>
        </w:tc>
        <w:tc>
          <w:tcPr>
            <w:tcW w:w="1026" w:type="dxa"/>
            <w:shd w:val="clear" w:color="auto" w:fill="FFC000"/>
          </w:tcPr>
          <w:p w14:paraId="0122AA7A"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261</w:t>
            </w:r>
          </w:p>
        </w:tc>
        <w:tc>
          <w:tcPr>
            <w:tcW w:w="908" w:type="dxa"/>
            <w:shd w:val="clear" w:color="auto" w:fill="FFC000"/>
          </w:tcPr>
          <w:p w14:paraId="29F2CC69"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81</w:t>
            </w:r>
          </w:p>
        </w:tc>
        <w:tc>
          <w:tcPr>
            <w:tcW w:w="1134" w:type="dxa"/>
            <w:shd w:val="clear" w:color="auto" w:fill="FFC000"/>
          </w:tcPr>
          <w:p w14:paraId="62989390"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513</w:t>
            </w:r>
          </w:p>
        </w:tc>
        <w:tc>
          <w:tcPr>
            <w:tcW w:w="993" w:type="dxa"/>
            <w:shd w:val="clear" w:color="auto" w:fill="FFC000"/>
          </w:tcPr>
          <w:p w14:paraId="1261E23B"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95</w:t>
            </w:r>
          </w:p>
        </w:tc>
        <w:tc>
          <w:tcPr>
            <w:tcW w:w="1134" w:type="dxa"/>
            <w:shd w:val="clear" w:color="auto" w:fill="FFC000"/>
          </w:tcPr>
          <w:p w14:paraId="5030A43C"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242</w:t>
            </w:r>
          </w:p>
        </w:tc>
        <w:tc>
          <w:tcPr>
            <w:tcW w:w="992" w:type="dxa"/>
            <w:shd w:val="clear" w:color="auto" w:fill="FFC000"/>
          </w:tcPr>
          <w:p w14:paraId="7519717A"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983</w:t>
            </w:r>
          </w:p>
        </w:tc>
        <w:tc>
          <w:tcPr>
            <w:tcW w:w="992" w:type="dxa"/>
            <w:shd w:val="clear" w:color="auto" w:fill="FFC000"/>
          </w:tcPr>
          <w:p w14:paraId="6C2353CC"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2827</w:t>
            </w:r>
          </w:p>
        </w:tc>
        <w:tc>
          <w:tcPr>
            <w:tcW w:w="567" w:type="dxa"/>
            <w:tcBorders>
              <w:right w:val="single" w:sz="4" w:space="0" w:color="auto"/>
            </w:tcBorders>
            <w:shd w:val="clear" w:color="auto" w:fill="FFC000"/>
          </w:tcPr>
          <w:p w14:paraId="2252AA54"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w:t>
            </w:r>
          </w:p>
        </w:tc>
      </w:tr>
      <w:tr w:rsidR="00493744" w:rsidRPr="00FF10C0" w14:paraId="517468C0" w14:textId="77777777" w:rsidTr="00835433">
        <w:trPr>
          <w:trHeight w:val="293"/>
        </w:trPr>
        <w:tc>
          <w:tcPr>
            <w:tcW w:w="1607" w:type="dxa"/>
            <w:tcBorders>
              <w:left w:val="single" w:sz="4" w:space="0" w:color="auto"/>
            </w:tcBorders>
            <w:shd w:val="clear" w:color="auto" w:fill="FFC000"/>
          </w:tcPr>
          <w:p w14:paraId="1F24D626"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New</w:t>
            </w:r>
            <w:r w:rsidRPr="00932666">
              <w:rPr>
                <w:rFonts w:ascii="Arial" w:hAnsi="Arial" w:cs="Arial"/>
                <w:spacing w:val="-2"/>
                <w:sz w:val="18"/>
                <w:szCs w:val="18"/>
              </w:rPr>
              <w:t xml:space="preserve"> </w:t>
            </w:r>
            <w:r w:rsidRPr="00932666">
              <w:rPr>
                <w:rFonts w:ascii="Arial" w:hAnsi="Arial" w:cs="Arial"/>
                <w:sz w:val="18"/>
                <w:szCs w:val="18"/>
              </w:rPr>
              <w:t>Cross</w:t>
            </w:r>
          </w:p>
        </w:tc>
        <w:tc>
          <w:tcPr>
            <w:tcW w:w="952" w:type="dxa"/>
            <w:shd w:val="clear" w:color="auto" w:fill="FFC000"/>
          </w:tcPr>
          <w:p w14:paraId="63384512"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8176</w:t>
            </w:r>
          </w:p>
        </w:tc>
        <w:tc>
          <w:tcPr>
            <w:tcW w:w="652" w:type="dxa"/>
            <w:shd w:val="clear" w:color="auto" w:fill="FFC000"/>
          </w:tcPr>
          <w:p w14:paraId="00BEB882"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2905</w:t>
            </w:r>
          </w:p>
        </w:tc>
        <w:tc>
          <w:tcPr>
            <w:tcW w:w="765" w:type="dxa"/>
            <w:shd w:val="clear" w:color="auto" w:fill="FFC000"/>
          </w:tcPr>
          <w:p w14:paraId="2FB8F518"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35.50%</w:t>
            </w:r>
          </w:p>
        </w:tc>
        <w:tc>
          <w:tcPr>
            <w:tcW w:w="1144" w:type="dxa"/>
            <w:shd w:val="clear" w:color="auto" w:fill="FFC000"/>
          </w:tcPr>
          <w:p w14:paraId="659F7774"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515</w:t>
            </w:r>
          </w:p>
        </w:tc>
        <w:tc>
          <w:tcPr>
            <w:tcW w:w="1316" w:type="dxa"/>
            <w:shd w:val="clear" w:color="auto" w:fill="FFC000"/>
          </w:tcPr>
          <w:p w14:paraId="31B68B66"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17.7</w:t>
            </w:r>
          </w:p>
        </w:tc>
        <w:tc>
          <w:tcPr>
            <w:tcW w:w="1026" w:type="dxa"/>
            <w:shd w:val="clear" w:color="auto" w:fill="FFC000"/>
          </w:tcPr>
          <w:p w14:paraId="430E9994"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204</w:t>
            </w:r>
          </w:p>
        </w:tc>
        <w:tc>
          <w:tcPr>
            <w:tcW w:w="908" w:type="dxa"/>
            <w:shd w:val="clear" w:color="auto" w:fill="FFC000"/>
          </w:tcPr>
          <w:p w14:paraId="22268E38"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90</w:t>
            </w:r>
          </w:p>
        </w:tc>
        <w:tc>
          <w:tcPr>
            <w:tcW w:w="1134" w:type="dxa"/>
            <w:shd w:val="clear" w:color="auto" w:fill="FFC000"/>
          </w:tcPr>
          <w:p w14:paraId="3C2AD0D0"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352</w:t>
            </w:r>
          </w:p>
        </w:tc>
        <w:tc>
          <w:tcPr>
            <w:tcW w:w="993" w:type="dxa"/>
            <w:shd w:val="clear" w:color="auto" w:fill="FFC000"/>
          </w:tcPr>
          <w:p w14:paraId="51998691"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55</w:t>
            </w:r>
          </w:p>
        </w:tc>
        <w:tc>
          <w:tcPr>
            <w:tcW w:w="1134" w:type="dxa"/>
            <w:shd w:val="clear" w:color="auto" w:fill="FFC000"/>
          </w:tcPr>
          <w:p w14:paraId="09CC3BB3"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153</w:t>
            </w:r>
          </w:p>
        </w:tc>
        <w:tc>
          <w:tcPr>
            <w:tcW w:w="992" w:type="dxa"/>
            <w:shd w:val="clear" w:color="auto" w:fill="FFC000"/>
          </w:tcPr>
          <w:p w14:paraId="7B1AFF64"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7232</w:t>
            </w:r>
          </w:p>
        </w:tc>
        <w:tc>
          <w:tcPr>
            <w:tcW w:w="992" w:type="dxa"/>
            <w:shd w:val="clear" w:color="auto" w:fill="FFC000"/>
          </w:tcPr>
          <w:p w14:paraId="55C49677"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1623</w:t>
            </w:r>
          </w:p>
        </w:tc>
        <w:tc>
          <w:tcPr>
            <w:tcW w:w="567" w:type="dxa"/>
            <w:tcBorders>
              <w:right w:val="single" w:sz="4" w:space="0" w:color="auto"/>
            </w:tcBorders>
            <w:shd w:val="clear" w:color="auto" w:fill="FFC000"/>
          </w:tcPr>
          <w:p w14:paraId="71CD25E0"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w:t>
            </w:r>
          </w:p>
        </w:tc>
      </w:tr>
      <w:tr w:rsidR="00493744" w:rsidRPr="00FF10C0" w14:paraId="579E2AB2" w14:textId="77777777" w:rsidTr="00835433">
        <w:trPr>
          <w:trHeight w:val="293"/>
        </w:trPr>
        <w:tc>
          <w:tcPr>
            <w:tcW w:w="1607" w:type="dxa"/>
            <w:tcBorders>
              <w:left w:val="single" w:sz="4" w:space="0" w:color="auto"/>
            </w:tcBorders>
            <w:shd w:val="clear" w:color="auto" w:fill="FFC000"/>
          </w:tcPr>
          <w:p w14:paraId="79E3700D"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Catford</w:t>
            </w:r>
            <w:r w:rsidRPr="00932666">
              <w:rPr>
                <w:rFonts w:ascii="Arial" w:hAnsi="Arial" w:cs="Arial"/>
                <w:spacing w:val="-3"/>
                <w:sz w:val="18"/>
                <w:szCs w:val="18"/>
              </w:rPr>
              <w:t xml:space="preserve"> </w:t>
            </w:r>
            <w:r w:rsidRPr="00932666">
              <w:rPr>
                <w:rFonts w:ascii="Arial" w:hAnsi="Arial" w:cs="Arial"/>
                <w:sz w:val="18"/>
                <w:szCs w:val="18"/>
              </w:rPr>
              <w:t>South</w:t>
            </w:r>
          </w:p>
        </w:tc>
        <w:tc>
          <w:tcPr>
            <w:tcW w:w="952" w:type="dxa"/>
            <w:shd w:val="clear" w:color="auto" w:fill="FFC000"/>
          </w:tcPr>
          <w:p w14:paraId="254EAEEA"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5872</w:t>
            </w:r>
          </w:p>
        </w:tc>
        <w:tc>
          <w:tcPr>
            <w:tcW w:w="652" w:type="dxa"/>
            <w:shd w:val="clear" w:color="auto" w:fill="FFC000"/>
          </w:tcPr>
          <w:p w14:paraId="56991B27"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1744</w:t>
            </w:r>
          </w:p>
        </w:tc>
        <w:tc>
          <w:tcPr>
            <w:tcW w:w="765" w:type="dxa"/>
            <w:shd w:val="clear" w:color="auto" w:fill="FFC000"/>
          </w:tcPr>
          <w:p w14:paraId="4AB38055"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29.70%</w:t>
            </w:r>
          </w:p>
        </w:tc>
        <w:tc>
          <w:tcPr>
            <w:tcW w:w="1144" w:type="dxa"/>
            <w:shd w:val="clear" w:color="auto" w:fill="FFC000"/>
          </w:tcPr>
          <w:p w14:paraId="634F1C8F"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611</w:t>
            </w:r>
          </w:p>
        </w:tc>
        <w:tc>
          <w:tcPr>
            <w:tcW w:w="1316" w:type="dxa"/>
            <w:shd w:val="clear" w:color="auto" w:fill="FFC000"/>
          </w:tcPr>
          <w:p w14:paraId="6D07986D"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35</w:t>
            </w:r>
          </w:p>
        </w:tc>
        <w:tc>
          <w:tcPr>
            <w:tcW w:w="1026" w:type="dxa"/>
            <w:shd w:val="clear" w:color="auto" w:fill="FFC000"/>
          </w:tcPr>
          <w:p w14:paraId="576F7ED0"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174</w:t>
            </w:r>
          </w:p>
        </w:tc>
        <w:tc>
          <w:tcPr>
            <w:tcW w:w="908" w:type="dxa"/>
            <w:shd w:val="clear" w:color="auto" w:fill="FFC000"/>
          </w:tcPr>
          <w:p w14:paraId="6B60DD15"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57</w:t>
            </w:r>
          </w:p>
        </w:tc>
        <w:tc>
          <w:tcPr>
            <w:tcW w:w="1134" w:type="dxa"/>
            <w:shd w:val="clear" w:color="auto" w:fill="FFC000"/>
          </w:tcPr>
          <w:p w14:paraId="7E0E6191"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451</w:t>
            </w:r>
          </w:p>
        </w:tc>
        <w:tc>
          <w:tcPr>
            <w:tcW w:w="993" w:type="dxa"/>
            <w:shd w:val="clear" w:color="auto" w:fill="FFC000"/>
          </w:tcPr>
          <w:p w14:paraId="08C1EA18"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80</w:t>
            </w:r>
          </w:p>
        </w:tc>
        <w:tc>
          <w:tcPr>
            <w:tcW w:w="1134" w:type="dxa"/>
            <w:shd w:val="clear" w:color="auto" w:fill="FFC000"/>
          </w:tcPr>
          <w:p w14:paraId="123E5C49"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231</w:t>
            </w:r>
          </w:p>
        </w:tc>
        <w:tc>
          <w:tcPr>
            <w:tcW w:w="992" w:type="dxa"/>
            <w:shd w:val="clear" w:color="auto" w:fill="FFC000"/>
          </w:tcPr>
          <w:p w14:paraId="7D670D85"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674</w:t>
            </w:r>
          </w:p>
        </w:tc>
        <w:tc>
          <w:tcPr>
            <w:tcW w:w="992" w:type="dxa"/>
            <w:shd w:val="clear" w:color="auto" w:fill="FFC000"/>
          </w:tcPr>
          <w:p w14:paraId="757E9F93"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1280</w:t>
            </w:r>
          </w:p>
        </w:tc>
        <w:tc>
          <w:tcPr>
            <w:tcW w:w="567" w:type="dxa"/>
            <w:tcBorders>
              <w:right w:val="single" w:sz="4" w:space="0" w:color="auto"/>
            </w:tcBorders>
            <w:shd w:val="clear" w:color="auto" w:fill="FFC000"/>
          </w:tcPr>
          <w:p w14:paraId="15BCB8C6"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w:t>
            </w:r>
          </w:p>
        </w:tc>
      </w:tr>
      <w:tr w:rsidR="00493744" w:rsidRPr="00FF10C0" w14:paraId="57EC90B3" w14:textId="77777777" w:rsidTr="00835433">
        <w:trPr>
          <w:trHeight w:val="341"/>
        </w:trPr>
        <w:tc>
          <w:tcPr>
            <w:tcW w:w="1607" w:type="dxa"/>
            <w:tcBorders>
              <w:left w:val="single" w:sz="4" w:space="0" w:color="auto"/>
              <w:bottom w:val="single" w:sz="12" w:space="0" w:color="000000"/>
            </w:tcBorders>
            <w:shd w:val="clear" w:color="auto" w:fill="FFC000"/>
          </w:tcPr>
          <w:p w14:paraId="69D8DE01"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Perry</w:t>
            </w:r>
            <w:r w:rsidRPr="00932666">
              <w:rPr>
                <w:rFonts w:ascii="Arial" w:hAnsi="Arial" w:cs="Arial"/>
                <w:spacing w:val="-3"/>
                <w:sz w:val="18"/>
                <w:szCs w:val="18"/>
              </w:rPr>
              <w:t xml:space="preserve"> </w:t>
            </w:r>
            <w:r w:rsidRPr="00932666">
              <w:rPr>
                <w:rFonts w:ascii="Arial" w:hAnsi="Arial" w:cs="Arial"/>
                <w:sz w:val="18"/>
                <w:szCs w:val="18"/>
              </w:rPr>
              <w:t>Vale</w:t>
            </w:r>
          </w:p>
        </w:tc>
        <w:tc>
          <w:tcPr>
            <w:tcW w:w="952" w:type="dxa"/>
            <w:tcBorders>
              <w:bottom w:val="single" w:sz="12" w:space="0" w:color="000000"/>
            </w:tcBorders>
            <w:shd w:val="clear" w:color="auto" w:fill="FFC000"/>
          </w:tcPr>
          <w:p w14:paraId="3FC9C96B"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6849</w:t>
            </w:r>
          </w:p>
        </w:tc>
        <w:tc>
          <w:tcPr>
            <w:tcW w:w="652" w:type="dxa"/>
            <w:tcBorders>
              <w:bottom w:val="single" w:sz="12" w:space="0" w:color="000000"/>
            </w:tcBorders>
            <w:shd w:val="clear" w:color="auto" w:fill="FFC000"/>
          </w:tcPr>
          <w:p w14:paraId="3B40EDC8"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1936</w:t>
            </w:r>
          </w:p>
        </w:tc>
        <w:tc>
          <w:tcPr>
            <w:tcW w:w="765" w:type="dxa"/>
            <w:tcBorders>
              <w:bottom w:val="single" w:sz="12" w:space="0" w:color="000000"/>
            </w:tcBorders>
            <w:shd w:val="clear" w:color="auto" w:fill="FFC000"/>
          </w:tcPr>
          <w:p w14:paraId="44EED850"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28.30%</w:t>
            </w:r>
          </w:p>
        </w:tc>
        <w:tc>
          <w:tcPr>
            <w:tcW w:w="1144" w:type="dxa"/>
            <w:tcBorders>
              <w:bottom w:val="single" w:sz="12" w:space="0" w:color="000000"/>
            </w:tcBorders>
            <w:shd w:val="clear" w:color="auto" w:fill="FFC000"/>
          </w:tcPr>
          <w:p w14:paraId="19ED59EB"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462</w:t>
            </w:r>
          </w:p>
        </w:tc>
        <w:tc>
          <w:tcPr>
            <w:tcW w:w="1316" w:type="dxa"/>
            <w:tcBorders>
              <w:bottom w:val="single" w:sz="12" w:space="0" w:color="000000"/>
            </w:tcBorders>
            <w:shd w:val="clear" w:color="auto" w:fill="FFC000"/>
          </w:tcPr>
          <w:p w14:paraId="419F5294"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23.9</w:t>
            </w:r>
          </w:p>
        </w:tc>
        <w:tc>
          <w:tcPr>
            <w:tcW w:w="1026" w:type="dxa"/>
            <w:tcBorders>
              <w:bottom w:val="single" w:sz="12" w:space="0" w:color="000000"/>
            </w:tcBorders>
            <w:shd w:val="clear" w:color="auto" w:fill="FFC000"/>
          </w:tcPr>
          <w:p w14:paraId="182FD92D"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121</w:t>
            </w:r>
          </w:p>
        </w:tc>
        <w:tc>
          <w:tcPr>
            <w:tcW w:w="908" w:type="dxa"/>
            <w:tcBorders>
              <w:bottom w:val="single" w:sz="12" w:space="0" w:color="000000"/>
            </w:tcBorders>
            <w:shd w:val="clear" w:color="auto" w:fill="FFC000"/>
          </w:tcPr>
          <w:p w14:paraId="7EAB4BEA"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18</w:t>
            </w:r>
          </w:p>
        </w:tc>
        <w:tc>
          <w:tcPr>
            <w:tcW w:w="1134" w:type="dxa"/>
            <w:tcBorders>
              <w:bottom w:val="single" w:sz="12" w:space="0" w:color="000000"/>
            </w:tcBorders>
            <w:shd w:val="clear" w:color="auto" w:fill="FFC000"/>
          </w:tcPr>
          <w:p w14:paraId="0C8C5589"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354</w:t>
            </w:r>
          </w:p>
        </w:tc>
        <w:tc>
          <w:tcPr>
            <w:tcW w:w="993" w:type="dxa"/>
            <w:tcBorders>
              <w:bottom w:val="single" w:sz="12" w:space="0" w:color="000000"/>
            </w:tcBorders>
            <w:shd w:val="clear" w:color="auto" w:fill="FFC000"/>
          </w:tcPr>
          <w:p w14:paraId="7EBA1041"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66</w:t>
            </w:r>
          </w:p>
        </w:tc>
        <w:tc>
          <w:tcPr>
            <w:tcW w:w="1134" w:type="dxa"/>
            <w:tcBorders>
              <w:bottom w:val="single" w:sz="12" w:space="0" w:color="000000"/>
            </w:tcBorders>
            <w:shd w:val="clear" w:color="auto" w:fill="FFC000"/>
          </w:tcPr>
          <w:p w14:paraId="430E8340"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200</w:t>
            </w:r>
          </w:p>
        </w:tc>
        <w:tc>
          <w:tcPr>
            <w:tcW w:w="992" w:type="dxa"/>
            <w:tcBorders>
              <w:bottom w:val="single" w:sz="12" w:space="0" w:color="000000"/>
            </w:tcBorders>
            <w:shd w:val="clear" w:color="auto" w:fill="FFC000"/>
          </w:tcPr>
          <w:p w14:paraId="1ECE0EFC"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770</w:t>
            </w:r>
          </w:p>
        </w:tc>
        <w:tc>
          <w:tcPr>
            <w:tcW w:w="992" w:type="dxa"/>
            <w:tcBorders>
              <w:bottom w:val="single" w:sz="12" w:space="0" w:color="000000"/>
            </w:tcBorders>
            <w:shd w:val="clear" w:color="auto" w:fill="FFC000"/>
          </w:tcPr>
          <w:p w14:paraId="6221A021"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1004</w:t>
            </w:r>
          </w:p>
        </w:tc>
        <w:tc>
          <w:tcPr>
            <w:tcW w:w="567" w:type="dxa"/>
            <w:tcBorders>
              <w:bottom w:val="single" w:sz="12" w:space="0" w:color="000000"/>
              <w:right w:val="single" w:sz="4" w:space="0" w:color="auto"/>
            </w:tcBorders>
            <w:shd w:val="clear" w:color="auto" w:fill="FFC000"/>
          </w:tcPr>
          <w:p w14:paraId="3F08EFE0"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w:t>
            </w:r>
          </w:p>
        </w:tc>
      </w:tr>
      <w:tr w:rsidR="00493744" w:rsidRPr="00FF10C0" w14:paraId="02B0A3E1" w14:textId="77777777" w:rsidTr="00835433">
        <w:trPr>
          <w:trHeight w:val="243"/>
        </w:trPr>
        <w:tc>
          <w:tcPr>
            <w:tcW w:w="1607" w:type="dxa"/>
            <w:tcBorders>
              <w:top w:val="single" w:sz="12" w:space="0" w:color="000000"/>
              <w:left w:val="single" w:sz="4" w:space="0" w:color="auto"/>
            </w:tcBorders>
            <w:shd w:val="clear" w:color="auto" w:fill="9CC2E4"/>
          </w:tcPr>
          <w:p w14:paraId="29781538" w14:textId="77777777" w:rsidR="00DD0B76" w:rsidRPr="00932666" w:rsidRDefault="00DD0B76" w:rsidP="000908EF">
            <w:pPr>
              <w:pStyle w:val="TableParagraph"/>
              <w:spacing w:line="194" w:lineRule="exact"/>
              <w:ind w:left="107"/>
              <w:rPr>
                <w:rFonts w:ascii="Arial" w:hAnsi="Arial" w:cs="Arial"/>
                <w:sz w:val="18"/>
                <w:szCs w:val="18"/>
              </w:rPr>
            </w:pPr>
            <w:r w:rsidRPr="00932666">
              <w:rPr>
                <w:rFonts w:ascii="Arial" w:hAnsi="Arial" w:cs="Arial"/>
                <w:sz w:val="18"/>
                <w:szCs w:val="18"/>
              </w:rPr>
              <w:t>Evelyn</w:t>
            </w:r>
          </w:p>
        </w:tc>
        <w:tc>
          <w:tcPr>
            <w:tcW w:w="952" w:type="dxa"/>
            <w:tcBorders>
              <w:top w:val="single" w:sz="12" w:space="0" w:color="000000"/>
            </w:tcBorders>
            <w:shd w:val="clear" w:color="auto" w:fill="9CC2E4"/>
          </w:tcPr>
          <w:p w14:paraId="7ED2D849" w14:textId="77777777" w:rsidR="00DD0B76" w:rsidRPr="00932666" w:rsidRDefault="00DD0B76" w:rsidP="007918DC">
            <w:pPr>
              <w:pStyle w:val="TableParagraph"/>
              <w:spacing w:line="194" w:lineRule="exact"/>
              <w:ind w:left="114"/>
              <w:jc w:val="center"/>
              <w:rPr>
                <w:rFonts w:ascii="Arial" w:hAnsi="Arial" w:cs="Arial"/>
                <w:sz w:val="18"/>
                <w:szCs w:val="18"/>
              </w:rPr>
            </w:pPr>
            <w:r w:rsidRPr="00932666">
              <w:rPr>
                <w:rFonts w:ascii="Arial" w:hAnsi="Arial" w:cs="Arial"/>
                <w:sz w:val="18"/>
                <w:szCs w:val="18"/>
              </w:rPr>
              <w:t>9273</w:t>
            </w:r>
          </w:p>
        </w:tc>
        <w:tc>
          <w:tcPr>
            <w:tcW w:w="652" w:type="dxa"/>
            <w:tcBorders>
              <w:top w:val="single" w:sz="12" w:space="0" w:color="000000"/>
            </w:tcBorders>
            <w:shd w:val="clear" w:color="auto" w:fill="9CC2E4"/>
          </w:tcPr>
          <w:p w14:paraId="79C06BA4" w14:textId="77777777" w:rsidR="00DD0B76" w:rsidRPr="00932666" w:rsidRDefault="00DD0B76" w:rsidP="007918DC">
            <w:pPr>
              <w:pStyle w:val="TableParagraph"/>
              <w:spacing w:line="194" w:lineRule="exact"/>
              <w:ind w:left="121"/>
              <w:jc w:val="center"/>
              <w:rPr>
                <w:rFonts w:ascii="Arial" w:hAnsi="Arial" w:cs="Arial"/>
                <w:sz w:val="18"/>
                <w:szCs w:val="18"/>
              </w:rPr>
            </w:pPr>
            <w:r w:rsidRPr="00932666">
              <w:rPr>
                <w:rFonts w:ascii="Arial" w:hAnsi="Arial" w:cs="Arial"/>
                <w:sz w:val="18"/>
                <w:szCs w:val="18"/>
              </w:rPr>
              <w:t>2761</w:t>
            </w:r>
          </w:p>
        </w:tc>
        <w:tc>
          <w:tcPr>
            <w:tcW w:w="765" w:type="dxa"/>
            <w:tcBorders>
              <w:top w:val="single" w:sz="12" w:space="0" w:color="000000"/>
            </w:tcBorders>
            <w:shd w:val="clear" w:color="auto" w:fill="9CC2E4"/>
          </w:tcPr>
          <w:p w14:paraId="65EE6DFC" w14:textId="77777777" w:rsidR="00DD0B76" w:rsidRPr="00932666" w:rsidRDefault="00DD0B76" w:rsidP="007918DC">
            <w:pPr>
              <w:pStyle w:val="TableParagraph"/>
              <w:spacing w:line="194" w:lineRule="exact"/>
              <w:ind w:left="120"/>
              <w:jc w:val="center"/>
              <w:rPr>
                <w:rFonts w:ascii="Arial" w:hAnsi="Arial" w:cs="Arial"/>
                <w:sz w:val="18"/>
                <w:szCs w:val="18"/>
              </w:rPr>
            </w:pPr>
            <w:r w:rsidRPr="00932666">
              <w:rPr>
                <w:rFonts w:ascii="Arial" w:hAnsi="Arial" w:cs="Arial"/>
                <w:sz w:val="18"/>
                <w:szCs w:val="18"/>
              </w:rPr>
              <w:t>29.80%</w:t>
            </w:r>
          </w:p>
        </w:tc>
        <w:tc>
          <w:tcPr>
            <w:tcW w:w="1144" w:type="dxa"/>
            <w:tcBorders>
              <w:top w:val="single" w:sz="12" w:space="0" w:color="000000"/>
            </w:tcBorders>
            <w:shd w:val="clear" w:color="auto" w:fill="9CC2E4"/>
          </w:tcPr>
          <w:p w14:paraId="06FE3CAF" w14:textId="77777777" w:rsidR="00DD0B76" w:rsidRPr="00932666" w:rsidRDefault="00DD0B76" w:rsidP="007918DC">
            <w:pPr>
              <w:pStyle w:val="TableParagraph"/>
              <w:spacing w:line="194" w:lineRule="exact"/>
              <w:ind w:left="119"/>
              <w:jc w:val="center"/>
              <w:rPr>
                <w:rFonts w:ascii="Arial" w:hAnsi="Arial" w:cs="Arial"/>
                <w:sz w:val="18"/>
                <w:szCs w:val="18"/>
              </w:rPr>
            </w:pPr>
            <w:r w:rsidRPr="00932666">
              <w:rPr>
                <w:rFonts w:ascii="Arial" w:hAnsi="Arial" w:cs="Arial"/>
                <w:sz w:val="18"/>
                <w:szCs w:val="18"/>
              </w:rPr>
              <w:t>390</w:t>
            </w:r>
          </w:p>
        </w:tc>
        <w:tc>
          <w:tcPr>
            <w:tcW w:w="1316" w:type="dxa"/>
            <w:tcBorders>
              <w:top w:val="single" w:sz="12" w:space="0" w:color="000000"/>
            </w:tcBorders>
            <w:shd w:val="clear" w:color="auto" w:fill="9CC2E4"/>
          </w:tcPr>
          <w:p w14:paraId="626ABAC6" w14:textId="77777777" w:rsidR="00DD0B76" w:rsidRPr="00932666" w:rsidRDefault="00DD0B76" w:rsidP="007918DC">
            <w:pPr>
              <w:pStyle w:val="TableParagraph"/>
              <w:spacing w:line="194" w:lineRule="exact"/>
              <w:ind w:left="119"/>
              <w:jc w:val="center"/>
              <w:rPr>
                <w:rFonts w:ascii="Arial" w:hAnsi="Arial" w:cs="Arial"/>
                <w:sz w:val="18"/>
                <w:szCs w:val="18"/>
              </w:rPr>
            </w:pPr>
            <w:r w:rsidRPr="00932666">
              <w:rPr>
                <w:rFonts w:ascii="Arial" w:hAnsi="Arial" w:cs="Arial"/>
                <w:sz w:val="18"/>
                <w:szCs w:val="18"/>
              </w:rPr>
              <w:t>14.1</w:t>
            </w:r>
          </w:p>
        </w:tc>
        <w:tc>
          <w:tcPr>
            <w:tcW w:w="1026" w:type="dxa"/>
            <w:tcBorders>
              <w:top w:val="single" w:sz="12" w:space="0" w:color="000000"/>
            </w:tcBorders>
            <w:shd w:val="clear" w:color="auto" w:fill="9CC2E4"/>
          </w:tcPr>
          <w:p w14:paraId="338C166C" w14:textId="77777777" w:rsidR="00DD0B76" w:rsidRPr="00932666" w:rsidRDefault="00DD0B76" w:rsidP="007918DC">
            <w:pPr>
              <w:pStyle w:val="TableParagraph"/>
              <w:spacing w:line="194" w:lineRule="exact"/>
              <w:ind w:left="118"/>
              <w:jc w:val="center"/>
              <w:rPr>
                <w:rFonts w:ascii="Arial" w:hAnsi="Arial" w:cs="Arial"/>
                <w:sz w:val="18"/>
                <w:szCs w:val="18"/>
              </w:rPr>
            </w:pPr>
            <w:r w:rsidRPr="00932666">
              <w:rPr>
                <w:rFonts w:ascii="Arial" w:hAnsi="Arial" w:cs="Arial"/>
                <w:sz w:val="18"/>
                <w:szCs w:val="18"/>
              </w:rPr>
              <w:t>167</w:t>
            </w:r>
          </w:p>
        </w:tc>
        <w:tc>
          <w:tcPr>
            <w:tcW w:w="908" w:type="dxa"/>
            <w:tcBorders>
              <w:top w:val="single" w:sz="12" w:space="0" w:color="000000"/>
            </w:tcBorders>
            <w:shd w:val="clear" w:color="auto" w:fill="9CC2E4"/>
          </w:tcPr>
          <w:p w14:paraId="2044F492" w14:textId="77777777" w:rsidR="00DD0B76" w:rsidRPr="00932666" w:rsidRDefault="00DD0B76" w:rsidP="007918DC">
            <w:pPr>
              <w:pStyle w:val="TableParagraph"/>
              <w:spacing w:line="194" w:lineRule="exact"/>
              <w:ind w:left="118"/>
              <w:jc w:val="center"/>
              <w:rPr>
                <w:rFonts w:ascii="Arial" w:hAnsi="Arial" w:cs="Arial"/>
                <w:sz w:val="18"/>
                <w:szCs w:val="18"/>
              </w:rPr>
            </w:pPr>
            <w:r w:rsidRPr="00932666">
              <w:rPr>
                <w:rFonts w:ascii="Arial" w:hAnsi="Arial" w:cs="Arial"/>
                <w:sz w:val="18"/>
                <w:szCs w:val="18"/>
              </w:rPr>
              <w:t>94</w:t>
            </w:r>
          </w:p>
        </w:tc>
        <w:tc>
          <w:tcPr>
            <w:tcW w:w="1134" w:type="dxa"/>
            <w:tcBorders>
              <w:top w:val="single" w:sz="12" w:space="0" w:color="000000"/>
            </w:tcBorders>
            <w:shd w:val="clear" w:color="auto" w:fill="9CC2E4"/>
          </w:tcPr>
          <w:p w14:paraId="10673585" w14:textId="77777777" w:rsidR="00DD0B76" w:rsidRPr="00932666" w:rsidRDefault="00DD0B76" w:rsidP="007918DC">
            <w:pPr>
              <w:pStyle w:val="TableParagraph"/>
              <w:spacing w:line="194" w:lineRule="exact"/>
              <w:ind w:left="117"/>
              <w:jc w:val="center"/>
              <w:rPr>
                <w:rFonts w:ascii="Arial" w:hAnsi="Arial" w:cs="Arial"/>
                <w:sz w:val="18"/>
                <w:szCs w:val="18"/>
              </w:rPr>
            </w:pPr>
            <w:r w:rsidRPr="00932666">
              <w:rPr>
                <w:rFonts w:ascii="Arial" w:hAnsi="Arial" w:cs="Arial"/>
                <w:sz w:val="18"/>
                <w:szCs w:val="18"/>
              </w:rPr>
              <w:t>283</w:t>
            </w:r>
          </w:p>
        </w:tc>
        <w:tc>
          <w:tcPr>
            <w:tcW w:w="993" w:type="dxa"/>
            <w:tcBorders>
              <w:top w:val="single" w:sz="12" w:space="0" w:color="000000"/>
            </w:tcBorders>
            <w:shd w:val="clear" w:color="auto" w:fill="9CC2E4"/>
          </w:tcPr>
          <w:p w14:paraId="627CF6CC" w14:textId="77777777" w:rsidR="00DD0B76" w:rsidRPr="00932666" w:rsidRDefault="00DD0B76" w:rsidP="007918DC">
            <w:pPr>
              <w:pStyle w:val="TableParagraph"/>
              <w:spacing w:line="194" w:lineRule="exact"/>
              <w:ind w:left="115"/>
              <w:jc w:val="center"/>
              <w:rPr>
                <w:rFonts w:ascii="Arial" w:hAnsi="Arial" w:cs="Arial"/>
                <w:sz w:val="18"/>
                <w:szCs w:val="18"/>
              </w:rPr>
            </w:pPr>
            <w:r w:rsidRPr="00932666">
              <w:rPr>
                <w:rFonts w:ascii="Arial" w:hAnsi="Arial" w:cs="Arial"/>
                <w:sz w:val="18"/>
                <w:szCs w:val="18"/>
              </w:rPr>
              <w:t>33</w:t>
            </w:r>
          </w:p>
        </w:tc>
        <w:tc>
          <w:tcPr>
            <w:tcW w:w="1134" w:type="dxa"/>
            <w:tcBorders>
              <w:top w:val="single" w:sz="12" w:space="0" w:color="000000"/>
            </w:tcBorders>
            <w:shd w:val="clear" w:color="auto" w:fill="9CC2E4"/>
          </w:tcPr>
          <w:p w14:paraId="6F14D4E3" w14:textId="77777777" w:rsidR="00DD0B76" w:rsidRPr="00932666" w:rsidRDefault="00DD0B76" w:rsidP="007918DC">
            <w:pPr>
              <w:pStyle w:val="TableParagraph"/>
              <w:spacing w:line="194" w:lineRule="exact"/>
              <w:ind w:left="117"/>
              <w:jc w:val="center"/>
              <w:rPr>
                <w:rFonts w:ascii="Arial" w:hAnsi="Arial" w:cs="Arial"/>
                <w:sz w:val="18"/>
                <w:szCs w:val="18"/>
              </w:rPr>
            </w:pPr>
            <w:r w:rsidRPr="00932666">
              <w:rPr>
                <w:rFonts w:ascii="Arial" w:hAnsi="Arial" w:cs="Arial"/>
                <w:sz w:val="18"/>
                <w:szCs w:val="18"/>
              </w:rPr>
              <w:t>85</w:t>
            </w:r>
          </w:p>
        </w:tc>
        <w:tc>
          <w:tcPr>
            <w:tcW w:w="992" w:type="dxa"/>
            <w:tcBorders>
              <w:top w:val="single" w:sz="12" w:space="0" w:color="000000"/>
            </w:tcBorders>
            <w:shd w:val="clear" w:color="auto" w:fill="9CC2E4"/>
          </w:tcPr>
          <w:p w14:paraId="0D37EE12" w14:textId="77777777" w:rsidR="00DD0B76" w:rsidRPr="00932666" w:rsidRDefault="00DD0B76" w:rsidP="007918DC">
            <w:pPr>
              <w:pStyle w:val="TableParagraph"/>
              <w:spacing w:line="194" w:lineRule="exact"/>
              <w:ind w:left="116"/>
              <w:jc w:val="center"/>
              <w:rPr>
                <w:rFonts w:ascii="Arial" w:hAnsi="Arial" w:cs="Arial"/>
                <w:sz w:val="18"/>
                <w:szCs w:val="18"/>
              </w:rPr>
            </w:pPr>
            <w:r w:rsidRPr="00932666">
              <w:rPr>
                <w:rFonts w:ascii="Arial" w:hAnsi="Arial" w:cs="Arial"/>
                <w:sz w:val="18"/>
                <w:szCs w:val="18"/>
              </w:rPr>
              <w:t>1067</w:t>
            </w:r>
          </w:p>
        </w:tc>
        <w:tc>
          <w:tcPr>
            <w:tcW w:w="992" w:type="dxa"/>
            <w:tcBorders>
              <w:top w:val="single" w:sz="12" w:space="0" w:color="000000"/>
            </w:tcBorders>
            <w:shd w:val="clear" w:color="auto" w:fill="9CC2E4"/>
          </w:tcPr>
          <w:p w14:paraId="35B4E7B4" w14:textId="77777777" w:rsidR="00DD0B76" w:rsidRPr="00932666" w:rsidRDefault="00DD0B76" w:rsidP="007918DC">
            <w:pPr>
              <w:pStyle w:val="TableParagraph"/>
              <w:spacing w:line="194" w:lineRule="exact"/>
              <w:ind w:left="115"/>
              <w:jc w:val="center"/>
              <w:rPr>
                <w:rFonts w:ascii="Arial" w:hAnsi="Arial" w:cs="Arial"/>
                <w:sz w:val="18"/>
                <w:szCs w:val="18"/>
              </w:rPr>
            </w:pPr>
            <w:r w:rsidRPr="00932666">
              <w:rPr>
                <w:rFonts w:ascii="Arial" w:hAnsi="Arial" w:cs="Arial"/>
                <w:sz w:val="18"/>
                <w:szCs w:val="18"/>
              </w:rPr>
              <w:t>1228</w:t>
            </w:r>
          </w:p>
        </w:tc>
        <w:tc>
          <w:tcPr>
            <w:tcW w:w="567" w:type="dxa"/>
            <w:tcBorders>
              <w:top w:val="single" w:sz="12" w:space="0" w:color="000000"/>
              <w:right w:val="single" w:sz="4" w:space="0" w:color="auto"/>
            </w:tcBorders>
            <w:shd w:val="clear" w:color="auto" w:fill="9CC2E4"/>
          </w:tcPr>
          <w:p w14:paraId="7829C2F2" w14:textId="77777777" w:rsidR="00DD0B76" w:rsidRPr="00932666" w:rsidRDefault="00DD0B76" w:rsidP="007918DC">
            <w:pPr>
              <w:pStyle w:val="TableParagraph"/>
              <w:spacing w:line="194" w:lineRule="exact"/>
              <w:ind w:left="121"/>
              <w:jc w:val="center"/>
              <w:rPr>
                <w:rFonts w:ascii="Arial" w:hAnsi="Arial" w:cs="Arial"/>
                <w:sz w:val="18"/>
                <w:szCs w:val="18"/>
              </w:rPr>
            </w:pPr>
            <w:r w:rsidRPr="00932666">
              <w:rPr>
                <w:rFonts w:ascii="Arial" w:hAnsi="Arial" w:cs="Arial"/>
                <w:sz w:val="18"/>
                <w:szCs w:val="18"/>
              </w:rPr>
              <w:t>2</w:t>
            </w:r>
          </w:p>
        </w:tc>
      </w:tr>
      <w:tr w:rsidR="00493744" w:rsidRPr="00FF10C0" w14:paraId="345C7764" w14:textId="77777777" w:rsidTr="00835433">
        <w:trPr>
          <w:trHeight w:val="293"/>
        </w:trPr>
        <w:tc>
          <w:tcPr>
            <w:tcW w:w="1607" w:type="dxa"/>
            <w:tcBorders>
              <w:left w:val="single" w:sz="4" w:space="0" w:color="auto"/>
            </w:tcBorders>
            <w:shd w:val="clear" w:color="auto" w:fill="9CC2E4"/>
          </w:tcPr>
          <w:p w14:paraId="4D8B96D3"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Ladywell</w:t>
            </w:r>
          </w:p>
        </w:tc>
        <w:tc>
          <w:tcPr>
            <w:tcW w:w="952" w:type="dxa"/>
            <w:shd w:val="clear" w:color="auto" w:fill="9CC2E4"/>
          </w:tcPr>
          <w:p w14:paraId="7F25FD4F"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5796</w:t>
            </w:r>
          </w:p>
        </w:tc>
        <w:tc>
          <w:tcPr>
            <w:tcW w:w="652" w:type="dxa"/>
            <w:shd w:val="clear" w:color="auto" w:fill="9CC2E4"/>
          </w:tcPr>
          <w:p w14:paraId="6F73BCAD"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1761</w:t>
            </w:r>
          </w:p>
        </w:tc>
        <w:tc>
          <w:tcPr>
            <w:tcW w:w="765" w:type="dxa"/>
            <w:shd w:val="clear" w:color="auto" w:fill="9CC2E4"/>
          </w:tcPr>
          <w:p w14:paraId="461A3827"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30.40%</w:t>
            </w:r>
          </w:p>
        </w:tc>
        <w:tc>
          <w:tcPr>
            <w:tcW w:w="1144" w:type="dxa"/>
            <w:shd w:val="clear" w:color="auto" w:fill="9CC2E4"/>
          </w:tcPr>
          <w:p w14:paraId="76E8FB05"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459</w:t>
            </w:r>
          </w:p>
        </w:tc>
        <w:tc>
          <w:tcPr>
            <w:tcW w:w="1316" w:type="dxa"/>
            <w:shd w:val="clear" w:color="auto" w:fill="9CC2E4"/>
          </w:tcPr>
          <w:p w14:paraId="62F2DA43"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26.1</w:t>
            </w:r>
          </w:p>
        </w:tc>
        <w:tc>
          <w:tcPr>
            <w:tcW w:w="1026" w:type="dxa"/>
            <w:shd w:val="clear" w:color="auto" w:fill="9CC2E4"/>
          </w:tcPr>
          <w:p w14:paraId="19AC2877"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116</w:t>
            </w:r>
          </w:p>
        </w:tc>
        <w:tc>
          <w:tcPr>
            <w:tcW w:w="908" w:type="dxa"/>
            <w:shd w:val="clear" w:color="auto" w:fill="9CC2E4"/>
          </w:tcPr>
          <w:p w14:paraId="7C9914D3"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39</w:t>
            </w:r>
          </w:p>
        </w:tc>
        <w:tc>
          <w:tcPr>
            <w:tcW w:w="1134" w:type="dxa"/>
            <w:shd w:val="clear" w:color="auto" w:fill="9CC2E4"/>
          </w:tcPr>
          <w:p w14:paraId="17C0DA51"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318</w:t>
            </w:r>
          </w:p>
        </w:tc>
        <w:tc>
          <w:tcPr>
            <w:tcW w:w="993" w:type="dxa"/>
            <w:shd w:val="clear" w:color="auto" w:fill="9CC2E4"/>
          </w:tcPr>
          <w:p w14:paraId="5C840C0C"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50</w:t>
            </w:r>
          </w:p>
        </w:tc>
        <w:tc>
          <w:tcPr>
            <w:tcW w:w="1134" w:type="dxa"/>
            <w:shd w:val="clear" w:color="auto" w:fill="9CC2E4"/>
          </w:tcPr>
          <w:p w14:paraId="50CF1228"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154</w:t>
            </w:r>
          </w:p>
        </w:tc>
        <w:tc>
          <w:tcPr>
            <w:tcW w:w="992" w:type="dxa"/>
            <w:shd w:val="clear" w:color="auto" w:fill="9CC2E4"/>
          </w:tcPr>
          <w:p w14:paraId="32F874A7"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1644</w:t>
            </w:r>
          </w:p>
        </w:tc>
        <w:tc>
          <w:tcPr>
            <w:tcW w:w="992" w:type="dxa"/>
            <w:shd w:val="clear" w:color="auto" w:fill="9CC2E4"/>
          </w:tcPr>
          <w:p w14:paraId="00A008A2"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882</w:t>
            </w:r>
          </w:p>
        </w:tc>
        <w:tc>
          <w:tcPr>
            <w:tcW w:w="567" w:type="dxa"/>
            <w:tcBorders>
              <w:right w:val="single" w:sz="4" w:space="0" w:color="auto"/>
            </w:tcBorders>
            <w:shd w:val="clear" w:color="auto" w:fill="9CC2E4"/>
          </w:tcPr>
          <w:p w14:paraId="1677D9CA"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w:t>
            </w:r>
          </w:p>
        </w:tc>
      </w:tr>
      <w:tr w:rsidR="00493744" w:rsidRPr="00FF10C0" w14:paraId="6CD93335" w14:textId="77777777" w:rsidTr="00835433">
        <w:trPr>
          <w:trHeight w:val="293"/>
        </w:trPr>
        <w:tc>
          <w:tcPr>
            <w:tcW w:w="1607" w:type="dxa"/>
            <w:tcBorders>
              <w:left w:val="single" w:sz="4" w:space="0" w:color="auto"/>
            </w:tcBorders>
            <w:shd w:val="clear" w:color="auto" w:fill="9CC2E4"/>
          </w:tcPr>
          <w:p w14:paraId="5A5D08C6"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Lee</w:t>
            </w:r>
            <w:r w:rsidRPr="00932666">
              <w:rPr>
                <w:rFonts w:ascii="Arial" w:hAnsi="Arial" w:cs="Arial"/>
                <w:spacing w:val="-3"/>
                <w:sz w:val="18"/>
                <w:szCs w:val="18"/>
              </w:rPr>
              <w:t xml:space="preserve"> </w:t>
            </w:r>
            <w:r w:rsidRPr="00932666">
              <w:rPr>
                <w:rFonts w:ascii="Arial" w:hAnsi="Arial" w:cs="Arial"/>
                <w:sz w:val="18"/>
                <w:szCs w:val="18"/>
              </w:rPr>
              <w:t>Green</w:t>
            </w:r>
          </w:p>
        </w:tc>
        <w:tc>
          <w:tcPr>
            <w:tcW w:w="952" w:type="dxa"/>
            <w:shd w:val="clear" w:color="auto" w:fill="9CC2E4"/>
          </w:tcPr>
          <w:p w14:paraId="3E267EC7"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6296</w:t>
            </w:r>
          </w:p>
        </w:tc>
        <w:tc>
          <w:tcPr>
            <w:tcW w:w="652" w:type="dxa"/>
            <w:shd w:val="clear" w:color="auto" w:fill="9CC2E4"/>
          </w:tcPr>
          <w:p w14:paraId="65DA72E1"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1868</w:t>
            </w:r>
          </w:p>
        </w:tc>
        <w:tc>
          <w:tcPr>
            <w:tcW w:w="765" w:type="dxa"/>
            <w:shd w:val="clear" w:color="auto" w:fill="9CC2E4"/>
          </w:tcPr>
          <w:p w14:paraId="087612BC"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29.70%</w:t>
            </w:r>
          </w:p>
        </w:tc>
        <w:tc>
          <w:tcPr>
            <w:tcW w:w="1144" w:type="dxa"/>
            <w:shd w:val="clear" w:color="auto" w:fill="9CC2E4"/>
          </w:tcPr>
          <w:p w14:paraId="34B9667A"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457</w:t>
            </w:r>
          </w:p>
        </w:tc>
        <w:tc>
          <w:tcPr>
            <w:tcW w:w="1316" w:type="dxa"/>
            <w:shd w:val="clear" w:color="auto" w:fill="9CC2E4"/>
          </w:tcPr>
          <w:p w14:paraId="479D284B"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24.5</w:t>
            </w:r>
          </w:p>
        </w:tc>
        <w:tc>
          <w:tcPr>
            <w:tcW w:w="1026" w:type="dxa"/>
            <w:shd w:val="clear" w:color="auto" w:fill="9CC2E4"/>
          </w:tcPr>
          <w:p w14:paraId="731F9425"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104</w:t>
            </w:r>
          </w:p>
        </w:tc>
        <w:tc>
          <w:tcPr>
            <w:tcW w:w="908" w:type="dxa"/>
            <w:shd w:val="clear" w:color="auto" w:fill="9CC2E4"/>
          </w:tcPr>
          <w:p w14:paraId="1D83338C"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36</w:t>
            </w:r>
          </w:p>
        </w:tc>
        <w:tc>
          <w:tcPr>
            <w:tcW w:w="1134" w:type="dxa"/>
            <w:shd w:val="clear" w:color="auto" w:fill="9CC2E4"/>
          </w:tcPr>
          <w:p w14:paraId="4D5D4F1C"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278</w:t>
            </w:r>
          </w:p>
        </w:tc>
        <w:tc>
          <w:tcPr>
            <w:tcW w:w="993" w:type="dxa"/>
            <w:shd w:val="clear" w:color="auto" w:fill="9CC2E4"/>
          </w:tcPr>
          <w:p w14:paraId="0FB0C96E"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45</w:t>
            </w:r>
          </w:p>
        </w:tc>
        <w:tc>
          <w:tcPr>
            <w:tcW w:w="1134" w:type="dxa"/>
            <w:shd w:val="clear" w:color="auto" w:fill="9CC2E4"/>
          </w:tcPr>
          <w:p w14:paraId="0C2C35CA"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120</w:t>
            </w:r>
          </w:p>
        </w:tc>
        <w:tc>
          <w:tcPr>
            <w:tcW w:w="992" w:type="dxa"/>
            <w:shd w:val="clear" w:color="auto" w:fill="9CC2E4"/>
          </w:tcPr>
          <w:p w14:paraId="17183C09"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1175</w:t>
            </w:r>
          </w:p>
        </w:tc>
        <w:tc>
          <w:tcPr>
            <w:tcW w:w="992" w:type="dxa"/>
            <w:shd w:val="clear" w:color="auto" w:fill="9CC2E4"/>
          </w:tcPr>
          <w:p w14:paraId="17C3DAD9"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873</w:t>
            </w:r>
          </w:p>
        </w:tc>
        <w:tc>
          <w:tcPr>
            <w:tcW w:w="567" w:type="dxa"/>
            <w:tcBorders>
              <w:right w:val="single" w:sz="4" w:space="0" w:color="auto"/>
            </w:tcBorders>
            <w:shd w:val="clear" w:color="auto" w:fill="9CC2E4"/>
          </w:tcPr>
          <w:p w14:paraId="4FAF6570"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w:t>
            </w:r>
          </w:p>
        </w:tc>
      </w:tr>
      <w:tr w:rsidR="00493744" w:rsidRPr="00FF10C0" w14:paraId="2A2E9113" w14:textId="77777777" w:rsidTr="00835433">
        <w:trPr>
          <w:trHeight w:val="293"/>
        </w:trPr>
        <w:tc>
          <w:tcPr>
            <w:tcW w:w="1607" w:type="dxa"/>
            <w:tcBorders>
              <w:left w:val="single" w:sz="4" w:space="0" w:color="auto"/>
            </w:tcBorders>
            <w:shd w:val="clear" w:color="auto" w:fill="9CC2E4"/>
          </w:tcPr>
          <w:p w14:paraId="638E675F"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Sydenham</w:t>
            </w:r>
          </w:p>
        </w:tc>
        <w:tc>
          <w:tcPr>
            <w:tcW w:w="952" w:type="dxa"/>
            <w:shd w:val="clear" w:color="auto" w:fill="9CC2E4"/>
          </w:tcPr>
          <w:p w14:paraId="69208FBC"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7099</w:t>
            </w:r>
          </w:p>
        </w:tc>
        <w:tc>
          <w:tcPr>
            <w:tcW w:w="652" w:type="dxa"/>
            <w:shd w:val="clear" w:color="auto" w:fill="9CC2E4"/>
          </w:tcPr>
          <w:p w14:paraId="2137128A"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1851</w:t>
            </w:r>
          </w:p>
        </w:tc>
        <w:tc>
          <w:tcPr>
            <w:tcW w:w="765" w:type="dxa"/>
            <w:shd w:val="clear" w:color="auto" w:fill="9CC2E4"/>
          </w:tcPr>
          <w:p w14:paraId="58CEF98B"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26.10%</w:t>
            </w:r>
          </w:p>
        </w:tc>
        <w:tc>
          <w:tcPr>
            <w:tcW w:w="1144" w:type="dxa"/>
            <w:shd w:val="clear" w:color="auto" w:fill="9CC2E4"/>
          </w:tcPr>
          <w:p w14:paraId="1748394B"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771</w:t>
            </w:r>
          </w:p>
        </w:tc>
        <w:tc>
          <w:tcPr>
            <w:tcW w:w="1316" w:type="dxa"/>
            <w:shd w:val="clear" w:color="auto" w:fill="9CC2E4"/>
          </w:tcPr>
          <w:p w14:paraId="48CAA605"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41.7</w:t>
            </w:r>
          </w:p>
        </w:tc>
        <w:tc>
          <w:tcPr>
            <w:tcW w:w="1026" w:type="dxa"/>
            <w:shd w:val="clear" w:color="auto" w:fill="9CC2E4"/>
          </w:tcPr>
          <w:p w14:paraId="214FFB5D"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126</w:t>
            </w:r>
          </w:p>
        </w:tc>
        <w:tc>
          <w:tcPr>
            <w:tcW w:w="908" w:type="dxa"/>
            <w:shd w:val="clear" w:color="auto" w:fill="9CC2E4"/>
          </w:tcPr>
          <w:p w14:paraId="146AE7B2"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59</w:t>
            </w:r>
          </w:p>
        </w:tc>
        <w:tc>
          <w:tcPr>
            <w:tcW w:w="1134" w:type="dxa"/>
            <w:shd w:val="clear" w:color="auto" w:fill="9CC2E4"/>
          </w:tcPr>
          <w:p w14:paraId="64474106"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263</w:t>
            </w:r>
          </w:p>
        </w:tc>
        <w:tc>
          <w:tcPr>
            <w:tcW w:w="993" w:type="dxa"/>
            <w:shd w:val="clear" w:color="auto" w:fill="9CC2E4"/>
          </w:tcPr>
          <w:p w14:paraId="1C966736"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46</w:t>
            </w:r>
          </w:p>
        </w:tc>
        <w:tc>
          <w:tcPr>
            <w:tcW w:w="1134" w:type="dxa"/>
            <w:shd w:val="clear" w:color="auto" w:fill="9CC2E4"/>
          </w:tcPr>
          <w:p w14:paraId="510248E6"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125</w:t>
            </w:r>
          </w:p>
        </w:tc>
        <w:tc>
          <w:tcPr>
            <w:tcW w:w="992" w:type="dxa"/>
            <w:shd w:val="clear" w:color="auto" w:fill="9CC2E4"/>
          </w:tcPr>
          <w:p w14:paraId="5FB387EE"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656</w:t>
            </w:r>
          </w:p>
        </w:tc>
        <w:tc>
          <w:tcPr>
            <w:tcW w:w="992" w:type="dxa"/>
            <w:shd w:val="clear" w:color="auto" w:fill="9CC2E4"/>
          </w:tcPr>
          <w:p w14:paraId="05729047"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1218</w:t>
            </w:r>
          </w:p>
        </w:tc>
        <w:tc>
          <w:tcPr>
            <w:tcW w:w="567" w:type="dxa"/>
            <w:tcBorders>
              <w:right w:val="single" w:sz="4" w:space="0" w:color="auto"/>
            </w:tcBorders>
            <w:shd w:val="clear" w:color="auto" w:fill="9CC2E4"/>
          </w:tcPr>
          <w:p w14:paraId="1715ACF7"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w:t>
            </w:r>
          </w:p>
        </w:tc>
      </w:tr>
      <w:tr w:rsidR="00493744" w:rsidRPr="00FF10C0" w14:paraId="4528927C" w14:textId="77777777" w:rsidTr="00835433">
        <w:trPr>
          <w:trHeight w:val="341"/>
        </w:trPr>
        <w:tc>
          <w:tcPr>
            <w:tcW w:w="1607" w:type="dxa"/>
            <w:tcBorders>
              <w:left w:val="single" w:sz="4" w:space="0" w:color="auto"/>
              <w:bottom w:val="single" w:sz="12" w:space="0" w:color="000000"/>
            </w:tcBorders>
            <w:shd w:val="clear" w:color="auto" w:fill="9CC2E4"/>
          </w:tcPr>
          <w:p w14:paraId="578058C6"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Crofton</w:t>
            </w:r>
            <w:r w:rsidRPr="00932666">
              <w:rPr>
                <w:rFonts w:ascii="Arial" w:hAnsi="Arial" w:cs="Arial"/>
                <w:spacing w:val="-3"/>
                <w:sz w:val="18"/>
                <w:szCs w:val="18"/>
              </w:rPr>
              <w:t xml:space="preserve"> </w:t>
            </w:r>
            <w:r w:rsidRPr="00932666">
              <w:rPr>
                <w:rFonts w:ascii="Arial" w:hAnsi="Arial" w:cs="Arial"/>
                <w:sz w:val="18"/>
                <w:szCs w:val="18"/>
              </w:rPr>
              <w:t>Park</w:t>
            </w:r>
          </w:p>
        </w:tc>
        <w:tc>
          <w:tcPr>
            <w:tcW w:w="952" w:type="dxa"/>
            <w:tcBorders>
              <w:bottom w:val="single" w:sz="12" w:space="0" w:color="000000"/>
            </w:tcBorders>
            <w:shd w:val="clear" w:color="auto" w:fill="9CC2E4"/>
          </w:tcPr>
          <w:p w14:paraId="71DA79B8"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6356</w:t>
            </w:r>
          </w:p>
        </w:tc>
        <w:tc>
          <w:tcPr>
            <w:tcW w:w="652" w:type="dxa"/>
            <w:tcBorders>
              <w:bottom w:val="single" w:sz="12" w:space="0" w:color="000000"/>
            </w:tcBorders>
            <w:shd w:val="clear" w:color="auto" w:fill="9CC2E4"/>
          </w:tcPr>
          <w:p w14:paraId="657C8738"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2049</w:t>
            </w:r>
          </w:p>
        </w:tc>
        <w:tc>
          <w:tcPr>
            <w:tcW w:w="765" w:type="dxa"/>
            <w:tcBorders>
              <w:bottom w:val="single" w:sz="12" w:space="0" w:color="000000"/>
            </w:tcBorders>
            <w:shd w:val="clear" w:color="auto" w:fill="9CC2E4"/>
          </w:tcPr>
          <w:p w14:paraId="755C6773"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32.20%</w:t>
            </w:r>
          </w:p>
        </w:tc>
        <w:tc>
          <w:tcPr>
            <w:tcW w:w="1144" w:type="dxa"/>
            <w:tcBorders>
              <w:bottom w:val="single" w:sz="12" w:space="0" w:color="000000"/>
            </w:tcBorders>
            <w:shd w:val="clear" w:color="auto" w:fill="9CC2E4"/>
          </w:tcPr>
          <w:p w14:paraId="74F9AD7F"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493</w:t>
            </w:r>
          </w:p>
        </w:tc>
        <w:tc>
          <w:tcPr>
            <w:tcW w:w="1316" w:type="dxa"/>
            <w:tcBorders>
              <w:bottom w:val="single" w:sz="12" w:space="0" w:color="000000"/>
            </w:tcBorders>
            <w:shd w:val="clear" w:color="auto" w:fill="9CC2E4"/>
          </w:tcPr>
          <w:p w14:paraId="2981D1C1"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24.1</w:t>
            </w:r>
          </w:p>
        </w:tc>
        <w:tc>
          <w:tcPr>
            <w:tcW w:w="1026" w:type="dxa"/>
            <w:tcBorders>
              <w:bottom w:val="single" w:sz="12" w:space="0" w:color="000000"/>
            </w:tcBorders>
            <w:shd w:val="clear" w:color="auto" w:fill="9CC2E4"/>
          </w:tcPr>
          <w:p w14:paraId="7458B340"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178</w:t>
            </w:r>
          </w:p>
        </w:tc>
        <w:tc>
          <w:tcPr>
            <w:tcW w:w="908" w:type="dxa"/>
            <w:tcBorders>
              <w:bottom w:val="single" w:sz="12" w:space="0" w:color="000000"/>
            </w:tcBorders>
            <w:shd w:val="clear" w:color="auto" w:fill="9CC2E4"/>
          </w:tcPr>
          <w:p w14:paraId="09E18BCC"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51</w:t>
            </w:r>
          </w:p>
        </w:tc>
        <w:tc>
          <w:tcPr>
            <w:tcW w:w="1134" w:type="dxa"/>
            <w:tcBorders>
              <w:bottom w:val="single" w:sz="12" w:space="0" w:color="000000"/>
            </w:tcBorders>
            <w:shd w:val="clear" w:color="auto" w:fill="9CC2E4"/>
          </w:tcPr>
          <w:p w14:paraId="2CBCDA2A"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322</w:t>
            </w:r>
          </w:p>
        </w:tc>
        <w:tc>
          <w:tcPr>
            <w:tcW w:w="993" w:type="dxa"/>
            <w:tcBorders>
              <w:bottom w:val="single" w:sz="12" w:space="0" w:color="000000"/>
            </w:tcBorders>
            <w:shd w:val="clear" w:color="auto" w:fill="9CC2E4"/>
          </w:tcPr>
          <w:p w14:paraId="640A5AEB"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49</w:t>
            </w:r>
          </w:p>
        </w:tc>
        <w:tc>
          <w:tcPr>
            <w:tcW w:w="1134" w:type="dxa"/>
            <w:tcBorders>
              <w:bottom w:val="single" w:sz="12" w:space="0" w:color="000000"/>
            </w:tcBorders>
            <w:shd w:val="clear" w:color="auto" w:fill="9CC2E4"/>
          </w:tcPr>
          <w:p w14:paraId="7C4EC528"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127</w:t>
            </w:r>
          </w:p>
        </w:tc>
        <w:tc>
          <w:tcPr>
            <w:tcW w:w="992" w:type="dxa"/>
            <w:tcBorders>
              <w:bottom w:val="single" w:sz="12" w:space="0" w:color="000000"/>
            </w:tcBorders>
            <w:shd w:val="clear" w:color="auto" w:fill="9CC2E4"/>
          </w:tcPr>
          <w:p w14:paraId="74EE7CEC"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2285</w:t>
            </w:r>
          </w:p>
        </w:tc>
        <w:tc>
          <w:tcPr>
            <w:tcW w:w="992" w:type="dxa"/>
            <w:tcBorders>
              <w:bottom w:val="single" w:sz="12" w:space="0" w:color="000000"/>
            </w:tcBorders>
            <w:shd w:val="clear" w:color="auto" w:fill="9CC2E4"/>
          </w:tcPr>
          <w:p w14:paraId="7C3B716D"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1105</w:t>
            </w:r>
          </w:p>
        </w:tc>
        <w:tc>
          <w:tcPr>
            <w:tcW w:w="567" w:type="dxa"/>
            <w:tcBorders>
              <w:bottom w:val="single" w:sz="12" w:space="0" w:color="000000"/>
              <w:right w:val="single" w:sz="4" w:space="0" w:color="auto"/>
            </w:tcBorders>
            <w:shd w:val="clear" w:color="auto" w:fill="9CC2E4"/>
          </w:tcPr>
          <w:p w14:paraId="0F7B6101"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2</w:t>
            </w:r>
          </w:p>
        </w:tc>
      </w:tr>
      <w:tr w:rsidR="00493744" w:rsidRPr="00FF10C0" w14:paraId="3FF26E34" w14:textId="77777777" w:rsidTr="003E6985">
        <w:trPr>
          <w:trHeight w:val="243"/>
        </w:trPr>
        <w:tc>
          <w:tcPr>
            <w:tcW w:w="1607" w:type="dxa"/>
            <w:tcBorders>
              <w:top w:val="single" w:sz="12" w:space="0" w:color="000000"/>
              <w:left w:val="single" w:sz="4" w:space="0" w:color="auto"/>
            </w:tcBorders>
            <w:shd w:val="clear" w:color="auto" w:fill="92D050"/>
          </w:tcPr>
          <w:p w14:paraId="40886A46" w14:textId="77777777" w:rsidR="00DD0B76" w:rsidRPr="00932666" w:rsidRDefault="00DD0B76" w:rsidP="000908EF">
            <w:pPr>
              <w:pStyle w:val="TableParagraph"/>
              <w:spacing w:line="194" w:lineRule="exact"/>
              <w:ind w:left="107"/>
              <w:rPr>
                <w:rFonts w:ascii="Arial" w:hAnsi="Arial" w:cs="Arial"/>
                <w:sz w:val="18"/>
                <w:szCs w:val="18"/>
              </w:rPr>
            </w:pPr>
            <w:r w:rsidRPr="00932666">
              <w:rPr>
                <w:rFonts w:ascii="Arial" w:hAnsi="Arial" w:cs="Arial"/>
                <w:sz w:val="18"/>
                <w:szCs w:val="18"/>
              </w:rPr>
              <w:t>Bellingham</w:t>
            </w:r>
          </w:p>
        </w:tc>
        <w:tc>
          <w:tcPr>
            <w:tcW w:w="952" w:type="dxa"/>
            <w:tcBorders>
              <w:top w:val="single" w:sz="12" w:space="0" w:color="000000"/>
            </w:tcBorders>
            <w:shd w:val="clear" w:color="auto" w:fill="92D050"/>
          </w:tcPr>
          <w:p w14:paraId="4C61E75B" w14:textId="77777777" w:rsidR="00DD0B76" w:rsidRPr="00932666" w:rsidRDefault="00DD0B76" w:rsidP="007918DC">
            <w:pPr>
              <w:pStyle w:val="TableParagraph"/>
              <w:spacing w:line="194" w:lineRule="exact"/>
              <w:ind w:left="114"/>
              <w:jc w:val="center"/>
              <w:rPr>
                <w:rFonts w:ascii="Arial" w:hAnsi="Arial" w:cs="Arial"/>
                <w:sz w:val="18"/>
                <w:szCs w:val="18"/>
              </w:rPr>
            </w:pPr>
            <w:r w:rsidRPr="00932666">
              <w:rPr>
                <w:rFonts w:ascii="Arial" w:hAnsi="Arial" w:cs="Arial"/>
                <w:sz w:val="18"/>
                <w:szCs w:val="18"/>
              </w:rPr>
              <w:t>6656</w:t>
            </w:r>
          </w:p>
        </w:tc>
        <w:tc>
          <w:tcPr>
            <w:tcW w:w="652" w:type="dxa"/>
            <w:tcBorders>
              <w:top w:val="single" w:sz="12" w:space="0" w:color="000000"/>
            </w:tcBorders>
            <w:shd w:val="clear" w:color="auto" w:fill="92D050"/>
          </w:tcPr>
          <w:p w14:paraId="62F5656C" w14:textId="77777777" w:rsidR="00DD0B76" w:rsidRPr="00932666" w:rsidRDefault="00DD0B76" w:rsidP="007918DC">
            <w:pPr>
              <w:pStyle w:val="TableParagraph"/>
              <w:spacing w:line="194" w:lineRule="exact"/>
              <w:ind w:left="121"/>
              <w:jc w:val="center"/>
              <w:rPr>
                <w:rFonts w:ascii="Arial" w:hAnsi="Arial" w:cs="Arial"/>
                <w:sz w:val="18"/>
                <w:szCs w:val="18"/>
              </w:rPr>
            </w:pPr>
            <w:r w:rsidRPr="00932666">
              <w:rPr>
                <w:rFonts w:ascii="Arial" w:hAnsi="Arial" w:cs="Arial"/>
                <w:sz w:val="18"/>
                <w:szCs w:val="18"/>
              </w:rPr>
              <w:t>1717</w:t>
            </w:r>
          </w:p>
        </w:tc>
        <w:tc>
          <w:tcPr>
            <w:tcW w:w="765" w:type="dxa"/>
            <w:tcBorders>
              <w:top w:val="single" w:sz="12" w:space="0" w:color="000000"/>
            </w:tcBorders>
            <w:shd w:val="clear" w:color="auto" w:fill="92D050"/>
          </w:tcPr>
          <w:p w14:paraId="7B40D87E" w14:textId="77777777" w:rsidR="00DD0B76" w:rsidRPr="00932666" w:rsidRDefault="00DD0B76" w:rsidP="007918DC">
            <w:pPr>
              <w:pStyle w:val="TableParagraph"/>
              <w:spacing w:line="194" w:lineRule="exact"/>
              <w:ind w:left="120"/>
              <w:jc w:val="center"/>
              <w:rPr>
                <w:rFonts w:ascii="Arial" w:hAnsi="Arial" w:cs="Arial"/>
                <w:sz w:val="18"/>
                <w:szCs w:val="18"/>
              </w:rPr>
            </w:pPr>
            <w:r w:rsidRPr="00932666">
              <w:rPr>
                <w:rFonts w:ascii="Arial" w:hAnsi="Arial" w:cs="Arial"/>
                <w:sz w:val="18"/>
                <w:szCs w:val="18"/>
              </w:rPr>
              <w:t>25.80%</w:t>
            </w:r>
          </w:p>
        </w:tc>
        <w:tc>
          <w:tcPr>
            <w:tcW w:w="1144" w:type="dxa"/>
            <w:tcBorders>
              <w:top w:val="single" w:sz="12" w:space="0" w:color="000000"/>
            </w:tcBorders>
            <w:shd w:val="clear" w:color="auto" w:fill="92D050"/>
          </w:tcPr>
          <w:p w14:paraId="01BE4812" w14:textId="77777777" w:rsidR="00DD0B76" w:rsidRPr="00932666" w:rsidRDefault="00DD0B76" w:rsidP="007918DC">
            <w:pPr>
              <w:pStyle w:val="TableParagraph"/>
              <w:spacing w:line="194" w:lineRule="exact"/>
              <w:ind w:left="119"/>
              <w:jc w:val="center"/>
              <w:rPr>
                <w:rFonts w:ascii="Arial" w:hAnsi="Arial" w:cs="Arial"/>
                <w:sz w:val="18"/>
                <w:szCs w:val="18"/>
              </w:rPr>
            </w:pPr>
            <w:r w:rsidRPr="00932666">
              <w:rPr>
                <w:rFonts w:ascii="Arial" w:hAnsi="Arial" w:cs="Arial"/>
                <w:sz w:val="18"/>
                <w:szCs w:val="18"/>
              </w:rPr>
              <w:t>424</w:t>
            </w:r>
          </w:p>
        </w:tc>
        <w:tc>
          <w:tcPr>
            <w:tcW w:w="1316" w:type="dxa"/>
            <w:tcBorders>
              <w:top w:val="single" w:sz="12" w:space="0" w:color="000000"/>
            </w:tcBorders>
            <w:shd w:val="clear" w:color="auto" w:fill="92D050"/>
          </w:tcPr>
          <w:p w14:paraId="7BDF9C66" w14:textId="77777777" w:rsidR="00DD0B76" w:rsidRPr="00932666" w:rsidRDefault="00DD0B76" w:rsidP="007918DC">
            <w:pPr>
              <w:pStyle w:val="TableParagraph"/>
              <w:spacing w:line="194" w:lineRule="exact"/>
              <w:ind w:left="119"/>
              <w:jc w:val="center"/>
              <w:rPr>
                <w:rFonts w:ascii="Arial" w:hAnsi="Arial" w:cs="Arial"/>
                <w:sz w:val="18"/>
                <w:szCs w:val="18"/>
              </w:rPr>
            </w:pPr>
            <w:r w:rsidRPr="00932666">
              <w:rPr>
                <w:rFonts w:ascii="Arial" w:hAnsi="Arial" w:cs="Arial"/>
                <w:sz w:val="18"/>
                <w:szCs w:val="18"/>
              </w:rPr>
              <w:t>24.7</w:t>
            </w:r>
          </w:p>
        </w:tc>
        <w:tc>
          <w:tcPr>
            <w:tcW w:w="1026" w:type="dxa"/>
            <w:tcBorders>
              <w:top w:val="single" w:sz="12" w:space="0" w:color="000000"/>
            </w:tcBorders>
            <w:shd w:val="clear" w:color="auto" w:fill="92D050"/>
          </w:tcPr>
          <w:p w14:paraId="4C7FE84C" w14:textId="77777777" w:rsidR="00DD0B76" w:rsidRPr="00932666" w:rsidRDefault="00DD0B76" w:rsidP="007918DC">
            <w:pPr>
              <w:pStyle w:val="TableParagraph"/>
              <w:spacing w:line="194" w:lineRule="exact"/>
              <w:ind w:left="118"/>
              <w:jc w:val="center"/>
              <w:rPr>
                <w:rFonts w:ascii="Arial" w:hAnsi="Arial" w:cs="Arial"/>
                <w:sz w:val="18"/>
                <w:szCs w:val="18"/>
              </w:rPr>
            </w:pPr>
            <w:r w:rsidRPr="00932666">
              <w:rPr>
                <w:rFonts w:ascii="Arial" w:hAnsi="Arial" w:cs="Arial"/>
                <w:sz w:val="18"/>
                <w:szCs w:val="18"/>
              </w:rPr>
              <w:t>120</w:t>
            </w:r>
          </w:p>
        </w:tc>
        <w:tc>
          <w:tcPr>
            <w:tcW w:w="908" w:type="dxa"/>
            <w:tcBorders>
              <w:top w:val="single" w:sz="12" w:space="0" w:color="000000"/>
            </w:tcBorders>
            <w:shd w:val="clear" w:color="auto" w:fill="92D050"/>
          </w:tcPr>
          <w:p w14:paraId="61FF8419" w14:textId="77777777" w:rsidR="00DD0B76" w:rsidRPr="00932666" w:rsidRDefault="00DD0B76" w:rsidP="007918DC">
            <w:pPr>
              <w:pStyle w:val="TableParagraph"/>
              <w:spacing w:line="194" w:lineRule="exact"/>
              <w:ind w:left="118"/>
              <w:jc w:val="center"/>
              <w:rPr>
                <w:rFonts w:ascii="Arial" w:hAnsi="Arial" w:cs="Arial"/>
                <w:sz w:val="18"/>
                <w:szCs w:val="18"/>
              </w:rPr>
            </w:pPr>
            <w:r w:rsidRPr="00932666">
              <w:rPr>
                <w:rFonts w:ascii="Arial" w:hAnsi="Arial" w:cs="Arial"/>
                <w:sz w:val="18"/>
                <w:szCs w:val="18"/>
              </w:rPr>
              <w:t>16</w:t>
            </w:r>
          </w:p>
        </w:tc>
        <w:tc>
          <w:tcPr>
            <w:tcW w:w="1134" w:type="dxa"/>
            <w:tcBorders>
              <w:top w:val="single" w:sz="12" w:space="0" w:color="000000"/>
            </w:tcBorders>
            <w:shd w:val="clear" w:color="auto" w:fill="92D050"/>
          </w:tcPr>
          <w:p w14:paraId="227BA0C7" w14:textId="77777777" w:rsidR="00DD0B76" w:rsidRPr="00932666" w:rsidRDefault="00DD0B76" w:rsidP="007918DC">
            <w:pPr>
              <w:pStyle w:val="TableParagraph"/>
              <w:spacing w:line="194" w:lineRule="exact"/>
              <w:ind w:left="117"/>
              <w:jc w:val="center"/>
              <w:rPr>
                <w:rFonts w:ascii="Arial" w:hAnsi="Arial" w:cs="Arial"/>
                <w:sz w:val="18"/>
                <w:szCs w:val="18"/>
              </w:rPr>
            </w:pPr>
            <w:r w:rsidRPr="00932666">
              <w:rPr>
                <w:rFonts w:ascii="Arial" w:hAnsi="Arial" w:cs="Arial"/>
                <w:sz w:val="18"/>
                <w:szCs w:val="18"/>
              </w:rPr>
              <w:t>343</w:t>
            </w:r>
          </w:p>
        </w:tc>
        <w:tc>
          <w:tcPr>
            <w:tcW w:w="993" w:type="dxa"/>
            <w:tcBorders>
              <w:top w:val="single" w:sz="12" w:space="0" w:color="000000"/>
            </w:tcBorders>
            <w:shd w:val="clear" w:color="auto" w:fill="92D050"/>
          </w:tcPr>
          <w:p w14:paraId="7BD3C922" w14:textId="77777777" w:rsidR="00DD0B76" w:rsidRPr="00932666" w:rsidRDefault="00DD0B76" w:rsidP="007918DC">
            <w:pPr>
              <w:pStyle w:val="TableParagraph"/>
              <w:spacing w:line="194" w:lineRule="exact"/>
              <w:ind w:left="115"/>
              <w:jc w:val="center"/>
              <w:rPr>
                <w:rFonts w:ascii="Arial" w:hAnsi="Arial" w:cs="Arial"/>
                <w:sz w:val="18"/>
                <w:szCs w:val="18"/>
              </w:rPr>
            </w:pPr>
            <w:r w:rsidRPr="00932666">
              <w:rPr>
                <w:rFonts w:ascii="Arial" w:hAnsi="Arial" w:cs="Arial"/>
                <w:sz w:val="18"/>
                <w:szCs w:val="18"/>
              </w:rPr>
              <w:t>66</w:t>
            </w:r>
          </w:p>
        </w:tc>
        <w:tc>
          <w:tcPr>
            <w:tcW w:w="1134" w:type="dxa"/>
            <w:tcBorders>
              <w:top w:val="single" w:sz="12" w:space="0" w:color="000000"/>
            </w:tcBorders>
            <w:shd w:val="clear" w:color="auto" w:fill="92D050"/>
          </w:tcPr>
          <w:p w14:paraId="06D80B33" w14:textId="77777777" w:rsidR="00DD0B76" w:rsidRPr="00932666" w:rsidRDefault="00DD0B76" w:rsidP="007918DC">
            <w:pPr>
              <w:pStyle w:val="TableParagraph"/>
              <w:spacing w:line="194" w:lineRule="exact"/>
              <w:ind w:left="117"/>
              <w:jc w:val="center"/>
              <w:rPr>
                <w:rFonts w:ascii="Arial" w:hAnsi="Arial" w:cs="Arial"/>
                <w:sz w:val="18"/>
                <w:szCs w:val="18"/>
              </w:rPr>
            </w:pPr>
            <w:r w:rsidRPr="00932666">
              <w:rPr>
                <w:rFonts w:ascii="Arial" w:hAnsi="Arial" w:cs="Arial"/>
                <w:sz w:val="18"/>
                <w:szCs w:val="18"/>
              </w:rPr>
              <w:t>170</w:t>
            </w:r>
          </w:p>
        </w:tc>
        <w:tc>
          <w:tcPr>
            <w:tcW w:w="992" w:type="dxa"/>
            <w:tcBorders>
              <w:top w:val="single" w:sz="12" w:space="0" w:color="000000"/>
            </w:tcBorders>
            <w:shd w:val="clear" w:color="auto" w:fill="92D050"/>
          </w:tcPr>
          <w:p w14:paraId="29326218" w14:textId="77777777" w:rsidR="00DD0B76" w:rsidRPr="00932666" w:rsidRDefault="00DD0B76" w:rsidP="007918DC">
            <w:pPr>
              <w:pStyle w:val="TableParagraph"/>
              <w:spacing w:line="194" w:lineRule="exact"/>
              <w:ind w:left="116"/>
              <w:jc w:val="center"/>
              <w:rPr>
                <w:rFonts w:ascii="Arial" w:hAnsi="Arial" w:cs="Arial"/>
                <w:sz w:val="18"/>
                <w:szCs w:val="18"/>
              </w:rPr>
            </w:pPr>
            <w:r w:rsidRPr="00932666">
              <w:rPr>
                <w:rFonts w:ascii="Arial" w:hAnsi="Arial" w:cs="Arial"/>
                <w:sz w:val="18"/>
                <w:szCs w:val="18"/>
              </w:rPr>
              <w:t>922</w:t>
            </w:r>
          </w:p>
        </w:tc>
        <w:tc>
          <w:tcPr>
            <w:tcW w:w="992" w:type="dxa"/>
            <w:tcBorders>
              <w:top w:val="single" w:sz="12" w:space="0" w:color="000000"/>
            </w:tcBorders>
            <w:shd w:val="clear" w:color="auto" w:fill="92D050"/>
          </w:tcPr>
          <w:p w14:paraId="0CE9FFE6" w14:textId="77777777" w:rsidR="00DD0B76" w:rsidRPr="00932666" w:rsidRDefault="00DD0B76" w:rsidP="007918DC">
            <w:pPr>
              <w:pStyle w:val="TableParagraph"/>
              <w:spacing w:line="194" w:lineRule="exact"/>
              <w:ind w:left="115"/>
              <w:jc w:val="center"/>
              <w:rPr>
                <w:rFonts w:ascii="Arial" w:hAnsi="Arial" w:cs="Arial"/>
                <w:sz w:val="18"/>
                <w:szCs w:val="18"/>
              </w:rPr>
            </w:pPr>
            <w:r w:rsidRPr="00932666">
              <w:rPr>
                <w:rFonts w:ascii="Arial" w:hAnsi="Arial" w:cs="Arial"/>
                <w:sz w:val="18"/>
                <w:szCs w:val="18"/>
              </w:rPr>
              <w:t>2082</w:t>
            </w:r>
          </w:p>
        </w:tc>
        <w:tc>
          <w:tcPr>
            <w:tcW w:w="567" w:type="dxa"/>
            <w:tcBorders>
              <w:top w:val="single" w:sz="12" w:space="0" w:color="000000"/>
              <w:right w:val="single" w:sz="4" w:space="0" w:color="auto"/>
            </w:tcBorders>
            <w:shd w:val="clear" w:color="auto" w:fill="92D050"/>
          </w:tcPr>
          <w:p w14:paraId="080AD17B" w14:textId="77777777" w:rsidR="00DD0B76" w:rsidRPr="00932666" w:rsidRDefault="00DD0B76" w:rsidP="007918DC">
            <w:pPr>
              <w:pStyle w:val="TableParagraph"/>
              <w:spacing w:line="194" w:lineRule="exact"/>
              <w:ind w:left="121"/>
              <w:jc w:val="center"/>
              <w:rPr>
                <w:rFonts w:ascii="Arial" w:hAnsi="Arial" w:cs="Arial"/>
                <w:sz w:val="18"/>
                <w:szCs w:val="18"/>
              </w:rPr>
            </w:pPr>
            <w:r w:rsidRPr="00932666">
              <w:rPr>
                <w:rFonts w:ascii="Arial" w:hAnsi="Arial" w:cs="Arial"/>
                <w:sz w:val="18"/>
                <w:szCs w:val="18"/>
              </w:rPr>
              <w:t>3</w:t>
            </w:r>
          </w:p>
        </w:tc>
      </w:tr>
      <w:tr w:rsidR="00493744" w:rsidRPr="00FF10C0" w14:paraId="5C1EA982" w14:textId="77777777" w:rsidTr="003E6985">
        <w:trPr>
          <w:trHeight w:val="293"/>
        </w:trPr>
        <w:tc>
          <w:tcPr>
            <w:tcW w:w="1607" w:type="dxa"/>
            <w:tcBorders>
              <w:left w:val="single" w:sz="4" w:space="0" w:color="auto"/>
            </w:tcBorders>
            <w:shd w:val="clear" w:color="auto" w:fill="92D050"/>
          </w:tcPr>
          <w:p w14:paraId="527A981B"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Downham</w:t>
            </w:r>
          </w:p>
        </w:tc>
        <w:tc>
          <w:tcPr>
            <w:tcW w:w="952" w:type="dxa"/>
            <w:shd w:val="clear" w:color="auto" w:fill="92D050"/>
          </w:tcPr>
          <w:p w14:paraId="442A2E22"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6271</w:t>
            </w:r>
          </w:p>
        </w:tc>
        <w:tc>
          <w:tcPr>
            <w:tcW w:w="652" w:type="dxa"/>
            <w:shd w:val="clear" w:color="auto" w:fill="92D050"/>
          </w:tcPr>
          <w:p w14:paraId="21389E87"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1492</w:t>
            </w:r>
          </w:p>
        </w:tc>
        <w:tc>
          <w:tcPr>
            <w:tcW w:w="765" w:type="dxa"/>
            <w:shd w:val="clear" w:color="auto" w:fill="92D050"/>
          </w:tcPr>
          <w:p w14:paraId="14266229"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23.80%</w:t>
            </w:r>
          </w:p>
        </w:tc>
        <w:tc>
          <w:tcPr>
            <w:tcW w:w="1144" w:type="dxa"/>
            <w:shd w:val="clear" w:color="auto" w:fill="92D050"/>
          </w:tcPr>
          <w:p w14:paraId="1F906C74"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404</w:t>
            </w:r>
          </w:p>
        </w:tc>
        <w:tc>
          <w:tcPr>
            <w:tcW w:w="1316" w:type="dxa"/>
            <w:shd w:val="clear" w:color="auto" w:fill="92D050"/>
          </w:tcPr>
          <w:p w14:paraId="029D6268"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27.1</w:t>
            </w:r>
          </w:p>
        </w:tc>
        <w:tc>
          <w:tcPr>
            <w:tcW w:w="1026" w:type="dxa"/>
            <w:shd w:val="clear" w:color="auto" w:fill="92D050"/>
          </w:tcPr>
          <w:p w14:paraId="6AD4CF19"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97</w:t>
            </w:r>
          </w:p>
        </w:tc>
        <w:tc>
          <w:tcPr>
            <w:tcW w:w="908" w:type="dxa"/>
            <w:shd w:val="clear" w:color="auto" w:fill="92D050"/>
          </w:tcPr>
          <w:p w14:paraId="0119EF72"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35</w:t>
            </w:r>
          </w:p>
        </w:tc>
        <w:tc>
          <w:tcPr>
            <w:tcW w:w="1134" w:type="dxa"/>
            <w:shd w:val="clear" w:color="auto" w:fill="92D050"/>
          </w:tcPr>
          <w:p w14:paraId="5B03881B"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309</w:t>
            </w:r>
          </w:p>
        </w:tc>
        <w:tc>
          <w:tcPr>
            <w:tcW w:w="993" w:type="dxa"/>
            <w:shd w:val="clear" w:color="auto" w:fill="92D050"/>
          </w:tcPr>
          <w:p w14:paraId="31896DA5"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49</w:t>
            </w:r>
          </w:p>
        </w:tc>
        <w:tc>
          <w:tcPr>
            <w:tcW w:w="1134" w:type="dxa"/>
            <w:shd w:val="clear" w:color="auto" w:fill="92D050"/>
          </w:tcPr>
          <w:p w14:paraId="00401F39"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122</w:t>
            </w:r>
          </w:p>
        </w:tc>
        <w:tc>
          <w:tcPr>
            <w:tcW w:w="992" w:type="dxa"/>
            <w:shd w:val="clear" w:color="auto" w:fill="92D050"/>
          </w:tcPr>
          <w:p w14:paraId="36FA7DBD"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1613</w:t>
            </w:r>
          </w:p>
        </w:tc>
        <w:tc>
          <w:tcPr>
            <w:tcW w:w="992" w:type="dxa"/>
            <w:shd w:val="clear" w:color="auto" w:fill="92D050"/>
          </w:tcPr>
          <w:p w14:paraId="42B67FB2"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1256</w:t>
            </w:r>
          </w:p>
        </w:tc>
        <w:tc>
          <w:tcPr>
            <w:tcW w:w="567" w:type="dxa"/>
            <w:tcBorders>
              <w:right w:val="single" w:sz="4" w:space="0" w:color="auto"/>
            </w:tcBorders>
            <w:shd w:val="clear" w:color="auto" w:fill="92D050"/>
          </w:tcPr>
          <w:p w14:paraId="6E4DB530"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3</w:t>
            </w:r>
          </w:p>
        </w:tc>
      </w:tr>
      <w:tr w:rsidR="00493744" w:rsidRPr="00FF10C0" w14:paraId="72620517" w14:textId="77777777" w:rsidTr="003E6985">
        <w:trPr>
          <w:trHeight w:val="293"/>
        </w:trPr>
        <w:tc>
          <w:tcPr>
            <w:tcW w:w="1607" w:type="dxa"/>
            <w:tcBorders>
              <w:left w:val="single" w:sz="4" w:space="0" w:color="auto"/>
            </w:tcBorders>
            <w:shd w:val="clear" w:color="auto" w:fill="92D050"/>
          </w:tcPr>
          <w:p w14:paraId="1F59C30F"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Forest</w:t>
            </w:r>
            <w:r w:rsidRPr="00932666">
              <w:rPr>
                <w:rFonts w:ascii="Arial" w:hAnsi="Arial" w:cs="Arial"/>
                <w:spacing w:val="-4"/>
                <w:sz w:val="18"/>
                <w:szCs w:val="18"/>
              </w:rPr>
              <w:t xml:space="preserve"> </w:t>
            </w:r>
            <w:r w:rsidRPr="00932666">
              <w:rPr>
                <w:rFonts w:ascii="Arial" w:hAnsi="Arial" w:cs="Arial"/>
                <w:sz w:val="18"/>
                <w:szCs w:val="18"/>
              </w:rPr>
              <w:t>Hill</w:t>
            </w:r>
          </w:p>
        </w:tc>
        <w:tc>
          <w:tcPr>
            <w:tcW w:w="952" w:type="dxa"/>
            <w:shd w:val="clear" w:color="auto" w:fill="92D050"/>
          </w:tcPr>
          <w:p w14:paraId="519CE054"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6834</w:t>
            </w:r>
          </w:p>
        </w:tc>
        <w:tc>
          <w:tcPr>
            <w:tcW w:w="652" w:type="dxa"/>
            <w:shd w:val="clear" w:color="auto" w:fill="92D050"/>
          </w:tcPr>
          <w:p w14:paraId="0A56D41B"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1899</w:t>
            </w:r>
          </w:p>
        </w:tc>
        <w:tc>
          <w:tcPr>
            <w:tcW w:w="765" w:type="dxa"/>
            <w:shd w:val="clear" w:color="auto" w:fill="92D050"/>
          </w:tcPr>
          <w:p w14:paraId="4013BE44"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27.80%</w:t>
            </w:r>
          </w:p>
        </w:tc>
        <w:tc>
          <w:tcPr>
            <w:tcW w:w="1144" w:type="dxa"/>
            <w:shd w:val="clear" w:color="auto" w:fill="92D050"/>
          </w:tcPr>
          <w:p w14:paraId="507701DB"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394</w:t>
            </w:r>
          </w:p>
        </w:tc>
        <w:tc>
          <w:tcPr>
            <w:tcW w:w="1316" w:type="dxa"/>
            <w:shd w:val="clear" w:color="auto" w:fill="92D050"/>
          </w:tcPr>
          <w:p w14:paraId="008F0F85"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20.7</w:t>
            </w:r>
          </w:p>
        </w:tc>
        <w:tc>
          <w:tcPr>
            <w:tcW w:w="1026" w:type="dxa"/>
            <w:shd w:val="clear" w:color="auto" w:fill="92D050"/>
          </w:tcPr>
          <w:p w14:paraId="0B531672"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64</w:t>
            </w:r>
          </w:p>
        </w:tc>
        <w:tc>
          <w:tcPr>
            <w:tcW w:w="908" w:type="dxa"/>
            <w:shd w:val="clear" w:color="auto" w:fill="92D050"/>
          </w:tcPr>
          <w:p w14:paraId="0D90BE94"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11</w:t>
            </w:r>
          </w:p>
        </w:tc>
        <w:tc>
          <w:tcPr>
            <w:tcW w:w="1134" w:type="dxa"/>
            <w:shd w:val="clear" w:color="auto" w:fill="92D050"/>
          </w:tcPr>
          <w:p w14:paraId="04EBE45C"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217</w:t>
            </w:r>
          </w:p>
        </w:tc>
        <w:tc>
          <w:tcPr>
            <w:tcW w:w="993" w:type="dxa"/>
            <w:shd w:val="clear" w:color="auto" w:fill="92D050"/>
          </w:tcPr>
          <w:p w14:paraId="68A45C2C"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34</w:t>
            </w:r>
          </w:p>
        </w:tc>
        <w:tc>
          <w:tcPr>
            <w:tcW w:w="1134" w:type="dxa"/>
            <w:shd w:val="clear" w:color="auto" w:fill="92D050"/>
          </w:tcPr>
          <w:p w14:paraId="0470F5C4"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88</w:t>
            </w:r>
          </w:p>
        </w:tc>
        <w:tc>
          <w:tcPr>
            <w:tcW w:w="992" w:type="dxa"/>
            <w:shd w:val="clear" w:color="auto" w:fill="92D050"/>
          </w:tcPr>
          <w:p w14:paraId="7C91200A"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808</w:t>
            </w:r>
          </w:p>
        </w:tc>
        <w:tc>
          <w:tcPr>
            <w:tcW w:w="992" w:type="dxa"/>
            <w:shd w:val="clear" w:color="auto" w:fill="92D050"/>
          </w:tcPr>
          <w:p w14:paraId="6687168B"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690</w:t>
            </w:r>
          </w:p>
        </w:tc>
        <w:tc>
          <w:tcPr>
            <w:tcW w:w="567" w:type="dxa"/>
            <w:tcBorders>
              <w:right w:val="single" w:sz="4" w:space="0" w:color="auto"/>
            </w:tcBorders>
            <w:shd w:val="clear" w:color="auto" w:fill="92D050"/>
          </w:tcPr>
          <w:p w14:paraId="6778B686"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3</w:t>
            </w:r>
          </w:p>
        </w:tc>
      </w:tr>
      <w:tr w:rsidR="00493744" w:rsidRPr="00FF10C0" w14:paraId="225721DA" w14:textId="77777777" w:rsidTr="003E6985">
        <w:trPr>
          <w:trHeight w:val="293"/>
        </w:trPr>
        <w:tc>
          <w:tcPr>
            <w:tcW w:w="1607" w:type="dxa"/>
            <w:tcBorders>
              <w:left w:val="single" w:sz="4" w:space="0" w:color="auto"/>
            </w:tcBorders>
            <w:shd w:val="clear" w:color="auto" w:fill="92D050"/>
          </w:tcPr>
          <w:p w14:paraId="356A4AE7"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Grove</w:t>
            </w:r>
            <w:r w:rsidRPr="00932666">
              <w:rPr>
                <w:rFonts w:ascii="Arial" w:hAnsi="Arial" w:cs="Arial"/>
                <w:spacing w:val="-3"/>
                <w:sz w:val="18"/>
                <w:szCs w:val="18"/>
              </w:rPr>
              <w:t xml:space="preserve"> </w:t>
            </w:r>
            <w:r w:rsidRPr="00932666">
              <w:rPr>
                <w:rFonts w:ascii="Arial" w:hAnsi="Arial" w:cs="Arial"/>
                <w:sz w:val="18"/>
                <w:szCs w:val="18"/>
              </w:rPr>
              <w:t>Park</w:t>
            </w:r>
          </w:p>
        </w:tc>
        <w:tc>
          <w:tcPr>
            <w:tcW w:w="952" w:type="dxa"/>
            <w:shd w:val="clear" w:color="auto" w:fill="92D050"/>
          </w:tcPr>
          <w:p w14:paraId="49C84A06"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6368</w:t>
            </w:r>
          </w:p>
        </w:tc>
        <w:tc>
          <w:tcPr>
            <w:tcW w:w="652" w:type="dxa"/>
            <w:shd w:val="clear" w:color="auto" w:fill="92D050"/>
          </w:tcPr>
          <w:p w14:paraId="23CC944F"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1702</w:t>
            </w:r>
          </w:p>
        </w:tc>
        <w:tc>
          <w:tcPr>
            <w:tcW w:w="765" w:type="dxa"/>
            <w:shd w:val="clear" w:color="auto" w:fill="92D050"/>
          </w:tcPr>
          <w:p w14:paraId="7A626327"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26.70%</w:t>
            </w:r>
          </w:p>
        </w:tc>
        <w:tc>
          <w:tcPr>
            <w:tcW w:w="1144" w:type="dxa"/>
            <w:shd w:val="clear" w:color="auto" w:fill="92D050"/>
          </w:tcPr>
          <w:p w14:paraId="2B82C1CF"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407</w:t>
            </w:r>
          </w:p>
        </w:tc>
        <w:tc>
          <w:tcPr>
            <w:tcW w:w="1316" w:type="dxa"/>
            <w:shd w:val="clear" w:color="auto" w:fill="92D050"/>
          </w:tcPr>
          <w:p w14:paraId="5251F8BE"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23.9</w:t>
            </w:r>
          </w:p>
        </w:tc>
        <w:tc>
          <w:tcPr>
            <w:tcW w:w="1026" w:type="dxa"/>
            <w:shd w:val="clear" w:color="auto" w:fill="92D050"/>
          </w:tcPr>
          <w:p w14:paraId="2DC062FF"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88</w:t>
            </w:r>
          </w:p>
        </w:tc>
        <w:tc>
          <w:tcPr>
            <w:tcW w:w="908" w:type="dxa"/>
            <w:shd w:val="clear" w:color="auto" w:fill="92D050"/>
          </w:tcPr>
          <w:p w14:paraId="48A29F89"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14</w:t>
            </w:r>
          </w:p>
        </w:tc>
        <w:tc>
          <w:tcPr>
            <w:tcW w:w="1134" w:type="dxa"/>
            <w:shd w:val="clear" w:color="auto" w:fill="92D050"/>
          </w:tcPr>
          <w:p w14:paraId="21CF2EE0"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292</w:t>
            </w:r>
          </w:p>
        </w:tc>
        <w:tc>
          <w:tcPr>
            <w:tcW w:w="993" w:type="dxa"/>
            <w:shd w:val="clear" w:color="auto" w:fill="92D050"/>
          </w:tcPr>
          <w:p w14:paraId="244614A1"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43</w:t>
            </w:r>
          </w:p>
        </w:tc>
        <w:tc>
          <w:tcPr>
            <w:tcW w:w="1134" w:type="dxa"/>
            <w:shd w:val="clear" w:color="auto" w:fill="92D050"/>
          </w:tcPr>
          <w:p w14:paraId="2F922261"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114</w:t>
            </w:r>
          </w:p>
        </w:tc>
        <w:tc>
          <w:tcPr>
            <w:tcW w:w="992" w:type="dxa"/>
            <w:shd w:val="clear" w:color="auto" w:fill="92D050"/>
          </w:tcPr>
          <w:p w14:paraId="143DBE6E"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3104</w:t>
            </w:r>
          </w:p>
        </w:tc>
        <w:tc>
          <w:tcPr>
            <w:tcW w:w="992" w:type="dxa"/>
            <w:shd w:val="clear" w:color="auto" w:fill="92D050"/>
          </w:tcPr>
          <w:p w14:paraId="1FBF379D"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1156</w:t>
            </w:r>
          </w:p>
        </w:tc>
        <w:tc>
          <w:tcPr>
            <w:tcW w:w="567" w:type="dxa"/>
            <w:tcBorders>
              <w:right w:val="single" w:sz="4" w:space="0" w:color="auto"/>
            </w:tcBorders>
            <w:shd w:val="clear" w:color="auto" w:fill="92D050"/>
          </w:tcPr>
          <w:p w14:paraId="05C5379D"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3</w:t>
            </w:r>
          </w:p>
        </w:tc>
      </w:tr>
      <w:tr w:rsidR="00493744" w:rsidRPr="00FF10C0" w14:paraId="61C78739" w14:textId="77777777" w:rsidTr="003E6985">
        <w:trPr>
          <w:trHeight w:val="341"/>
        </w:trPr>
        <w:tc>
          <w:tcPr>
            <w:tcW w:w="1607" w:type="dxa"/>
            <w:tcBorders>
              <w:left w:val="single" w:sz="4" w:space="0" w:color="auto"/>
              <w:bottom w:val="single" w:sz="12" w:space="0" w:color="000000"/>
            </w:tcBorders>
            <w:shd w:val="clear" w:color="auto" w:fill="92D050"/>
          </w:tcPr>
          <w:p w14:paraId="03BA7A0F" w14:textId="77777777" w:rsidR="00DD0B76" w:rsidRPr="00932666" w:rsidRDefault="00DD0B76" w:rsidP="000908EF">
            <w:pPr>
              <w:pStyle w:val="TableParagraph"/>
              <w:spacing w:before="46"/>
              <w:ind w:left="107"/>
              <w:rPr>
                <w:rFonts w:ascii="Arial" w:hAnsi="Arial" w:cs="Arial"/>
                <w:sz w:val="18"/>
                <w:szCs w:val="18"/>
              </w:rPr>
            </w:pPr>
            <w:r w:rsidRPr="00932666">
              <w:rPr>
                <w:rFonts w:ascii="Arial" w:hAnsi="Arial" w:cs="Arial"/>
                <w:sz w:val="18"/>
                <w:szCs w:val="18"/>
              </w:rPr>
              <w:t>Whitefoot</w:t>
            </w:r>
          </w:p>
        </w:tc>
        <w:tc>
          <w:tcPr>
            <w:tcW w:w="952" w:type="dxa"/>
            <w:tcBorders>
              <w:bottom w:val="single" w:sz="12" w:space="0" w:color="000000"/>
            </w:tcBorders>
            <w:shd w:val="clear" w:color="auto" w:fill="92D050"/>
          </w:tcPr>
          <w:p w14:paraId="23E942B7" w14:textId="77777777" w:rsidR="00DD0B76" w:rsidRPr="00932666" w:rsidRDefault="00DD0B76" w:rsidP="007918DC">
            <w:pPr>
              <w:pStyle w:val="TableParagraph"/>
              <w:spacing w:before="46"/>
              <w:ind w:left="114"/>
              <w:jc w:val="center"/>
              <w:rPr>
                <w:rFonts w:ascii="Arial" w:hAnsi="Arial" w:cs="Arial"/>
                <w:sz w:val="18"/>
                <w:szCs w:val="18"/>
              </w:rPr>
            </w:pPr>
            <w:r w:rsidRPr="00932666">
              <w:rPr>
                <w:rFonts w:ascii="Arial" w:hAnsi="Arial" w:cs="Arial"/>
                <w:sz w:val="18"/>
                <w:szCs w:val="18"/>
              </w:rPr>
              <w:t>6009</w:t>
            </w:r>
          </w:p>
        </w:tc>
        <w:tc>
          <w:tcPr>
            <w:tcW w:w="652" w:type="dxa"/>
            <w:tcBorders>
              <w:bottom w:val="single" w:sz="12" w:space="0" w:color="000000"/>
            </w:tcBorders>
            <w:shd w:val="clear" w:color="auto" w:fill="92D050"/>
          </w:tcPr>
          <w:p w14:paraId="46B13D96"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1769</w:t>
            </w:r>
          </w:p>
        </w:tc>
        <w:tc>
          <w:tcPr>
            <w:tcW w:w="765" w:type="dxa"/>
            <w:tcBorders>
              <w:bottom w:val="single" w:sz="12" w:space="0" w:color="000000"/>
            </w:tcBorders>
            <w:shd w:val="clear" w:color="auto" w:fill="92D050"/>
          </w:tcPr>
          <w:p w14:paraId="1894702F" w14:textId="77777777" w:rsidR="00DD0B76" w:rsidRPr="00932666" w:rsidRDefault="00DD0B76" w:rsidP="007918DC">
            <w:pPr>
              <w:pStyle w:val="TableParagraph"/>
              <w:spacing w:before="46"/>
              <w:ind w:left="120"/>
              <w:jc w:val="center"/>
              <w:rPr>
                <w:rFonts w:ascii="Arial" w:hAnsi="Arial" w:cs="Arial"/>
                <w:sz w:val="18"/>
                <w:szCs w:val="18"/>
              </w:rPr>
            </w:pPr>
            <w:r w:rsidRPr="00932666">
              <w:rPr>
                <w:rFonts w:ascii="Arial" w:hAnsi="Arial" w:cs="Arial"/>
                <w:sz w:val="18"/>
                <w:szCs w:val="18"/>
              </w:rPr>
              <w:t>29.40%</w:t>
            </w:r>
          </w:p>
        </w:tc>
        <w:tc>
          <w:tcPr>
            <w:tcW w:w="1144" w:type="dxa"/>
            <w:tcBorders>
              <w:bottom w:val="single" w:sz="12" w:space="0" w:color="000000"/>
            </w:tcBorders>
            <w:shd w:val="clear" w:color="auto" w:fill="92D050"/>
          </w:tcPr>
          <w:p w14:paraId="11A07E37"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482</w:t>
            </w:r>
          </w:p>
        </w:tc>
        <w:tc>
          <w:tcPr>
            <w:tcW w:w="1316" w:type="dxa"/>
            <w:tcBorders>
              <w:bottom w:val="single" w:sz="12" w:space="0" w:color="000000"/>
            </w:tcBorders>
            <w:shd w:val="clear" w:color="auto" w:fill="92D050"/>
          </w:tcPr>
          <w:p w14:paraId="5516ADDD" w14:textId="77777777" w:rsidR="00DD0B76" w:rsidRPr="00932666" w:rsidRDefault="00DD0B76" w:rsidP="007918DC">
            <w:pPr>
              <w:pStyle w:val="TableParagraph"/>
              <w:spacing w:before="46"/>
              <w:ind w:left="119"/>
              <w:jc w:val="center"/>
              <w:rPr>
                <w:rFonts w:ascii="Arial" w:hAnsi="Arial" w:cs="Arial"/>
                <w:sz w:val="18"/>
                <w:szCs w:val="18"/>
              </w:rPr>
            </w:pPr>
            <w:r w:rsidRPr="00932666">
              <w:rPr>
                <w:rFonts w:ascii="Arial" w:hAnsi="Arial" w:cs="Arial"/>
                <w:sz w:val="18"/>
                <w:szCs w:val="18"/>
              </w:rPr>
              <w:t>27.2</w:t>
            </w:r>
          </w:p>
        </w:tc>
        <w:tc>
          <w:tcPr>
            <w:tcW w:w="1026" w:type="dxa"/>
            <w:tcBorders>
              <w:bottom w:val="single" w:sz="12" w:space="0" w:color="000000"/>
            </w:tcBorders>
            <w:shd w:val="clear" w:color="auto" w:fill="92D050"/>
          </w:tcPr>
          <w:p w14:paraId="6218E5BA"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120</w:t>
            </w:r>
          </w:p>
        </w:tc>
        <w:tc>
          <w:tcPr>
            <w:tcW w:w="908" w:type="dxa"/>
            <w:tcBorders>
              <w:bottom w:val="single" w:sz="12" w:space="0" w:color="000000"/>
            </w:tcBorders>
            <w:shd w:val="clear" w:color="auto" w:fill="92D050"/>
          </w:tcPr>
          <w:p w14:paraId="703206BB" w14:textId="77777777" w:rsidR="00DD0B76" w:rsidRPr="00932666" w:rsidRDefault="00DD0B76" w:rsidP="007918DC">
            <w:pPr>
              <w:pStyle w:val="TableParagraph"/>
              <w:spacing w:before="46"/>
              <w:ind w:left="118"/>
              <w:jc w:val="center"/>
              <w:rPr>
                <w:rFonts w:ascii="Arial" w:hAnsi="Arial" w:cs="Arial"/>
                <w:sz w:val="18"/>
                <w:szCs w:val="18"/>
              </w:rPr>
            </w:pPr>
            <w:r w:rsidRPr="00932666">
              <w:rPr>
                <w:rFonts w:ascii="Arial" w:hAnsi="Arial" w:cs="Arial"/>
                <w:sz w:val="18"/>
                <w:szCs w:val="18"/>
              </w:rPr>
              <w:t>25</w:t>
            </w:r>
          </w:p>
        </w:tc>
        <w:tc>
          <w:tcPr>
            <w:tcW w:w="1134" w:type="dxa"/>
            <w:tcBorders>
              <w:bottom w:val="single" w:sz="12" w:space="0" w:color="000000"/>
            </w:tcBorders>
            <w:shd w:val="clear" w:color="auto" w:fill="92D050"/>
          </w:tcPr>
          <w:p w14:paraId="4A391EEE"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315</w:t>
            </w:r>
          </w:p>
        </w:tc>
        <w:tc>
          <w:tcPr>
            <w:tcW w:w="993" w:type="dxa"/>
            <w:tcBorders>
              <w:bottom w:val="single" w:sz="12" w:space="0" w:color="000000"/>
            </w:tcBorders>
            <w:shd w:val="clear" w:color="auto" w:fill="92D050"/>
          </w:tcPr>
          <w:p w14:paraId="0C6478FD"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45</w:t>
            </w:r>
          </w:p>
        </w:tc>
        <w:tc>
          <w:tcPr>
            <w:tcW w:w="1134" w:type="dxa"/>
            <w:tcBorders>
              <w:bottom w:val="single" w:sz="12" w:space="0" w:color="000000"/>
            </w:tcBorders>
            <w:shd w:val="clear" w:color="auto" w:fill="92D050"/>
          </w:tcPr>
          <w:p w14:paraId="0582444D" w14:textId="77777777" w:rsidR="00DD0B76" w:rsidRPr="00932666" w:rsidRDefault="00DD0B76" w:rsidP="007918DC">
            <w:pPr>
              <w:pStyle w:val="TableParagraph"/>
              <w:spacing w:before="46"/>
              <w:ind w:left="117"/>
              <w:jc w:val="center"/>
              <w:rPr>
                <w:rFonts w:ascii="Arial" w:hAnsi="Arial" w:cs="Arial"/>
                <w:sz w:val="18"/>
                <w:szCs w:val="18"/>
              </w:rPr>
            </w:pPr>
            <w:r w:rsidRPr="00932666">
              <w:rPr>
                <w:rFonts w:ascii="Arial" w:hAnsi="Arial" w:cs="Arial"/>
                <w:sz w:val="18"/>
                <w:szCs w:val="18"/>
              </w:rPr>
              <w:t>116</w:t>
            </w:r>
          </w:p>
        </w:tc>
        <w:tc>
          <w:tcPr>
            <w:tcW w:w="992" w:type="dxa"/>
            <w:tcBorders>
              <w:bottom w:val="single" w:sz="12" w:space="0" w:color="000000"/>
            </w:tcBorders>
            <w:shd w:val="clear" w:color="auto" w:fill="92D050"/>
          </w:tcPr>
          <w:p w14:paraId="7182EEE6" w14:textId="77777777" w:rsidR="00DD0B76" w:rsidRPr="00932666" w:rsidRDefault="00DD0B76" w:rsidP="007918DC">
            <w:pPr>
              <w:pStyle w:val="TableParagraph"/>
              <w:spacing w:before="46"/>
              <w:ind w:left="116"/>
              <w:jc w:val="center"/>
              <w:rPr>
                <w:rFonts w:ascii="Arial" w:hAnsi="Arial" w:cs="Arial"/>
                <w:sz w:val="18"/>
                <w:szCs w:val="18"/>
              </w:rPr>
            </w:pPr>
            <w:r w:rsidRPr="00932666">
              <w:rPr>
                <w:rFonts w:ascii="Arial" w:hAnsi="Arial" w:cs="Arial"/>
                <w:sz w:val="18"/>
                <w:szCs w:val="18"/>
              </w:rPr>
              <w:t>1126</w:t>
            </w:r>
          </w:p>
        </w:tc>
        <w:tc>
          <w:tcPr>
            <w:tcW w:w="992" w:type="dxa"/>
            <w:tcBorders>
              <w:bottom w:val="single" w:sz="12" w:space="0" w:color="000000"/>
            </w:tcBorders>
            <w:shd w:val="clear" w:color="auto" w:fill="92D050"/>
          </w:tcPr>
          <w:p w14:paraId="4713DED9" w14:textId="77777777" w:rsidR="00DD0B76" w:rsidRPr="00932666" w:rsidRDefault="00DD0B76" w:rsidP="007918DC">
            <w:pPr>
              <w:pStyle w:val="TableParagraph"/>
              <w:spacing w:before="46"/>
              <w:ind w:left="115"/>
              <w:jc w:val="center"/>
              <w:rPr>
                <w:rFonts w:ascii="Arial" w:hAnsi="Arial" w:cs="Arial"/>
                <w:sz w:val="18"/>
                <w:szCs w:val="18"/>
              </w:rPr>
            </w:pPr>
            <w:r w:rsidRPr="00932666">
              <w:rPr>
                <w:rFonts w:ascii="Arial" w:hAnsi="Arial" w:cs="Arial"/>
                <w:sz w:val="18"/>
                <w:szCs w:val="18"/>
              </w:rPr>
              <w:t>2168</w:t>
            </w:r>
          </w:p>
        </w:tc>
        <w:tc>
          <w:tcPr>
            <w:tcW w:w="567" w:type="dxa"/>
            <w:tcBorders>
              <w:bottom w:val="single" w:sz="12" w:space="0" w:color="000000"/>
              <w:right w:val="single" w:sz="4" w:space="0" w:color="auto"/>
            </w:tcBorders>
            <w:shd w:val="clear" w:color="auto" w:fill="92D050"/>
          </w:tcPr>
          <w:p w14:paraId="6058F6E2" w14:textId="77777777" w:rsidR="00DD0B76" w:rsidRPr="00932666" w:rsidRDefault="00DD0B76" w:rsidP="007918DC">
            <w:pPr>
              <w:pStyle w:val="TableParagraph"/>
              <w:spacing w:before="46"/>
              <w:ind w:left="121"/>
              <w:jc w:val="center"/>
              <w:rPr>
                <w:rFonts w:ascii="Arial" w:hAnsi="Arial" w:cs="Arial"/>
                <w:sz w:val="18"/>
                <w:szCs w:val="18"/>
              </w:rPr>
            </w:pPr>
            <w:r w:rsidRPr="00932666">
              <w:rPr>
                <w:rFonts w:ascii="Arial" w:hAnsi="Arial" w:cs="Arial"/>
                <w:sz w:val="18"/>
                <w:szCs w:val="18"/>
              </w:rPr>
              <w:t>3</w:t>
            </w:r>
          </w:p>
        </w:tc>
      </w:tr>
      <w:tr w:rsidR="00493744" w:rsidRPr="00FF10C0" w14:paraId="536183D3" w14:textId="77777777" w:rsidTr="003E6985">
        <w:trPr>
          <w:trHeight w:val="260"/>
        </w:trPr>
        <w:tc>
          <w:tcPr>
            <w:tcW w:w="1607" w:type="dxa"/>
            <w:tcBorders>
              <w:top w:val="single" w:sz="12" w:space="0" w:color="000000"/>
              <w:left w:val="single" w:sz="4" w:space="0" w:color="auto"/>
            </w:tcBorders>
            <w:shd w:val="clear" w:color="auto" w:fill="D9D9D9"/>
          </w:tcPr>
          <w:p w14:paraId="3E9B8174" w14:textId="77777777" w:rsidR="00DD0B76" w:rsidRPr="00932666" w:rsidRDefault="00DD0B76" w:rsidP="00581CD1">
            <w:pPr>
              <w:pStyle w:val="TableParagraph"/>
              <w:spacing w:line="194" w:lineRule="exact"/>
              <w:ind w:left="107"/>
              <w:rPr>
                <w:rFonts w:ascii="Arial" w:hAnsi="Arial" w:cs="Arial"/>
                <w:sz w:val="18"/>
                <w:szCs w:val="18"/>
              </w:rPr>
            </w:pPr>
            <w:r w:rsidRPr="00932666">
              <w:rPr>
                <w:rFonts w:ascii="Arial" w:hAnsi="Arial" w:cs="Arial"/>
                <w:sz w:val="18"/>
                <w:szCs w:val="18"/>
              </w:rPr>
              <w:t>Telegraph</w:t>
            </w:r>
            <w:r w:rsidRPr="00932666">
              <w:rPr>
                <w:rFonts w:ascii="Arial" w:hAnsi="Arial" w:cs="Arial"/>
                <w:spacing w:val="-2"/>
                <w:sz w:val="18"/>
                <w:szCs w:val="18"/>
              </w:rPr>
              <w:t xml:space="preserve"> </w:t>
            </w:r>
            <w:r w:rsidRPr="00932666">
              <w:rPr>
                <w:rFonts w:ascii="Arial" w:hAnsi="Arial" w:cs="Arial"/>
                <w:sz w:val="18"/>
                <w:szCs w:val="18"/>
              </w:rPr>
              <w:t>Hill</w:t>
            </w:r>
          </w:p>
        </w:tc>
        <w:tc>
          <w:tcPr>
            <w:tcW w:w="952" w:type="dxa"/>
            <w:tcBorders>
              <w:top w:val="single" w:sz="12" w:space="0" w:color="000000"/>
            </w:tcBorders>
            <w:shd w:val="clear" w:color="auto" w:fill="D9D9D9"/>
          </w:tcPr>
          <w:p w14:paraId="6EC2209F" w14:textId="77777777" w:rsidR="00DD0B76" w:rsidRPr="00932666" w:rsidRDefault="00DD0B76" w:rsidP="00581CD1">
            <w:pPr>
              <w:pStyle w:val="TableParagraph"/>
              <w:spacing w:line="194" w:lineRule="exact"/>
              <w:ind w:left="114"/>
              <w:rPr>
                <w:rFonts w:ascii="Arial" w:hAnsi="Arial" w:cs="Arial"/>
                <w:sz w:val="18"/>
                <w:szCs w:val="18"/>
              </w:rPr>
            </w:pPr>
            <w:r w:rsidRPr="00932666">
              <w:rPr>
                <w:rFonts w:ascii="Arial" w:hAnsi="Arial" w:cs="Arial"/>
                <w:sz w:val="18"/>
                <w:szCs w:val="18"/>
              </w:rPr>
              <w:t>6816</w:t>
            </w:r>
          </w:p>
        </w:tc>
        <w:tc>
          <w:tcPr>
            <w:tcW w:w="652" w:type="dxa"/>
            <w:tcBorders>
              <w:top w:val="single" w:sz="12" w:space="0" w:color="000000"/>
            </w:tcBorders>
            <w:shd w:val="clear" w:color="auto" w:fill="D9D9D9"/>
          </w:tcPr>
          <w:p w14:paraId="286A59AA" w14:textId="77777777" w:rsidR="00DD0B76" w:rsidRPr="00932666" w:rsidRDefault="00DD0B76" w:rsidP="00581CD1">
            <w:pPr>
              <w:pStyle w:val="TableParagraph"/>
              <w:spacing w:line="194" w:lineRule="exact"/>
              <w:ind w:left="121"/>
              <w:rPr>
                <w:rFonts w:ascii="Arial" w:hAnsi="Arial" w:cs="Arial"/>
                <w:sz w:val="18"/>
                <w:szCs w:val="18"/>
              </w:rPr>
            </w:pPr>
            <w:r w:rsidRPr="00932666">
              <w:rPr>
                <w:rFonts w:ascii="Arial" w:hAnsi="Arial" w:cs="Arial"/>
                <w:sz w:val="18"/>
                <w:szCs w:val="18"/>
              </w:rPr>
              <w:t>1907</w:t>
            </w:r>
          </w:p>
        </w:tc>
        <w:tc>
          <w:tcPr>
            <w:tcW w:w="765" w:type="dxa"/>
            <w:tcBorders>
              <w:top w:val="single" w:sz="12" w:space="0" w:color="000000"/>
            </w:tcBorders>
            <w:shd w:val="clear" w:color="auto" w:fill="D9D9D9"/>
          </w:tcPr>
          <w:p w14:paraId="12FEA9CC" w14:textId="77777777" w:rsidR="00DD0B76" w:rsidRPr="00932666" w:rsidRDefault="00DD0B76" w:rsidP="00581CD1">
            <w:pPr>
              <w:pStyle w:val="TableParagraph"/>
              <w:spacing w:line="194" w:lineRule="exact"/>
              <w:ind w:left="120"/>
              <w:rPr>
                <w:rFonts w:ascii="Arial" w:hAnsi="Arial" w:cs="Arial"/>
                <w:sz w:val="18"/>
                <w:szCs w:val="18"/>
              </w:rPr>
            </w:pPr>
            <w:r w:rsidRPr="00932666">
              <w:rPr>
                <w:rFonts w:ascii="Arial" w:hAnsi="Arial" w:cs="Arial"/>
                <w:sz w:val="18"/>
                <w:szCs w:val="18"/>
              </w:rPr>
              <w:t>28.00%</w:t>
            </w:r>
          </w:p>
        </w:tc>
        <w:tc>
          <w:tcPr>
            <w:tcW w:w="1144" w:type="dxa"/>
            <w:tcBorders>
              <w:top w:val="single" w:sz="12" w:space="0" w:color="000000"/>
            </w:tcBorders>
            <w:shd w:val="clear" w:color="auto" w:fill="D9D9D9"/>
          </w:tcPr>
          <w:p w14:paraId="4EC4C52F" w14:textId="77777777" w:rsidR="00DD0B76" w:rsidRPr="00932666" w:rsidRDefault="00DD0B76" w:rsidP="00581CD1">
            <w:pPr>
              <w:pStyle w:val="TableParagraph"/>
              <w:spacing w:line="194" w:lineRule="exact"/>
              <w:ind w:left="119"/>
              <w:rPr>
                <w:rFonts w:ascii="Arial" w:hAnsi="Arial" w:cs="Arial"/>
                <w:sz w:val="18"/>
                <w:szCs w:val="18"/>
              </w:rPr>
            </w:pPr>
            <w:r w:rsidRPr="00932666">
              <w:rPr>
                <w:rFonts w:ascii="Arial" w:hAnsi="Arial" w:cs="Arial"/>
                <w:sz w:val="18"/>
                <w:szCs w:val="18"/>
              </w:rPr>
              <w:t>419</w:t>
            </w:r>
          </w:p>
        </w:tc>
        <w:tc>
          <w:tcPr>
            <w:tcW w:w="1316" w:type="dxa"/>
            <w:tcBorders>
              <w:top w:val="single" w:sz="12" w:space="0" w:color="000000"/>
            </w:tcBorders>
            <w:shd w:val="clear" w:color="auto" w:fill="D9D9D9"/>
          </w:tcPr>
          <w:p w14:paraId="6DCD8040" w14:textId="77777777" w:rsidR="00DD0B76" w:rsidRPr="00932666" w:rsidRDefault="00DD0B76" w:rsidP="00581CD1">
            <w:pPr>
              <w:pStyle w:val="TableParagraph"/>
              <w:spacing w:line="194" w:lineRule="exact"/>
              <w:ind w:left="119"/>
              <w:rPr>
                <w:rFonts w:ascii="Arial" w:hAnsi="Arial" w:cs="Arial"/>
                <w:sz w:val="18"/>
                <w:szCs w:val="18"/>
              </w:rPr>
            </w:pPr>
            <w:r w:rsidRPr="00932666">
              <w:rPr>
                <w:rFonts w:ascii="Arial" w:hAnsi="Arial" w:cs="Arial"/>
                <w:sz w:val="18"/>
                <w:szCs w:val="18"/>
              </w:rPr>
              <w:t>22</w:t>
            </w:r>
          </w:p>
        </w:tc>
        <w:tc>
          <w:tcPr>
            <w:tcW w:w="1026" w:type="dxa"/>
            <w:tcBorders>
              <w:top w:val="single" w:sz="12" w:space="0" w:color="000000"/>
            </w:tcBorders>
            <w:shd w:val="clear" w:color="auto" w:fill="D9D9D9"/>
          </w:tcPr>
          <w:p w14:paraId="7FBE11D4" w14:textId="77777777" w:rsidR="00DD0B76" w:rsidRPr="00932666" w:rsidRDefault="00DD0B76" w:rsidP="00581CD1">
            <w:pPr>
              <w:pStyle w:val="TableParagraph"/>
              <w:spacing w:line="194" w:lineRule="exact"/>
              <w:ind w:left="118"/>
              <w:rPr>
                <w:rFonts w:ascii="Arial" w:hAnsi="Arial" w:cs="Arial"/>
                <w:sz w:val="18"/>
                <w:szCs w:val="18"/>
              </w:rPr>
            </w:pPr>
            <w:r w:rsidRPr="00932666">
              <w:rPr>
                <w:rFonts w:ascii="Arial" w:hAnsi="Arial" w:cs="Arial"/>
                <w:sz w:val="18"/>
                <w:szCs w:val="18"/>
              </w:rPr>
              <w:t>141</w:t>
            </w:r>
          </w:p>
        </w:tc>
        <w:tc>
          <w:tcPr>
            <w:tcW w:w="908" w:type="dxa"/>
            <w:tcBorders>
              <w:top w:val="single" w:sz="12" w:space="0" w:color="000000"/>
            </w:tcBorders>
            <w:shd w:val="clear" w:color="auto" w:fill="D9D9D9"/>
          </w:tcPr>
          <w:p w14:paraId="39BEF883" w14:textId="77777777" w:rsidR="00DD0B76" w:rsidRPr="00932666" w:rsidRDefault="00DD0B76" w:rsidP="00581CD1">
            <w:pPr>
              <w:pStyle w:val="TableParagraph"/>
              <w:spacing w:line="194" w:lineRule="exact"/>
              <w:ind w:left="118"/>
              <w:rPr>
                <w:rFonts w:ascii="Arial" w:hAnsi="Arial" w:cs="Arial"/>
                <w:sz w:val="18"/>
                <w:szCs w:val="18"/>
              </w:rPr>
            </w:pPr>
            <w:r w:rsidRPr="00932666">
              <w:rPr>
                <w:rFonts w:ascii="Arial" w:hAnsi="Arial" w:cs="Arial"/>
                <w:sz w:val="18"/>
                <w:szCs w:val="18"/>
              </w:rPr>
              <w:t>42</w:t>
            </w:r>
          </w:p>
        </w:tc>
        <w:tc>
          <w:tcPr>
            <w:tcW w:w="1134" w:type="dxa"/>
            <w:tcBorders>
              <w:top w:val="single" w:sz="12" w:space="0" w:color="000000"/>
            </w:tcBorders>
            <w:shd w:val="clear" w:color="auto" w:fill="D9D9D9"/>
          </w:tcPr>
          <w:p w14:paraId="6E50953A" w14:textId="77777777" w:rsidR="00DD0B76" w:rsidRPr="00932666" w:rsidRDefault="00DD0B76" w:rsidP="00581CD1">
            <w:pPr>
              <w:pStyle w:val="TableParagraph"/>
              <w:spacing w:line="194" w:lineRule="exact"/>
              <w:ind w:left="117"/>
              <w:rPr>
                <w:rFonts w:ascii="Arial" w:hAnsi="Arial" w:cs="Arial"/>
                <w:sz w:val="18"/>
                <w:szCs w:val="18"/>
              </w:rPr>
            </w:pPr>
            <w:r w:rsidRPr="00932666">
              <w:rPr>
                <w:rFonts w:ascii="Arial" w:hAnsi="Arial" w:cs="Arial"/>
                <w:sz w:val="18"/>
                <w:szCs w:val="18"/>
              </w:rPr>
              <w:t>224</w:t>
            </w:r>
          </w:p>
        </w:tc>
        <w:tc>
          <w:tcPr>
            <w:tcW w:w="993" w:type="dxa"/>
            <w:tcBorders>
              <w:top w:val="single" w:sz="12" w:space="0" w:color="000000"/>
            </w:tcBorders>
            <w:shd w:val="clear" w:color="auto" w:fill="D9D9D9"/>
          </w:tcPr>
          <w:p w14:paraId="2479B188" w14:textId="77777777" w:rsidR="00DD0B76" w:rsidRPr="00932666" w:rsidRDefault="00DD0B76" w:rsidP="00581CD1">
            <w:pPr>
              <w:pStyle w:val="TableParagraph"/>
              <w:spacing w:line="194" w:lineRule="exact"/>
              <w:ind w:left="115"/>
              <w:rPr>
                <w:rFonts w:ascii="Arial" w:hAnsi="Arial" w:cs="Arial"/>
                <w:sz w:val="18"/>
                <w:szCs w:val="18"/>
              </w:rPr>
            </w:pPr>
            <w:r w:rsidRPr="00932666">
              <w:rPr>
                <w:rFonts w:ascii="Arial" w:hAnsi="Arial" w:cs="Arial"/>
                <w:sz w:val="18"/>
                <w:szCs w:val="18"/>
              </w:rPr>
              <w:t>32</w:t>
            </w:r>
          </w:p>
        </w:tc>
        <w:tc>
          <w:tcPr>
            <w:tcW w:w="1134" w:type="dxa"/>
            <w:tcBorders>
              <w:top w:val="single" w:sz="12" w:space="0" w:color="000000"/>
            </w:tcBorders>
            <w:shd w:val="clear" w:color="auto" w:fill="D9D9D9"/>
          </w:tcPr>
          <w:p w14:paraId="6B9C71C4" w14:textId="77777777" w:rsidR="00DD0B76" w:rsidRPr="00932666" w:rsidRDefault="00DD0B76" w:rsidP="00581CD1">
            <w:pPr>
              <w:pStyle w:val="TableParagraph"/>
              <w:spacing w:line="194" w:lineRule="exact"/>
              <w:ind w:left="117"/>
              <w:rPr>
                <w:rFonts w:ascii="Arial" w:hAnsi="Arial" w:cs="Arial"/>
                <w:sz w:val="18"/>
                <w:szCs w:val="18"/>
              </w:rPr>
            </w:pPr>
            <w:r w:rsidRPr="00932666">
              <w:rPr>
                <w:rFonts w:ascii="Arial" w:hAnsi="Arial" w:cs="Arial"/>
                <w:sz w:val="18"/>
                <w:szCs w:val="18"/>
              </w:rPr>
              <w:t>90</w:t>
            </w:r>
          </w:p>
        </w:tc>
        <w:tc>
          <w:tcPr>
            <w:tcW w:w="992" w:type="dxa"/>
            <w:tcBorders>
              <w:top w:val="single" w:sz="12" w:space="0" w:color="000000"/>
            </w:tcBorders>
            <w:shd w:val="clear" w:color="auto" w:fill="D9D9D9"/>
          </w:tcPr>
          <w:p w14:paraId="6BC5515B" w14:textId="77777777" w:rsidR="00DD0B76" w:rsidRPr="00932666" w:rsidRDefault="00DD0B76" w:rsidP="00581CD1">
            <w:pPr>
              <w:pStyle w:val="TableParagraph"/>
              <w:spacing w:line="194" w:lineRule="exact"/>
              <w:ind w:left="116"/>
              <w:rPr>
                <w:rFonts w:ascii="Arial" w:hAnsi="Arial" w:cs="Arial"/>
                <w:sz w:val="18"/>
                <w:szCs w:val="18"/>
              </w:rPr>
            </w:pPr>
            <w:r w:rsidRPr="00932666">
              <w:rPr>
                <w:rFonts w:ascii="Arial" w:hAnsi="Arial" w:cs="Arial"/>
                <w:sz w:val="18"/>
                <w:szCs w:val="18"/>
              </w:rPr>
              <w:t>7690</w:t>
            </w:r>
          </w:p>
        </w:tc>
        <w:tc>
          <w:tcPr>
            <w:tcW w:w="992" w:type="dxa"/>
            <w:tcBorders>
              <w:top w:val="single" w:sz="12" w:space="0" w:color="000000"/>
            </w:tcBorders>
            <w:shd w:val="clear" w:color="auto" w:fill="D9D9D9"/>
          </w:tcPr>
          <w:p w14:paraId="0BCEF24B" w14:textId="77777777" w:rsidR="00DD0B76" w:rsidRPr="00932666" w:rsidRDefault="00DD0B76" w:rsidP="00581CD1">
            <w:pPr>
              <w:pStyle w:val="TableParagraph"/>
              <w:spacing w:line="194" w:lineRule="exact"/>
              <w:ind w:left="115"/>
              <w:rPr>
                <w:rFonts w:ascii="Arial" w:hAnsi="Arial" w:cs="Arial"/>
                <w:sz w:val="18"/>
                <w:szCs w:val="18"/>
              </w:rPr>
            </w:pPr>
            <w:r w:rsidRPr="00932666">
              <w:rPr>
                <w:rFonts w:ascii="Arial" w:hAnsi="Arial" w:cs="Arial"/>
                <w:sz w:val="18"/>
                <w:szCs w:val="18"/>
              </w:rPr>
              <w:t>1005</w:t>
            </w:r>
          </w:p>
        </w:tc>
        <w:tc>
          <w:tcPr>
            <w:tcW w:w="567" w:type="dxa"/>
            <w:tcBorders>
              <w:top w:val="single" w:sz="12" w:space="0" w:color="000000"/>
              <w:right w:val="single" w:sz="4" w:space="0" w:color="auto"/>
            </w:tcBorders>
            <w:shd w:val="clear" w:color="auto" w:fill="D9D9D9"/>
          </w:tcPr>
          <w:p w14:paraId="1D31DFD2" w14:textId="77777777" w:rsidR="00DD0B76" w:rsidRPr="00932666" w:rsidRDefault="00DD0B76" w:rsidP="00581CD1">
            <w:pPr>
              <w:pStyle w:val="TableParagraph"/>
              <w:rPr>
                <w:rFonts w:ascii="Arial" w:hAnsi="Arial" w:cs="Arial"/>
                <w:sz w:val="18"/>
                <w:szCs w:val="18"/>
              </w:rPr>
            </w:pPr>
          </w:p>
        </w:tc>
      </w:tr>
      <w:tr w:rsidR="00493744" w:rsidRPr="00FF10C0" w14:paraId="3DE662E7" w14:textId="77777777" w:rsidTr="003E6985">
        <w:trPr>
          <w:trHeight w:val="324"/>
        </w:trPr>
        <w:tc>
          <w:tcPr>
            <w:tcW w:w="1607" w:type="dxa"/>
            <w:tcBorders>
              <w:left w:val="single" w:sz="4" w:space="0" w:color="auto"/>
              <w:bottom w:val="single" w:sz="12" w:space="0" w:color="000000"/>
            </w:tcBorders>
            <w:shd w:val="clear" w:color="auto" w:fill="D9D9D9"/>
          </w:tcPr>
          <w:p w14:paraId="5F0B13E9" w14:textId="77777777" w:rsidR="00DD0B76" w:rsidRPr="00932666" w:rsidRDefault="00DD0B76" w:rsidP="00581CD1">
            <w:pPr>
              <w:pStyle w:val="TableParagraph"/>
              <w:spacing w:before="29"/>
              <w:ind w:left="107"/>
              <w:rPr>
                <w:rFonts w:ascii="Arial" w:hAnsi="Arial" w:cs="Arial"/>
                <w:sz w:val="18"/>
                <w:szCs w:val="18"/>
              </w:rPr>
            </w:pPr>
            <w:r w:rsidRPr="00932666">
              <w:rPr>
                <w:rFonts w:ascii="Arial" w:hAnsi="Arial" w:cs="Arial"/>
                <w:sz w:val="18"/>
                <w:szCs w:val="18"/>
              </w:rPr>
              <w:t>Blackheath</w:t>
            </w:r>
          </w:p>
        </w:tc>
        <w:tc>
          <w:tcPr>
            <w:tcW w:w="952" w:type="dxa"/>
            <w:tcBorders>
              <w:bottom w:val="single" w:sz="12" w:space="0" w:color="000000"/>
            </w:tcBorders>
            <w:shd w:val="clear" w:color="auto" w:fill="D9D9D9"/>
          </w:tcPr>
          <w:p w14:paraId="4707BED1" w14:textId="77777777" w:rsidR="00DD0B76" w:rsidRPr="00932666" w:rsidRDefault="00DD0B76" w:rsidP="00581CD1">
            <w:pPr>
              <w:pStyle w:val="TableParagraph"/>
              <w:spacing w:before="29"/>
              <w:ind w:left="114"/>
              <w:rPr>
                <w:rFonts w:ascii="Arial" w:hAnsi="Arial" w:cs="Arial"/>
                <w:sz w:val="18"/>
                <w:szCs w:val="18"/>
              </w:rPr>
            </w:pPr>
            <w:r w:rsidRPr="00932666">
              <w:rPr>
                <w:rFonts w:ascii="Arial" w:hAnsi="Arial" w:cs="Arial"/>
                <w:sz w:val="18"/>
                <w:szCs w:val="18"/>
              </w:rPr>
              <w:t>6944</w:t>
            </w:r>
          </w:p>
        </w:tc>
        <w:tc>
          <w:tcPr>
            <w:tcW w:w="652" w:type="dxa"/>
            <w:tcBorders>
              <w:bottom w:val="single" w:sz="12" w:space="0" w:color="000000"/>
            </w:tcBorders>
            <w:shd w:val="clear" w:color="auto" w:fill="D9D9D9"/>
          </w:tcPr>
          <w:p w14:paraId="0F30245B" w14:textId="77777777" w:rsidR="00DD0B76" w:rsidRPr="00932666" w:rsidRDefault="00DD0B76" w:rsidP="00581CD1">
            <w:pPr>
              <w:pStyle w:val="TableParagraph"/>
              <w:spacing w:before="29"/>
              <w:ind w:left="121"/>
              <w:rPr>
                <w:rFonts w:ascii="Arial" w:hAnsi="Arial" w:cs="Arial"/>
                <w:sz w:val="18"/>
                <w:szCs w:val="18"/>
              </w:rPr>
            </w:pPr>
            <w:r w:rsidRPr="00932666">
              <w:rPr>
                <w:rFonts w:ascii="Arial" w:hAnsi="Arial" w:cs="Arial"/>
                <w:sz w:val="18"/>
                <w:szCs w:val="18"/>
              </w:rPr>
              <w:t>1996</w:t>
            </w:r>
          </w:p>
        </w:tc>
        <w:tc>
          <w:tcPr>
            <w:tcW w:w="765" w:type="dxa"/>
            <w:tcBorders>
              <w:bottom w:val="single" w:sz="12" w:space="0" w:color="000000"/>
            </w:tcBorders>
            <w:shd w:val="clear" w:color="auto" w:fill="D9D9D9"/>
          </w:tcPr>
          <w:p w14:paraId="44EF7506" w14:textId="77777777" w:rsidR="00DD0B76" w:rsidRPr="00932666" w:rsidRDefault="00DD0B76" w:rsidP="00581CD1">
            <w:pPr>
              <w:pStyle w:val="TableParagraph"/>
              <w:spacing w:before="29"/>
              <w:ind w:left="120"/>
              <w:rPr>
                <w:rFonts w:ascii="Arial" w:hAnsi="Arial" w:cs="Arial"/>
                <w:sz w:val="18"/>
                <w:szCs w:val="18"/>
              </w:rPr>
            </w:pPr>
            <w:r w:rsidRPr="00932666">
              <w:rPr>
                <w:rFonts w:ascii="Arial" w:hAnsi="Arial" w:cs="Arial"/>
                <w:sz w:val="18"/>
                <w:szCs w:val="18"/>
              </w:rPr>
              <w:t>28.70%</w:t>
            </w:r>
          </w:p>
        </w:tc>
        <w:tc>
          <w:tcPr>
            <w:tcW w:w="1144" w:type="dxa"/>
            <w:tcBorders>
              <w:bottom w:val="single" w:sz="12" w:space="0" w:color="000000"/>
            </w:tcBorders>
            <w:shd w:val="clear" w:color="auto" w:fill="D9D9D9"/>
          </w:tcPr>
          <w:p w14:paraId="31694956" w14:textId="77777777" w:rsidR="00DD0B76" w:rsidRPr="00932666" w:rsidRDefault="00DD0B76" w:rsidP="00581CD1">
            <w:pPr>
              <w:pStyle w:val="TableParagraph"/>
              <w:spacing w:before="29"/>
              <w:ind w:left="119"/>
              <w:rPr>
                <w:rFonts w:ascii="Arial" w:hAnsi="Arial" w:cs="Arial"/>
                <w:sz w:val="18"/>
                <w:szCs w:val="18"/>
              </w:rPr>
            </w:pPr>
            <w:r w:rsidRPr="00932666">
              <w:rPr>
                <w:rFonts w:ascii="Arial" w:hAnsi="Arial" w:cs="Arial"/>
                <w:sz w:val="18"/>
                <w:szCs w:val="18"/>
              </w:rPr>
              <w:t>366</w:t>
            </w:r>
          </w:p>
        </w:tc>
        <w:tc>
          <w:tcPr>
            <w:tcW w:w="1316" w:type="dxa"/>
            <w:tcBorders>
              <w:bottom w:val="single" w:sz="12" w:space="0" w:color="000000"/>
            </w:tcBorders>
            <w:shd w:val="clear" w:color="auto" w:fill="D9D9D9"/>
          </w:tcPr>
          <w:p w14:paraId="2F2F4022" w14:textId="77777777" w:rsidR="00DD0B76" w:rsidRPr="00932666" w:rsidRDefault="00DD0B76" w:rsidP="00581CD1">
            <w:pPr>
              <w:pStyle w:val="TableParagraph"/>
              <w:spacing w:before="29"/>
              <w:ind w:left="119"/>
              <w:rPr>
                <w:rFonts w:ascii="Arial" w:hAnsi="Arial" w:cs="Arial"/>
                <w:sz w:val="18"/>
                <w:szCs w:val="18"/>
              </w:rPr>
            </w:pPr>
            <w:r w:rsidRPr="00932666">
              <w:rPr>
                <w:rFonts w:ascii="Arial" w:hAnsi="Arial" w:cs="Arial"/>
                <w:sz w:val="18"/>
                <w:szCs w:val="18"/>
              </w:rPr>
              <w:t>18.3</w:t>
            </w:r>
          </w:p>
        </w:tc>
        <w:tc>
          <w:tcPr>
            <w:tcW w:w="1026" w:type="dxa"/>
            <w:tcBorders>
              <w:bottom w:val="single" w:sz="12" w:space="0" w:color="000000"/>
            </w:tcBorders>
            <w:shd w:val="clear" w:color="auto" w:fill="D9D9D9"/>
          </w:tcPr>
          <w:p w14:paraId="42BC34AA" w14:textId="77777777" w:rsidR="00DD0B76" w:rsidRPr="00932666" w:rsidRDefault="00DD0B76" w:rsidP="00581CD1">
            <w:pPr>
              <w:pStyle w:val="TableParagraph"/>
              <w:spacing w:before="29"/>
              <w:ind w:left="118"/>
              <w:rPr>
                <w:rFonts w:ascii="Arial" w:hAnsi="Arial" w:cs="Arial"/>
                <w:sz w:val="18"/>
                <w:szCs w:val="18"/>
              </w:rPr>
            </w:pPr>
            <w:r w:rsidRPr="00932666">
              <w:rPr>
                <w:rFonts w:ascii="Arial" w:hAnsi="Arial" w:cs="Arial"/>
                <w:sz w:val="18"/>
                <w:szCs w:val="18"/>
              </w:rPr>
              <w:t>77</w:t>
            </w:r>
          </w:p>
        </w:tc>
        <w:tc>
          <w:tcPr>
            <w:tcW w:w="908" w:type="dxa"/>
            <w:tcBorders>
              <w:bottom w:val="single" w:sz="12" w:space="0" w:color="000000"/>
            </w:tcBorders>
            <w:shd w:val="clear" w:color="auto" w:fill="D9D9D9"/>
          </w:tcPr>
          <w:p w14:paraId="493D2F34" w14:textId="77777777" w:rsidR="00DD0B76" w:rsidRPr="00932666" w:rsidRDefault="00DD0B76" w:rsidP="00581CD1">
            <w:pPr>
              <w:pStyle w:val="TableParagraph"/>
              <w:spacing w:before="29"/>
              <w:ind w:left="118"/>
              <w:rPr>
                <w:rFonts w:ascii="Arial" w:hAnsi="Arial" w:cs="Arial"/>
                <w:sz w:val="18"/>
                <w:szCs w:val="18"/>
              </w:rPr>
            </w:pPr>
            <w:r w:rsidRPr="00932666">
              <w:rPr>
                <w:rFonts w:ascii="Arial" w:hAnsi="Arial" w:cs="Arial"/>
                <w:sz w:val="18"/>
                <w:szCs w:val="18"/>
              </w:rPr>
              <w:t>39</w:t>
            </w:r>
          </w:p>
        </w:tc>
        <w:tc>
          <w:tcPr>
            <w:tcW w:w="1134" w:type="dxa"/>
            <w:tcBorders>
              <w:bottom w:val="single" w:sz="12" w:space="0" w:color="000000"/>
            </w:tcBorders>
            <w:shd w:val="clear" w:color="auto" w:fill="D9D9D9"/>
          </w:tcPr>
          <w:p w14:paraId="4B48C8BD" w14:textId="77777777" w:rsidR="00DD0B76" w:rsidRPr="00932666" w:rsidRDefault="00DD0B76" w:rsidP="00581CD1">
            <w:pPr>
              <w:pStyle w:val="TableParagraph"/>
              <w:spacing w:before="29"/>
              <w:ind w:left="117"/>
              <w:rPr>
                <w:rFonts w:ascii="Arial" w:hAnsi="Arial" w:cs="Arial"/>
                <w:sz w:val="18"/>
                <w:szCs w:val="18"/>
              </w:rPr>
            </w:pPr>
            <w:r w:rsidRPr="00932666">
              <w:rPr>
                <w:rFonts w:ascii="Arial" w:hAnsi="Arial" w:cs="Arial"/>
                <w:sz w:val="18"/>
                <w:szCs w:val="18"/>
              </w:rPr>
              <w:t>187</w:t>
            </w:r>
          </w:p>
        </w:tc>
        <w:tc>
          <w:tcPr>
            <w:tcW w:w="993" w:type="dxa"/>
            <w:tcBorders>
              <w:bottom w:val="single" w:sz="12" w:space="0" w:color="000000"/>
            </w:tcBorders>
            <w:shd w:val="clear" w:color="auto" w:fill="D9D9D9"/>
          </w:tcPr>
          <w:p w14:paraId="4249D540" w14:textId="77777777" w:rsidR="00DD0B76" w:rsidRPr="00932666" w:rsidRDefault="00DD0B76" w:rsidP="00581CD1">
            <w:pPr>
              <w:pStyle w:val="TableParagraph"/>
              <w:spacing w:before="29"/>
              <w:ind w:left="115"/>
              <w:rPr>
                <w:rFonts w:ascii="Arial" w:hAnsi="Arial" w:cs="Arial"/>
                <w:sz w:val="18"/>
                <w:szCs w:val="18"/>
              </w:rPr>
            </w:pPr>
            <w:r w:rsidRPr="00932666">
              <w:rPr>
                <w:rFonts w:ascii="Arial" w:hAnsi="Arial" w:cs="Arial"/>
                <w:sz w:val="18"/>
                <w:szCs w:val="18"/>
              </w:rPr>
              <w:t>32</w:t>
            </w:r>
          </w:p>
        </w:tc>
        <w:tc>
          <w:tcPr>
            <w:tcW w:w="1134" w:type="dxa"/>
            <w:tcBorders>
              <w:bottom w:val="single" w:sz="12" w:space="0" w:color="000000"/>
            </w:tcBorders>
            <w:shd w:val="clear" w:color="auto" w:fill="D9D9D9"/>
          </w:tcPr>
          <w:p w14:paraId="2586C2E1" w14:textId="77777777" w:rsidR="00DD0B76" w:rsidRPr="00932666" w:rsidRDefault="00DD0B76" w:rsidP="00581CD1">
            <w:pPr>
              <w:pStyle w:val="TableParagraph"/>
              <w:spacing w:before="29"/>
              <w:ind w:left="117"/>
              <w:rPr>
                <w:rFonts w:ascii="Arial" w:hAnsi="Arial" w:cs="Arial"/>
                <w:sz w:val="18"/>
                <w:szCs w:val="18"/>
              </w:rPr>
            </w:pPr>
            <w:r w:rsidRPr="00932666">
              <w:rPr>
                <w:rFonts w:ascii="Arial" w:hAnsi="Arial" w:cs="Arial"/>
                <w:sz w:val="18"/>
                <w:szCs w:val="18"/>
              </w:rPr>
              <w:t>86</w:t>
            </w:r>
          </w:p>
        </w:tc>
        <w:tc>
          <w:tcPr>
            <w:tcW w:w="992" w:type="dxa"/>
            <w:tcBorders>
              <w:bottom w:val="single" w:sz="12" w:space="0" w:color="000000"/>
            </w:tcBorders>
            <w:shd w:val="clear" w:color="auto" w:fill="D9D9D9"/>
          </w:tcPr>
          <w:p w14:paraId="3DEF0848" w14:textId="77777777" w:rsidR="00DD0B76" w:rsidRPr="00932666" w:rsidRDefault="00DD0B76" w:rsidP="00581CD1">
            <w:pPr>
              <w:pStyle w:val="TableParagraph"/>
              <w:spacing w:before="29"/>
              <w:ind w:left="116"/>
              <w:rPr>
                <w:rFonts w:ascii="Arial" w:hAnsi="Arial" w:cs="Arial"/>
                <w:sz w:val="18"/>
                <w:szCs w:val="18"/>
              </w:rPr>
            </w:pPr>
            <w:r w:rsidRPr="00932666">
              <w:rPr>
                <w:rFonts w:ascii="Arial" w:hAnsi="Arial" w:cs="Arial"/>
                <w:sz w:val="18"/>
                <w:szCs w:val="18"/>
              </w:rPr>
              <w:t>2203</w:t>
            </w:r>
          </w:p>
        </w:tc>
        <w:tc>
          <w:tcPr>
            <w:tcW w:w="992" w:type="dxa"/>
            <w:tcBorders>
              <w:bottom w:val="single" w:sz="12" w:space="0" w:color="000000"/>
            </w:tcBorders>
            <w:shd w:val="clear" w:color="auto" w:fill="D9D9D9"/>
          </w:tcPr>
          <w:p w14:paraId="161D8421" w14:textId="77777777" w:rsidR="00DD0B76" w:rsidRPr="00932666" w:rsidRDefault="00DD0B76" w:rsidP="00581CD1">
            <w:pPr>
              <w:pStyle w:val="TableParagraph"/>
              <w:spacing w:before="29"/>
              <w:ind w:left="115"/>
              <w:rPr>
                <w:rFonts w:ascii="Arial" w:hAnsi="Arial" w:cs="Arial"/>
                <w:sz w:val="18"/>
                <w:szCs w:val="18"/>
              </w:rPr>
            </w:pPr>
            <w:r w:rsidRPr="00932666">
              <w:rPr>
                <w:rFonts w:ascii="Arial" w:hAnsi="Arial" w:cs="Arial"/>
                <w:sz w:val="18"/>
                <w:szCs w:val="18"/>
              </w:rPr>
              <w:t>489</w:t>
            </w:r>
          </w:p>
        </w:tc>
        <w:tc>
          <w:tcPr>
            <w:tcW w:w="567" w:type="dxa"/>
            <w:tcBorders>
              <w:bottom w:val="single" w:sz="12" w:space="0" w:color="000000"/>
              <w:right w:val="single" w:sz="4" w:space="0" w:color="auto"/>
            </w:tcBorders>
            <w:shd w:val="clear" w:color="auto" w:fill="D9D9D9"/>
          </w:tcPr>
          <w:p w14:paraId="0562B4E4" w14:textId="77777777" w:rsidR="00DD0B76" w:rsidRPr="00932666" w:rsidRDefault="00DD0B76" w:rsidP="00581CD1">
            <w:pPr>
              <w:pStyle w:val="TableParagraph"/>
              <w:rPr>
                <w:rFonts w:ascii="Arial" w:hAnsi="Arial" w:cs="Arial"/>
                <w:sz w:val="18"/>
                <w:szCs w:val="18"/>
              </w:rPr>
            </w:pPr>
          </w:p>
        </w:tc>
      </w:tr>
      <w:tr w:rsidR="00DD0B76" w:rsidRPr="00FF10C0" w14:paraId="499ABA5E" w14:textId="77777777" w:rsidTr="003E6985">
        <w:trPr>
          <w:trHeight w:val="299"/>
        </w:trPr>
        <w:tc>
          <w:tcPr>
            <w:tcW w:w="1607" w:type="dxa"/>
            <w:tcBorders>
              <w:top w:val="single" w:sz="12" w:space="0" w:color="000000"/>
              <w:left w:val="single" w:sz="4" w:space="0" w:color="auto"/>
              <w:bottom w:val="single" w:sz="4" w:space="0" w:color="auto"/>
            </w:tcBorders>
          </w:tcPr>
          <w:p w14:paraId="534BB706" w14:textId="77777777" w:rsidR="00DD0B76" w:rsidRPr="00932666" w:rsidRDefault="00DD0B76" w:rsidP="00581CD1">
            <w:pPr>
              <w:pStyle w:val="TableParagraph"/>
              <w:spacing w:line="194" w:lineRule="exact"/>
              <w:ind w:left="107"/>
              <w:rPr>
                <w:rFonts w:ascii="Arial" w:hAnsi="Arial" w:cs="Arial"/>
                <w:b/>
                <w:sz w:val="18"/>
                <w:szCs w:val="18"/>
              </w:rPr>
            </w:pPr>
            <w:r w:rsidRPr="00932666">
              <w:rPr>
                <w:rFonts w:ascii="Arial" w:hAnsi="Arial" w:cs="Arial"/>
                <w:b/>
                <w:sz w:val="18"/>
                <w:szCs w:val="18"/>
              </w:rPr>
              <w:t>Grand Total</w:t>
            </w:r>
          </w:p>
        </w:tc>
        <w:tc>
          <w:tcPr>
            <w:tcW w:w="952" w:type="dxa"/>
            <w:tcBorders>
              <w:top w:val="single" w:sz="12" w:space="0" w:color="000000"/>
              <w:bottom w:val="single" w:sz="4" w:space="0" w:color="auto"/>
            </w:tcBorders>
          </w:tcPr>
          <w:p w14:paraId="1AB93A46" w14:textId="77777777" w:rsidR="00DD0B76" w:rsidRPr="00932666" w:rsidRDefault="00DD0B76" w:rsidP="00581CD1">
            <w:pPr>
              <w:pStyle w:val="TableParagraph"/>
              <w:spacing w:line="194" w:lineRule="exact"/>
              <w:ind w:left="114"/>
              <w:rPr>
                <w:rFonts w:ascii="Arial" w:hAnsi="Arial" w:cs="Arial"/>
                <w:b/>
                <w:sz w:val="18"/>
                <w:szCs w:val="18"/>
              </w:rPr>
            </w:pPr>
            <w:r w:rsidRPr="00932666">
              <w:rPr>
                <w:rFonts w:ascii="Arial" w:hAnsi="Arial" w:cs="Arial"/>
                <w:b/>
                <w:sz w:val="18"/>
                <w:szCs w:val="18"/>
              </w:rPr>
              <w:t>128065</w:t>
            </w:r>
          </w:p>
        </w:tc>
        <w:tc>
          <w:tcPr>
            <w:tcW w:w="652" w:type="dxa"/>
            <w:tcBorders>
              <w:top w:val="single" w:sz="12" w:space="0" w:color="000000"/>
              <w:bottom w:val="single" w:sz="4" w:space="0" w:color="auto"/>
            </w:tcBorders>
          </w:tcPr>
          <w:p w14:paraId="4EFD41C8" w14:textId="77777777" w:rsidR="00DD0B76" w:rsidRPr="00932666" w:rsidRDefault="00DD0B76" w:rsidP="00581CD1">
            <w:pPr>
              <w:pStyle w:val="TableParagraph"/>
              <w:spacing w:line="194" w:lineRule="exact"/>
              <w:ind w:left="121"/>
              <w:rPr>
                <w:rFonts w:ascii="Arial" w:hAnsi="Arial" w:cs="Arial"/>
                <w:b/>
                <w:sz w:val="18"/>
                <w:szCs w:val="18"/>
              </w:rPr>
            </w:pPr>
            <w:r w:rsidRPr="00932666">
              <w:rPr>
                <w:rFonts w:ascii="Arial" w:hAnsi="Arial" w:cs="Arial"/>
                <w:b/>
                <w:sz w:val="18"/>
                <w:szCs w:val="18"/>
              </w:rPr>
              <w:t>39674</w:t>
            </w:r>
          </w:p>
        </w:tc>
        <w:tc>
          <w:tcPr>
            <w:tcW w:w="765" w:type="dxa"/>
            <w:tcBorders>
              <w:top w:val="single" w:sz="12" w:space="0" w:color="000000"/>
              <w:bottom w:val="single" w:sz="4" w:space="0" w:color="auto"/>
            </w:tcBorders>
          </w:tcPr>
          <w:p w14:paraId="64D171E4" w14:textId="77777777" w:rsidR="00DD0B76" w:rsidRPr="00932666" w:rsidRDefault="00DD0B76" w:rsidP="00581CD1">
            <w:pPr>
              <w:pStyle w:val="TableParagraph"/>
              <w:spacing w:line="194" w:lineRule="exact"/>
              <w:ind w:left="120"/>
              <w:rPr>
                <w:rFonts w:ascii="Arial" w:hAnsi="Arial" w:cs="Arial"/>
                <w:b/>
                <w:sz w:val="18"/>
                <w:szCs w:val="18"/>
              </w:rPr>
            </w:pPr>
            <w:r w:rsidRPr="00932666">
              <w:rPr>
                <w:rFonts w:ascii="Arial" w:hAnsi="Arial" w:cs="Arial"/>
                <w:b/>
                <w:sz w:val="18"/>
                <w:szCs w:val="18"/>
              </w:rPr>
              <w:t>30.98%</w:t>
            </w:r>
          </w:p>
        </w:tc>
        <w:tc>
          <w:tcPr>
            <w:tcW w:w="1144" w:type="dxa"/>
            <w:tcBorders>
              <w:top w:val="single" w:sz="12" w:space="0" w:color="000000"/>
              <w:bottom w:val="single" w:sz="4" w:space="0" w:color="auto"/>
            </w:tcBorders>
          </w:tcPr>
          <w:p w14:paraId="520B28AB" w14:textId="77777777" w:rsidR="00DD0B76" w:rsidRPr="00932666" w:rsidRDefault="00DD0B76" w:rsidP="00581CD1">
            <w:pPr>
              <w:pStyle w:val="TableParagraph"/>
              <w:spacing w:line="194" w:lineRule="exact"/>
              <w:ind w:left="119"/>
              <w:rPr>
                <w:rFonts w:ascii="Arial" w:hAnsi="Arial" w:cs="Arial"/>
                <w:b/>
                <w:sz w:val="18"/>
                <w:szCs w:val="18"/>
              </w:rPr>
            </w:pPr>
            <w:r w:rsidRPr="00932666">
              <w:rPr>
                <w:rFonts w:ascii="Arial" w:hAnsi="Arial" w:cs="Arial"/>
                <w:b/>
                <w:sz w:val="18"/>
                <w:szCs w:val="18"/>
              </w:rPr>
              <w:t>8995</w:t>
            </w:r>
          </w:p>
        </w:tc>
        <w:tc>
          <w:tcPr>
            <w:tcW w:w="1316" w:type="dxa"/>
            <w:tcBorders>
              <w:top w:val="single" w:sz="12" w:space="0" w:color="000000"/>
              <w:bottom w:val="single" w:sz="4" w:space="0" w:color="auto"/>
            </w:tcBorders>
          </w:tcPr>
          <w:p w14:paraId="11241718" w14:textId="77777777" w:rsidR="00DD0B76" w:rsidRPr="00932666" w:rsidRDefault="00DD0B76" w:rsidP="00581CD1">
            <w:pPr>
              <w:pStyle w:val="TableParagraph"/>
              <w:spacing w:line="194" w:lineRule="exact"/>
              <w:ind w:left="119"/>
              <w:rPr>
                <w:rFonts w:ascii="Arial" w:hAnsi="Arial" w:cs="Arial"/>
                <w:b/>
                <w:sz w:val="18"/>
                <w:szCs w:val="18"/>
              </w:rPr>
            </w:pPr>
            <w:r w:rsidRPr="00932666">
              <w:rPr>
                <w:rFonts w:ascii="Arial" w:hAnsi="Arial" w:cs="Arial"/>
                <w:b/>
                <w:sz w:val="18"/>
                <w:szCs w:val="18"/>
              </w:rPr>
              <w:t>22.7</w:t>
            </w:r>
          </w:p>
        </w:tc>
        <w:tc>
          <w:tcPr>
            <w:tcW w:w="1026" w:type="dxa"/>
            <w:tcBorders>
              <w:top w:val="single" w:sz="12" w:space="0" w:color="000000"/>
              <w:bottom w:val="single" w:sz="4" w:space="0" w:color="auto"/>
            </w:tcBorders>
          </w:tcPr>
          <w:p w14:paraId="3096A792" w14:textId="77777777" w:rsidR="00DD0B76" w:rsidRPr="00932666" w:rsidRDefault="00DD0B76" w:rsidP="00581CD1">
            <w:pPr>
              <w:pStyle w:val="TableParagraph"/>
              <w:spacing w:line="194" w:lineRule="exact"/>
              <w:ind w:left="118"/>
              <w:rPr>
                <w:rFonts w:ascii="Arial" w:hAnsi="Arial" w:cs="Arial"/>
                <w:b/>
                <w:sz w:val="18"/>
                <w:szCs w:val="18"/>
              </w:rPr>
            </w:pPr>
            <w:r w:rsidRPr="00932666">
              <w:rPr>
                <w:rFonts w:ascii="Arial" w:hAnsi="Arial" w:cs="Arial"/>
                <w:b/>
                <w:sz w:val="18"/>
                <w:szCs w:val="18"/>
              </w:rPr>
              <w:t>2602</w:t>
            </w:r>
          </w:p>
        </w:tc>
        <w:tc>
          <w:tcPr>
            <w:tcW w:w="908" w:type="dxa"/>
            <w:tcBorders>
              <w:top w:val="single" w:sz="12" w:space="0" w:color="000000"/>
              <w:bottom w:val="single" w:sz="4" w:space="0" w:color="auto"/>
            </w:tcBorders>
          </w:tcPr>
          <w:p w14:paraId="1EA75A31" w14:textId="77777777" w:rsidR="00DD0B76" w:rsidRPr="00932666" w:rsidRDefault="00DD0B76" w:rsidP="00581CD1">
            <w:pPr>
              <w:pStyle w:val="TableParagraph"/>
              <w:spacing w:line="194" w:lineRule="exact"/>
              <w:ind w:left="118"/>
              <w:rPr>
                <w:rFonts w:ascii="Arial" w:hAnsi="Arial" w:cs="Arial"/>
                <w:b/>
                <w:sz w:val="18"/>
                <w:szCs w:val="18"/>
              </w:rPr>
            </w:pPr>
            <w:r w:rsidRPr="00932666">
              <w:rPr>
                <w:rFonts w:ascii="Arial" w:hAnsi="Arial" w:cs="Arial"/>
                <w:b/>
                <w:sz w:val="18"/>
                <w:szCs w:val="18"/>
              </w:rPr>
              <w:t>857</w:t>
            </w:r>
          </w:p>
        </w:tc>
        <w:tc>
          <w:tcPr>
            <w:tcW w:w="1134" w:type="dxa"/>
            <w:tcBorders>
              <w:top w:val="single" w:sz="12" w:space="0" w:color="000000"/>
              <w:bottom w:val="single" w:sz="4" w:space="0" w:color="auto"/>
            </w:tcBorders>
          </w:tcPr>
          <w:p w14:paraId="153BCE97" w14:textId="77777777" w:rsidR="00DD0B76" w:rsidRPr="00932666" w:rsidRDefault="00DD0B76" w:rsidP="00581CD1">
            <w:pPr>
              <w:pStyle w:val="TableParagraph"/>
              <w:spacing w:line="194" w:lineRule="exact"/>
              <w:ind w:left="117"/>
              <w:rPr>
                <w:rFonts w:ascii="Arial" w:hAnsi="Arial" w:cs="Arial"/>
                <w:b/>
                <w:sz w:val="18"/>
                <w:szCs w:val="18"/>
              </w:rPr>
            </w:pPr>
            <w:r w:rsidRPr="00932666">
              <w:rPr>
                <w:rFonts w:ascii="Arial" w:hAnsi="Arial" w:cs="Arial"/>
                <w:b/>
                <w:sz w:val="18"/>
                <w:szCs w:val="18"/>
              </w:rPr>
              <w:t>5948</w:t>
            </w:r>
          </w:p>
        </w:tc>
        <w:tc>
          <w:tcPr>
            <w:tcW w:w="993" w:type="dxa"/>
            <w:tcBorders>
              <w:top w:val="single" w:sz="12" w:space="0" w:color="000000"/>
              <w:bottom w:val="single" w:sz="4" w:space="0" w:color="auto"/>
            </w:tcBorders>
          </w:tcPr>
          <w:p w14:paraId="32712097" w14:textId="77777777" w:rsidR="00DD0B76" w:rsidRPr="00932666" w:rsidRDefault="00DD0B76" w:rsidP="00581CD1">
            <w:pPr>
              <w:pStyle w:val="TableParagraph"/>
              <w:spacing w:line="194" w:lineRule="exact"/>
              <w:ind w:left="115"/>
              <w:rPr>
                <w:rFonts w:ascii="Arial" w:hAnsi="Arial" w:cs="Arial"/>
                <w:b/>
                <w:sz w:val="18"/>
                <w:szCs w:val="18"/>
              </w:rPr>
            </w:pPr>
            <w:r w:rsidRPr="00932666">
              <w:rPr>
                <w:rFonts w:ascii="Arial" w:hAnsi="Arial" w:cs="Arial"/>
                <w:b/>
                <w:sz w:val="18"/>
                <w:szCs w:val="18"/>
              </w:rPr>
              <w:t>972</w:t>
            </w:r>
          </w:p>
        </w:tc>
        <w:tc>
          <w:tcPr>
            <w:tcW w:w="1134" w:type="dxa"/>
            <w:tcBorders>
              <w:top w:val="single" w:sz="12" w:space="0" w:color="000000"/>
              <w:bottom w:val="single" w:sz="4" w:space="0" w:color="auto"/>
            </w:tcBorders>
          </w:tcPr>
          <w:p w14:paraId="38FC215D" w14:textId="77777777" w:rsidR="00DD0B76" w:rsidRPr="00932666" w:rsidRDefault="00DD0B76" w:rsidP="00581CD1">
            <w:pPr>
              <w:pStyle w:val="TableParagraph"/>
              <w:spacing w:line="194" w:lineRule="exact"/>
              <w:ind w:left="117"/>
              <w:rPr>
                <w:rFonts w:ascii="Arial" w:hAnsi="Arial" w:cs="Arial"/>
                <w:b/>
                <w:sz w:val="18"/>
                <w:szCs w:val="18"/>
              </w:rPr>
            </w:pPr>
            <w:r w:rsidRPr="00932666">
              <w:rPr>
                <w:rFonts w:ascii="Arial" w:hAnsi="Arial" w:cs="Arial"/>
                <w:b/>
                <w:sz w:val="18"/>
                <w:szCs w:val="18"/>
              </w:rPr>
              <w:t>2695</w:t>
            </w:r>
          </w:p>
        </w:tc>
        <w:tc>
          <w:tcPr>
            <w:tcW w:w="992" w:type="dxa"/>
            <w:tcBorders>
              <w:top w:val="single" w:sz="12" w:space="0" w:color="000000"/>
              <w:bottom w:val="single" w:sz="4" w:space="0" w:color="auto"/>
            </w:tcBorders>
          </w:tcPr>
          <w:p w14:paraId="3B98C4D4" w14:textId="77777777" w:rsidR="00DD0B76" w:rsidRPr="00932666" w:rsidRDefault="00DD0B76" w:rsidP="00581CD1">
            <w:pPr>
              <w:pStyle w:val="TableParagraph"/>
              <w:spacing w:line="194" w:lineRule="exact"/>
              <w:ind w:left="116"/>
              <w:rPr>
                <w:rFonts w:ascii="Arial" w:hAnsi="Arial" w:cs="Arial"/>
                <w:b/>
                <w:sz w:val="18"/>
                <w:szCs w:val="18"/>
              </w:rPr>
            </w:pPr>
            <w:r w:rsidRPr="00932666">
              <w:rPr>
                <w:rFonts w:ascii="Arial" w:hAnsi="Arial" w:cs="Arial"/>
                <w:b/>
                <w:sz w:val="18"/>
                <w:szCs w:val="18"/>
              </w:rPr>
              <w:t>37726</w:t>
            </w:r>
          </w:p>
        </w:tc>
        <w:tc>
          <w:tcPr>
            <w:tcW w:w="992" w:type="dxa"/>
            <w:tcBorders>
              <w:top w:val="single" w:sz="12" w:space="0" w:color="000000"/>
              <w:bottom w:val="single" w:sz="4" w:space="0" w:color="auto"/>
            </w:tcBorders>
          </w:tcPr>
          <w:p w14:paraId="6EC3BCE6" w14:textId="77777777" w:rsidR="00DD0B76" w:rsidRPr="00932666" w:rsidRDefault="00DD0B76" w:rsidP="00581CD1">
            <w:pPr>
              <w:pStyle w:val="TableParagraph"/>
              <w:spacing w:line="194" w:lineRule="exact"/>
              <w:ind w:left="115"/>
              <w:rPr>
                <w:rFonts w:ascii="Arial" w:hAnsi="Arial" w:cs="Arial"/>
                <w:b/>
                <w:sz w:val="18"/>
                <w:szCs w:val="18"/>
              </w:rPr>
            </w:pPr>
            <w:r w:rsidRPr="00932666">
              <w:rPr>
                <w:rFonts w:ascii="Arial" w:hAnsi="Arial" w:cs="Arial"/>
                <w:b/>
                <w:sz w:val="18"/>
                <w:szCs w:val="18"/>
              </w:rPr>
              <w:t>24322</w:t>
            </w:r>
          </w:p>
        </w:tc>
        <w:tc>
          <w:tcPr>
            <w:tcW w:w="567" w:type="dxa"/>
            <w:tcBorders>
              <w:top w:val="single" w:sz="12" w:space="0" w:color="000000"/>
              <w:bottom w:val="single" w:sz="4" w:space="0" w:color="auto"/>
              <w:right w:val="single" w:sz="4" w:space="0" w:color="auto"/>
            </w:tcBorders>
          </w:tcPr>
          <w:p w14:paraId="6632B31F" w14:textId="77777777" w:rsidR="00DD0B76" w:rsidRPr="00932666" w:rsidRDefault="00DD0B76" w:rsidP="00932666">
            <w:pPr>
              <w:pStyle w:val="TableParagraph"/>
              <w:keepNext/>
              <w:rPr>
                <w:rFonts w:ascii="Arial" w:hAnsi="Arial" w:cs="Arial"/>
                <w:sz w:val="18"/>
                <w:szCs w:val="18"/>
              </w:rPr>
            </w:pPr>
          </w:p>
        </w:tc>
      </w:tr>
    </w:tbl>
    <w:p w14:paraId="4B056BB5" w14:textId="7EC68B76" w:rsidR="00CB12A2" w:rsidRPr="006F545C" w:rsidRDefault="00870B92" w:rsidP="00932666">
      <w:pPr>
        <w:pStyle w:val="Caption"/>
        <w:jc w:val="center"/>
        <w:rPr>
          <w:rFonts w:ascii="Arial" w:hAnsi="Arial" w:cs="Arial"/>
          <w:sz w:val="20"/>
          <w:szCs w:val="14"/>
        </w:rPr>
        <w:sectPr w:rsidR="00CB12A2" w:rsidRPr="006F545C" w:rsidSect="00BC2678">
          <w:pgSz w:w="16840" w:h="11910" w:orient="landscape"/>
          <w:pgMar w:top="720" w:right="720" w:bottom="720" w:left="720" w:header="720" w:footer="720" w:gutter="0"/>
          <w:cols w:space="720"/>
          <w:docGrid w:linePitch="326"/>
        </w:sectPr>
      </w:pPr>
      <w:r w:rsidRPr="006F545C">
        <w:rPr>
          <w:rFonts w:ascii="Arial" w:hAnsi="Arial" w:cs="Arial"/>
          <w:b w:val="0"/>
          <w:sz w:val="18"/>
          <w:szCs w:val="14"/>
        </w:rPr>
        <w:lastRenderedPageBreak/>
        <w:t xml:space="preserve">Table </w:t>
      </w:r>
      <w:r w:rsidRPr="006F545C">
        <w:rPr>
          <w:rFonts w:ascii="Arial" w:hAnsi="Arial" w:cs="Arial"/>
          <w:b w:val="0"/>
          <w:sz w:val="18"/>
          <w:szCs w:val="14"/>
        </w:rPr>
        <w:fldChar w:fldCharType="begin"/>
      </w:r>
      <w:r w:rsidRPr="006F545C">
        <w:rPr>
          <w:rFonts w:ascii="Arial" w:hAnsi="Arial" w:cs="Arial"/>
          <w:b w:val="0"/>
          <w:sz w:val="18"/>
          <w:szCs w:val="14"/>
        </w:rPr>
        <w:instrText xml:space="preserve"> SEQ Table \* ARABIC </w:instrText>
      </w:r>
      <w:r w:rsidRPr="006F545C">
        <w:rPr>
          <w:rFonts w:ascii="Arial" w:hAnsi="Arial" w:cs="Arial"/>
          <w:b w:val="0"/>
          <w:sz w:val="18"/>
          <w:szCs w:val="14"/>
        </w:rPr>
        <w:fldChar w:fldCharType="separate"/>
      </w:r>
      <w:r w:rsidRPr="006F545C">
        <w:rPr>
          <w:rFonts w:ascii="Arial" w:hAnsi="Arial" w:cs="Arial"/>
          <w:b w:val="0"/>
          <w:sz w:val="18"/>
          <w:szCs w:val="14"/>
        </w:rPr>
        <w:t>1</w:t>
      </w:r>
      <w:r w:rsidRPr="006F545C">
        <w:rPr>
          <w:rFonts w:ascii="Arial" w:hAnsi="Arial" w:cs="Arial"/>
          <w:b w:val="0"/>
          <w:sz w:val="18"/>
          <w:szCs w:val="14"/>
        </w:rPr>
        <w:fldChar w:fldCharType="end"/>
      </w:r>
      <w:r w:rsidRPr="006F545C">
        <w:rPr>
          <w:rFonts w:ascii="Arial" w:hAnsi="Arial" w:cs="Arial"/>
          <w:b w:val="0"/>
          <w:sz w:val="18"/>
          <w:szCs w:val="14"/>
        </w:rPr>
        <w:t xml:space="preserve"> Summary of Data by War</w:t>
      </w:r>
      <w:r w:rsidR="00303F65" w:rsidRPr="006F545C">
        <w:rPr>
          <w:rFonts w:ascii="Arial" w:hAnsi="Arial" w:cs="Arial"/>
          <w:b w:val="0"/>
          <w:sz w:val="18"/>
          <w:szCs w:val="14"/>
        </w:rPr>
        <w:t>d</w:t>
      </w:r>
    </w:p>
    <w:p w14:paraId="34483DCA" w14:textId="1E9C68B1" w:rsidR="00D4751E" w:rsidRPr="00391281" w:rsidRDefault="00942994" w:rsidP="00282156">
      <w:pPr>
        <w:pStyle w:val="LBLHeading1"/>
      </w:pPr>
      <w:bookmarkStart w:id="12" w:name="_Toc92958156"/>
      <w:r w:rsidRPr="00391281">
        <w:lastRenderedPageBreak/>
        <w:t>Designation 1</w:t>
      </w:r>
      <w:r w:rsidR="00582FEF" w:rsidRPr="00391281">
        <w:t xml:space="preserve">: </w:t>
      </w:r>
      <w:r w:rsidR="009F6EF9" w:rsidRPr="00391281">
        <w:t xml:space="preserve">ASB </w:t>
      </w:r>
      <w:r w:rsidR="00C3554F" w:rsidRPr="00391281">
        <w:t xml:space="preserve">and </w:t>
      </w:r>
      <w:r w:rsidR="00F562A2" w:rsidRPr="00391281">
        <w:t xml:space="preserve">poor property </w:t>
      </w:r>
      <w:r w:rsidR="00615D96" w:rsidRPr="00391281">
        <w:t>conditions</w:t>
      </w:r>
      <w:bookmarkEnd w:id="12"/>
      <w:r w:rsidR="00C3554F" w:rsidRPr="00391281">
        <w:t xml:space="preserve"> </w:t>
      </w:r>
    </w:p>
    <w:p w14:paraId="5BA0BB3E" w14:textId="77777777" w:rsidR="00641C53" w:rsidRDefault="004F4AF0" w:rsidP="00AC10B7">
      <w:pPr>
        <w:rPr>
          <w:rFonts w:cs="Arial"/>
        </w:rPr>
      </w:pPr>
      <w:r w:rsidRPr="0055016E">
        <w:rPr>
          <w:rFonts w:cs="Arial"/>
        </w:rPr>
        <w:t xml:space="preserve">Wards included - </w:t>
      </w:r>
      <w:r w:rsidR="00A04A7A" w:rsidRPr="0055016E">
        <w:rPr>
          <w:rFonts w:cs="Arial"/>
        </w:rPr>
        <w:t xml:space="preserve">Brockley, </w:t>
      </w:r>
      <w:r w:rsidR="00451A93" w:rsidRPr="0055016E">
        <w:rPr>
          <w:rFonts w:cs="Arial"/>
          <w:bCs/>
        </w:rPr>
        <w:t>Catford South,</w:t>
      </w:r>
      <w:r w:rsidR="00451A93" w:rsidRPr="0055016E">
        <w:rPr>
          <w:rFonts w:cs="Arial"/>
          <w:bCs/>
          <w:spacing w:val="1"/>
        </w:rPr>
        <w:t xml:space="preserve"> </w:t>
      </w:r>
      <w:r w:rsidR="00451A93" w:rsidRPr="0055016E">
        <w:rPr>
          <w:rFonts w:cs="Arial"/>
          <w:bCs/>
        </w:rPr>
        <w:t xml:space="preserve">Lewisham Central, </w:t>
      </w:r>
      <w:r w:rsidR="00A04A7A" w:rsidRPr="0055016E">
        <w:rPr>
          <w:rFonts w:cs="Arial"/>
        </w:rPr>
        <w:t>New</w:t>
      </w:r>
      <w:r w:rsidR="00A04A7A" w:rsidRPr="0055016E">
        <w:rPr>
          <w:rFonts w:cs="Arial"/>
          <w:spacing w:val="-47"/>
        </w:rPr>
        <w:t xml:space="preserve"> </w:t>
      </w:r>
      <w:r w:rsidR="00A04A7A" w:rsidRPr="0055016E">
        <w:rPr>
          <w:rFonts w:cs="Arial"/>
        </w:rPr>
        <w:t xml:space="preserve">Cross, </w:t>
      </w:r>
      <w:r w:rsidR="00451A93" w:rsidRPr="0055016E">
        <w:rPr>
          <w:rFonts w:cs="Arial"/>
          <w:bCs/>
        </w:rPr>
        <w:t xml:space="preserve">Rushey Green </w:t>
      </w:r>
      <w:r w:rsidR="00A04A7A" w:rsidRPr="0055016E">
        <w:rPr>
          <w:rFonts w:cs="Arial"/>
        </w:rPr>
        <w:t>and Perry</w:t>
      </w:r>
      <w:r w:rsidR="00A04A7A" w:rsidRPr="0055016E">
        <w:rPr>
          <w:rFonts w:cs="Arial"/>
          <w:spacing w:val="1"/>
        </w:rPr>
        <w:t xml:space="preserve"> </w:t>
      </w:r>
      <w:r w:rsidR="00A04A7A" w:rsidRPr="0055016E">
        <w:rPr>
          <w:rFonts w:cs="Arial"/>
        </w:rPr>
        <w:t>Vale</w:t>
      </w:r>
      <w:r w:rsidR="00451A93" w:rsidRPr="005C046B">
        <w:rPr>
          <w:rFonts w:cs="Arial"/>
          <w:bCs/>
        </w:rPr>
        <w:t>.</w:t>
      </w:r>
    </w:p>
    <w:p w14:paraId="6B2AD8E0" w14:textId="77777777" w:rsidR="006935C9" w:rsidRDefault="006935C9" w:rsidP="00AC10B7"/>
    <w:p w14:paraId="7231694E" w14:textId="7D7E73FC" w:rsidR="006935C9" w:rsidRPr="00391281" w:rsidRDefault="009178BE" w:rsidP="00AA6081">
      <w:pPr>
        <w:pStyle w:val="LBLHeading2"/>
        <w:rPr>
          <w:szCs w:val="24"/>
        </w:rPr>
      </w:pPr>
      <w:r>
        <w:rPr>
          <w:szCs w:val="24"/>
        </w:rPr>
        <w:t xml:space="preserve">7.1 </w:t>
      </w:r>
      <w:r w:rsidR="005C046B" w:rsidRPr="00391281">
        <w:rPr>
          <w:szCs w:val="24"/>
        </w:rPr>
        <w:t>Evidence of s</w:t>
      </w:r>
      <w:r w:rsidR="006935C9" w:rsidRPr="00391281">
        <w:rPr>
          <w:szCs w:val="24"/>
        </w:rPr>
        <w:t xml:space="preserve">ignificant and persistent ASB </w:t>
      </w:r>
    </w:p>
    <w:p w14:paraId="48251B33" w14:textId="552DC201" w:rsidR="00641C53" w:rsidRDefault="00615D96" w:rsidP="0055016E">
      <w:pPr>
        <w:jc w:val="both"/>
        <w:rPr>
          <w:rFonts w:cs="Arial"/>
        </w:rPr>
      </w:pPr>
      <w:r w:rsidRPr="00615D96">
        <w:rPr>
          <w:rFonts w:cs="Arial"/>
        </w:rPr>
        <w:t>Significant and persistent ASB occurring within the property or its immediate vicinity</w:t>
      </w:r>
      <w:r w:rsidR="008E4701">
        <w:rPr>
          <w:rFonts w:cs="Arial"/>
        </w:rPr>
        <w:t xml:space="preserve"> </w:t>
      </w:r>
      <w:r w:rsidR="00C75FE2">
        <w:rPr>
          <w:rFonts w:cs="Arial"/>
        </w:rPr>
        <w:t xml:space="preserve">is the </w:t>
      </w:r>
      <w:r w:rsidR="00E63716">
        <w:rPr>
          <w:rFonts w:cs="Arial"/>
        </w:rPr>
        <w:t xml:space="preserve">main </w:t>
      </w:r>
      <w:r w:rsidR="00C75FE2">
        <w:rPr>
          <w:rFonts w:cs="Arial"/>
        </w:rPr>
        <w:t>criteria for</w:t>
      </w:r>
      <w:r w:rsidRPr="00615D96">
        <w:rPr>
          <w:rFonts w:cs="Arial"/>
        </w:rPr>
        <w:t xml:space="preserve"> </w:t>
      </w:r>
      <w:r w:rsidR="00C75FE2">
        <w:rPr>
          <w:rFonts w:cs="Arial"/>
        </w:rPr>
        <w:t>this</w:t>
      </w:r>
      <w:r w:rsidRPr="00615D96">
        <w:rPr>
          <w:rFonts w:cs="Arial"/>
        </w:rPr>
        <w:t xml:space="preserve"> designation. This includes intimidation or harassment,</w:t>
      </w:r>
      <w:r w:rsidR="00C75FE2">
        <w:rPr>
          <w:rFonts w:cs="Arial"/>
        </w:rPr>
        <w:t xml:space="preserve"> </w:t>
      </w:r>
      <w:r w:rsidRPr="00615D96">
        <w:rPr>
          <w:rFonts w:cs="Arial"/>
        </w:rPr>
        <w:t xml:space="preserve">noise, rowdy and nuisance behaviour, animal and vehicle-related nuisance, antisocial drinking, drugtaking or dealing, graffiti and fly posting, and litter and waste. </w:t>
      </w:r>
    </w:p>
    <w:p w14:paraId="60DEBB0C" w14:textId="68B9AB4E" w:rsidR="00C75FE2" w:rsidRPr="00615D96" w:rsidRDefault="00AC10B7" w:rsidP="000324C2">
      <w:pPr>
        <w:jc w:val="both"/>
        <w:rPr>
          <w:rFonts w:cs="Arial"/>
        </w:rPr>
      </w:pPr>
      <w:r w:rsidRPr="007C49E2">
        <w:rPr>
          <w:rFonts w:cs="Arial"/>
        </w:rPr>
        <w:t xml:space="preserve">These wards have the highest levels of ASB connected to the PRS compared to </w:t>
      </w:r>
      <w:r w:rsidR="008C652D">
        <w:rPr>
          <w:rFonts w:cs="Arial"/>
        </w:rPr>
        <w:t>the</w:t>
      </w:r>
      <w:r w:rsidR="008C652D" w:rsidRPr="007C49E2">
        <w:rPr>
          <w:rFonts w:cs="Arial"/>
        </w:rPr>
        <w:t xml:space="preserve"> </w:t>
      </w:r>
      <w:r w:rsidRPr="007C49E2">
        <w:rPr>
          <w:rFonts w:cs="Arial"/>
        </w:rPr>
        <w:t>other wards in the borough.</w:t>
      </w:r>
      <w:r w:rsidR="00554D2A">
        <w:rPr>
          <w:rFonts w:cs="Arial"/>
        </w:rPr>
        <w:t xml:space="preserve"> </w:t>
      </w:r>
      <w:r w:rsidR="00C725F4">
        <w:rPr>
          <w:rFonts w:cs="Arial"/>
        </w:rPr>
        <w:t>The</w:t>
      </w:r>
      <w:r w:rsidR="001A2C33">
        <w:rPr>
          <w:rFonts w:cs="Arial"/>
        </w:rPr>
        <w:t xml:space="preserve"> </w:t>
      </w:r>
      <w:r w:rsidR="00930E3C">
        <w:rPr>
          <w:rFonts w:cs="Arial"/>
        </w:rPr>
        <w:t xml:space="preserve">wards </w:t>
      </w:r>
      <w:r w:rsidR="008A6B17">
        <w:rPr>
          <w:rFonts w:cs="Arial"/>
        </w:rPr>
        <w:t xml:space="preserve">have high and </w:t>
      </w:r>
      <w:r w:rsidR="00C75FE2" w:rsidRPr="00615D96">
        <w:rPr>
          <w:rFonts w:cs="Arial"/>
        </w:rPr>
        <w:t xml:space="preserve">repeat ASB </w:t>
      </w:r>
      <w:r w:rsidR="00EF3490">
        <w:rPr>
          <w:rFonts w:cs="Arial"/>
        </w:rPr>
        <w:t>due to the evidence of;</w:t>
      </w:r>
    </w:p>
    <w:p w14:paraId="5BBA92B9" w14:textId="705A516A" w:rsidR="00C75FE2" w:rsidRPr="007726AB" w:rsidRDefault="00C75FE2" w:rsidP="0055016E">
      <w:pPr>
        <w:numPr>
          <w:ilvl w:val="1"/>
          <w:numId w:val="4"/>
        </w:numPr>
        <w:rPr>
          <w:rFonts w:cs="Arial"/>
        </w:rPr>
      </w:pPr>
      <w:r w:rsidRPr="007726AB">
        <w:rPr>
          <w:rFonts w:cs="Arial"/>
        </w:rPr>
        <w:t xml:space="preserve">PRS properties </w:t>
      </w:r>
      <w:r w:rsidR="00B737A5">
        <w:rPr>
          <w:rFonts w:cs="Arial"/>
        </w:rPr>
        <w:t>with</w:t>
      </w:r>
      <w:r w:rsidRPr="007726AB">
        <w:rPr>
          <w:rFonts w:cs="Arial"/>
        </w:rPr>
        <w:t xml:space="preserve"> a high number of recorded incidents of ASB linked to them, and,</w:t>
      </w:r>
      <w:r w:rsidR="00A568DC">
        <w:rPr>
          <w:rFonts w:cs="Arial"/>
        </w:rPr>
        <w:t xml:space="preserve"> (Fig </w:t>
      </w:r>
      <w:r w:rsidR="00156DF9">
        <w:rPr>
          <w:rFonts w:cs="Arial"/>
        </w:rPr>
        <w:t>3</w:t>
      </w:r>
      <w:r w:rsidR="00A568DC">
        <w:rPr>
          <w:rFonts w:cs="Arial"/>
        </w:rPr>
        <w:t>)</w:t>
      </w:r>
    </w:p>
    <w:p w14:paraId="1F9BBB78" w14:textId="48820A65" w:rsidR="00C75FE2" w:rsidRPr="007726AB" w:rsidRDefault="00C75FE2" w:rsidP="0055016E">
      <w:pPr>
        <w:numPr>
          <w:ilvl w:val="1"/>
          <w:numId w:val="4"/>
        </w:numPr>
        <w:rPr>
          <w:rFonts w:cs="Arial"/>
        </w:rPr>
      </w:pPr>
      <w:r w:rsidRPr="007726AB">
        <w:rPr>
          <w:rFonts w:cs="Arial"/>
        </w:rPr>
        <w:t xml:space="preserve">a very high number of </w:t>
      </w:r>
      <w:r w:rsidRPr="00195A02">
        <w:rPr>
          <w:rFonts w:cs="Arial"/>
        </w:rPr>
        <w:t>ASB</w:t>
      </w:r>
      <w:r w:rsidR="00997CFB">
        <w:rPr>
          <w:rFonts w:cs="Arial"/>
        </w:rPr>
        <w:t xml:space="preserve"> incidents</w:t>
      </w:r>
      <w:r w:rsidRPr="007726AB">
        <w:rPr>
          <w:rFonts w:cs="Arial"/>
        </w:rPr>
        <w:t xml:space="preserve"> linked to the same properties</w:t>
      </w:r>
      <w:r w:rsidR="00A568DC">
        <w:rPr>
          <w:rFonts w:cs="Arial"/>
        </w:rPr>
        <w:t xml:space="preserve"> (Fig </w:t>
      </w:r>
      <w:r w:rsidR="008442A0">
        <w:rPr>
          <w:rFonts w:cs="Arial"/>
        </w:rPr>
        <w:t>4</w:t>
      </w:r>
      <w:r w:rsidR="00A568DC">
        <w:rPr>
          <w:rFonts w:cs="Arial"/>
        </w:rPr>
        <w:t>)</w:t>
      </w:r>
      <w:r w:rsidR="001B7EB5">
        <w:rPr>
          <w:rFonts w:cs="Arial"/>
        </w:rPr>
        <w:t>.</w:t>
      </w:r>
    </w:p>
    <w:p w14:paraId="7B79AA58" w14:textId="7C56E90D" w:rsidR="0058659B" w:rsidRPr="007C49E2" w:rsidRDefault="0058659B" w:rsidP="007F3396">
      <w:pPr>
        <w:rPr>
          <w:rFonts w:cs="Arial"/>
        </w:rPr>
      </w:pPr>
    </w:p>
    <w:p w14:paraId="64156A9D" w14:textId="02435FDA" w:rsidR="009D397C" w:rsidRDefault="00CB6931" w:rsidP="00C5233E">
      <w:pPr>
        <w:keepNext/>
      </w:pPr>
      <w:r>
        <w:rPr>
          <w:noProof/>
        </w:rPr>
        <w:drawing>
          <wp:inline distT="0" distB="0" distL="0" distR="0" wp14:anchorId="43D5A0B3" wp14:editId="01C59644">
            <wp:extent cx="6437593" cy="4037427"/>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2777" cy="4040679"/>
                    </a:xfrm>
                    <a:prstGeom prst="rect">
                      <a:avLst/>
                    </a:prstGeom>
                    <a:noFill/>
                  </pic:spPr>
                </pic:pic>
              </a:graphicData>
            </a:graphic>
          </wp:inline>
        </w:drawing>
      </w:r>
    </w:p>
    <w:p w14:paraId="711B7B2D" w14:textId="0E1AD28B" w:rsidR="0058659B" w:rsidRPr="000908EF" w:rsidRDefault="00E77808" w:rsidP="00E77808">
      <w:pPr>
        <w:pStyle w:val="Caption"/>
        <w:jc w:val="center"/>
        <w:rPr>
          <w:rFonts w:ascii="Arial" w:hAnsi="Arial" w:cs="Arial"/>
          <w:b w:val="0"/>
          <w:bCs w:val="0"/>
          <w:i w:val="0"/>
          <w:iCs/>
          <w:sz w:val="18"/>
        </w:rPr>
      </w:pPr>
      <w:r w:rsidRPr="000908EF">
        <w:rPr>
          <w:rFonts w:ascii="Arial" w:hAnsi="Arial" w:cs="Arial"/>
          <w:b w:val="0"/>
          <w:bCs w:val="0"/>
          <w:i w:val="0"/>
          <w:iCs/>
          <w:sz w:val="18"/>
        </w:rPr>
        <w:t xml:space="preserve">Figure </w:t>
      </w:r>
      <w:r w:rsidR="001E7CA9" w:rsidRPr="000908EF">
        <w:rPr>
          <w:rFonts w:ascii="Arial" w:hAnsi="Arial" w:cs="Arial"/>
          <w:b w:val="0"/>
          <w:bCs w:val="0"/>
          <w:i w:val="0"/>
          <w:iCs/>
          <w:sz w:val="18"/>
        </w:rPr>
        <w:fldChar w:fldCharType="begin"/>
      </w:r>
      <w:r w:rsidR="001E7CA9" w:rsidRPr="000908EF">
        <w:rPr>
          <w:rFonts w:ascii="Arial" w:hAnsi="Arial" w:cs="Arial"/>
          <w:b w:val="0"/>
          <w:bCs w:val="0"/>
          <w:i w:val="0"/>
          <w:iCs/>
          <w:sz w:val="18"/>
        </w:rPr>
        <w:instrText xml:space="preserve"> SEQ Figure \* ARABIC </w:instrText>
      </w:r>
      <w:r w:rsidR="001E7CA9" w:rsidRPr="000908EF">
        <w:rPr>
          <w:rFonts w:ascii="Arial" w:hAnsi="Arial" w:cs="Arial"/>
          <w:b w:val="0"/>
          <w:bCs w:val="0"/>
          <w:i w:val="0"/>
          <w:iCs/>
          <w:sz w:val="18"/>
        </w:rPr>
        <w:fldChar w:fldCharType="separate"/>
      </w:r>
      <w:r w:rsidR="00AE67F9" w:rsidRPr="000908EF">
        <w:rPr>
          <w:rFonts w:ascii="Arial" w:hAnsi="Arial" w:cs="Arial"/>
          <w:b w:val="0"/>
          <w:bCs w:val="0"/>
          <w:i w:val="0"/>
          <w:iCs/>
          <w:noProof/>
          <w:sz w:val="18"/>
        </w:rPr>
        <w:t>3</w:t>
      </w:r>
      <w:r w:rsidR="001E7CA9" w:rsidRPr="000908EF">
        <w:rPr>
          <w:rFonts w:ascii="Arial" w:hAnsi="Arial" w:cs="Arial"/>
          <w:b w:val="0"/>
          <w:bCs w:val="0"/>
          <w:i w:val="0"/>
          <w:iCs/>
          <w:sz w:val="18"/>
        </w:rPr>
        <w:fldChar w:fldCharType="end"/>
      </w:r>
      <w:r w:rsidRPr="000908EF">
        <w:rPr>
          <w:rFonts w:ascii="Arial" w:hAnsi="Arial" w:cs="Arial"/>
          <w:b w:val="0"/>
          <w:bCs w:val="0"/>
          <w:i w:val="0"/>
          <w:iCs/>
          <w:sz w:val="18"/>
        </w:rPr>
        <w:t xml:space="preserve"> ASB incidents by ward</w:t>
      </w:r>
      <w:r w:rsidR="00305D31" w:rsidRPr="000908EF">
        <w:rPr>
          <w:rFonts w:ascii="Arial" w:hAnsi="Arial" w:cs="Arial"/>
          <w:b w:val="0"/>
          <w:bCs w:val="0"/>
          <w:i w:val="0"/>
          <w:iCs/>
          <w:sz w:val="18"/>
        </w:rPr>
        <w:t xml:space="preserve"> (2016 – 2021)</w:t>
      </w:r>
    </w:p>
    <w:p w14:paraId="33C17B06" w14:textId="39A1A427" w:rsidR="001443FE" w:rsidRPr="001443FE" w:rsidRDefault="001443FE" w:rsidP="001443FE">
      <w:pPr>
        <w:spacing w:before="0" w:after="0"/>
        <w:rPr>
          <w:rFonts w:ascii="Times New Roman" w:hAnsi="Times New Roman"/>
          <w:sz w:val="24"/>
        </w:rPr>
      </w:pPr>
      <w:r w:rsidRPr="001443FE">
        <w:rPr>
          <w:rFonts w:ascii="Times New Roman" w:hAnsi="Times New Roman"/>
          <w:sz w:val="24"/>
        </w:rPr>
        <w:t> </w:t>
      </w:r>
    </w:p>
    <w:p w14:paraId="74754192" w14:textId="77777777" w:rsidR="00BF7045" w:rsidRDefault="00BF7045" w:rsidP="001443FE">
      <w:pPr>
        <w:spacing w:before="0" w:after="0"/>
        <w:rPr>
          <w:rFonts w:ascii="Times New Roman" w:hAnsi="Times New Roman"/>
          <w:sz w:val="24"/>
        </w:rPr>
      </w:pPr>
    </w:p>
    <w:p w14:paraId="250F5872" w14:textId="77777777" w:rsidR="00BF7045" w:rsidRDefault="00BF7045" w:rsidP="001443FE">
      <w:pPr>
        <w:spacing w:before="0" w:after="0"/>
        <w:rPr>
          <w:rFonts w:ascii="Times New Roman" w:hAnsi="Times New Roman"/>
          <w:sz w:val="24"/>
        </w:rPr>
      </w:pPr>
    </w:p>
    <w:p w14:paraId="75BD5C1C" w14:textId="77777777" w:rsidR="00BF7045" w:rsidRDefault="00BF7045" w:rsidP="001443FE">
      <w:pPr>
        <w:spacing w:before="0" w:after="0"/>
        <w:rPr>
          <w:rFonts w:ascii="Times New Roman" w:hAnsi="Times New Roman"/>
          <w:sz w:val="24"/>
        </w:rPr>
      </w:pPr>
    </w:p>
    <w:tbl>
      <w:tblPr>
        <w:tblW w:w="4673" w:type="dxa"/>
        <w:jc w:val="center"/>
        <w:tblCellMar>
          <w:top w:w="15" w:type="dxa"/>
          <w:bottom w:w="15" w:type="dxa"/>
        </w:tblCellMar>
        <w:tblLook w:val="04A0" w:firstRow="1" w:lastRow="0" w:firstColumn="1" w:lastColumn="0" w:noHBand="0" w:noVBand="1"/>
      </w:tblPr>
      <w:tblGrid>
        <w:gridCol w:w="2088"/>
        <w:gridCol w:w="2585"/>
      </w:tblGrid>
      <w:tr w:rsidR="0008695A" w:rsidRPr="0008695A" w14:paraId="1BCD99C7" w14:textId="77777777" w:rsidTr="00461124">
        <w:trPr>
          <w:trHeight w:val="1410"/>
          <w:jc w:val="center"/>
        </w:trPr>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81D6F6" w14:textId="77777777" w:rsidR="0008695A" w:rsidRPr="0008695A" w:rsidRDefault="0008695A" w:rsidP="0008695A">
            <w:pPr>
              <w:spacing w:before="0" w:after="0"/>
              <w:rPr>
                <w:rFonts w:cs="Arial"/>
                <w:b/>
                <w:bCs/>
                <w:szCs w:val="22"/>
              </w:rPr>
            </w:pPr>
            <w:r w:rsidRPr="0008695A">
              <w:rPr>
                <w:rFonts w:cs="Arial"/>
                <w:b/>
                <w:bCs/>
                <w:szCs w:val="22"/>
              </w:rPr>
              <w:lastRenderedPageBreak/>
              <w:t>Ward</w:t>
            </w:r>
          </w:p>
        </w:tc>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8FF79" w14:textId="266CBF8D" w:rsidR="0008695A" w:rsidRPr="0008695A" w:rsidRDefault="0008695A" w:rsidP="0008695A">
            <w:pPr>
              <w:spacing w:before="0" w:after="0"/>
              <w:jc w:val="center"/>
              <w:rPr>
                <w:rFonts w:cs="Arial"/>
                <w:b/>
                <w:bCs/>
                <w:szCs w:val="22"/>
              </w:rPr>
            </w:pPr>
            <w:r w:rsidRPr="0076433C">
              <w:rPr>
                <w:rFonts w:cs="Arial"/>
                <w:b/>
                <w:bCs/>
                <w:szCs w:val="22"/>
              </w:rPr>
              <w:t>PRS properties with r</w:t>
            </w:r>
            <w:r w:rsidRPr="0008695A">
              <w:rPr>
                <w:rFonts w:cs="Arial"/>
                <w:b/>
                <w:bCs/>
                <w:szCs w:val="22"/>
              </w:rPr>
              <w:t>epeat ASB</w:t>
            </w:r>
          </w:p>
        </w:tc>
      </w:tr>
      <w:tr w:rsidR="0008695A" w:rsidRPr="0008695A" w14:paraId="669FBADB" w14:textId="77777777" w:rsidTr="00AF022A">
        <w:trPr>
          <w:trHeight w:val="315"/>
          <w:jc w:val="center"/>
        </w:trPr>
        <w:tc>
          <w:tcPr>
            <w:tcW w:w="2088" w:type="dxa"/>
            <w:tcBorders>
              <w:top w:val="nil"/>
              <w:left w:val="single" w:sz="4" w:space="0" w:color="auto"/>
              <w:bottom w:val="nil"/>
              <w:right w:val="single" w:sz="4" w:space="0" w:color="auto"/>
            </w:tcBorders>
            <w:shd w:val="clear" w:color="auto" w:fill="auto"/>
            <w:noWrap/>
            <w:vAlign w:val="bottom"/>
            <w:hideMark/>
          </w:tcPr>
          <w:p w14:paraId="5F465822" w14:textId="77777777" w:rsidR="0008695A" w:rsidRPr="0008695A" w:rsidRDefault="0008695A" w:rsidP="0008695A">
            <w:pPr>
              <w:spacing w:before="0" w:after="0"/>
              <w:rPr>
                <w:rFonts w:cs="Arial"/>
                <w:color w:val="000000"/>
                <w:szCs w:val="22"/>
              </w:rPr>
            </w:pPr>
            <w:r w:rsidRPr="0008695A">
              <w:rPr>
                <w:rFonts w:cs="Arial"/>
                <w:color w:val="000000"/>
                <w:szCs w:val="22"/>
              </w:rPr>
              <w:t>Bellingham</w:t>
            </w:r>
          </w:p>
        </w:tc>
        <w:tc>
          <w:tcPr>
            <w:tcW w:w="2585" w:type="dxa"/>
            <w:tcBorders>
              <w:top w:val="nil"/>
              <w:left w:val="single" w:sz="4" w:space="0" w:color="auto"/>
              <w:bottom w:val="single" w:sz="4" w:space="0" w:color="auto"/>
              <w:right w:val="single" w:sz="4" w:space="0" w:color="auto"/>
            </w:tcBorders>
            <w:shd w:val="clear" w:color="auto" w:fill="auto"/>
            <w:noWrap/>
            <w:vAlign w:val="bottom"/>
            <w:hideMark/>
          </w:tcPr>
          <w:p w14:paraId="02F4063B" w14:textId="77777777" w:rsidR="0008695A" w:rsidRPr="0008695A" w:rsidRDefault="0008695A" w:rsidP="00AF022A">
            <w:pPr>
              <w:spacing w:before="0" w:after="0"/>
              <w:jc w:val="center"/>
              <w:rPr>
                <w:rFonts w:cs="Arial"/>
                <w:color w:val="000000"/>
                <w:szCs w:val="22"/>
              </w:rPr>
            </w:pPr>
            <w:r w:rsidRPr="0008695A">
              <w:rPr>
                <w:rFonts w:cs="Arial"/>
                <w:color w:val="000000"/>
                <w:szCs w:val="22"/>
              </w:rPr>
              <w:t>66</w:t>
            </w:r>
          </w:p>
        </w:tc>
      </w:tr>
      <w:tr w:rsidR="0008695A" w:rsidRPr="0008695A" w14:paraId="0086DFF4" w14:textId="77777777" w:rsidTr="00AF022A">
        <w:trPr>
          <w:trHeight w:val="315"/>
          <w:jc w:val="center"/>
        </w:trPr>
        <w:tc>
          <w:tcPr>
            <w:tcW w:w="2088" w:type="dxa"/>
            <w:tcBorders>
              <w:top w:val="single" w:sz="8" w:space="0" w:color="auto"/>
              <w:left w:val="single" w:sz="8" w:space="0" w:color="auto"/>
              <w:bottom w:val="single" w:sz="8" w:space="0" w:color="auto"/>
              <w:right w:val="single" w:sz="8" w:space="0" w:color="auto"/>
            </w:tcBorders>
            <w:noWrap/>
            <w:vAlign w:val="bottom"/>
            <w:hideMark/>
          </w:tcPr>
          <w:p w14:paraId="18D050F5" w14:textId="77777777" w:rsidR="0008695A" w:rsidRPr="0008695A" w:rsidRDefault="0008695A" w:rsidP="0008695A">
            <w:pPr>
              <w:spacing w:before="0" w:after="0"/>
              <w:rPr>
                <w:rFonts w:cs="Arial"/>
                <w:color w:val="000000"/>
                <w:szCs w:val="22"/>
              </w:rPr>
            </w:pPr>
            <w:r w:rsidRPr="0008695A">
              <w:rPr>
                <w:rFonts w:cs="Arial"/>
                <w:color w:val="000000"/>
                <w:szCs w:val="22"/>
              </w:rPr>
              <w:t>Blackheath</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F7DB8" w14:textId="77777777" w:rsidR="0008695A" w:rsidRPr="0008695A" w:rsidRDefault="0008695A" w:rsidP="00AF022A">
            <w:pPr>
              <w:spacing w:before="0" w:after="0"/>
              <w:jc w:val="center"/>
              <w:rPr>
                <w:rFonts w:cs="Arial"/>
                <w:color w:val="000000"/>
                <w:szCs w:val="22"/>
              </w:rPr>
            </w:pPr>
            <w:r w:rsidRPr="0008695A">
              <w:rPr>
                <w:rFonts w:cs="Arial"/>
                <w:color w:val="000000"/>
                <w:szCs w:val="22"/>
              </w:rPr>
              <w:t>32</w:t>
            </w:r>
          </w:p>
        </w:tc>
      </w:tr>
      <w:tr w:rsidR="0008695A" w:rsidRPr="0008695A" w14:paraId="518D3955" w14:textId="77777777" w:rsidTr="00CB6931">
        <w:trPr>
          <w:trHeight w:val="300"/>
          <w:jc w:val="center"/>
        </w:trPr>
        <w:tc>
          <w:tcPr>
            <w:tcW w:w="2088" w:type="dxa"/>
            <w:tcBorders>
              <w:top w:val="nil"/>
              <w:left w:val="single" w:sz="4" w:space="0" w:color="auto"/>
              <w:bottom w:val="single" w:sz="4" w:space="0" w:color="auto"/>
              <w:right w:val="single" w:sz="4" w:space="0" w:color="auto"/>
            </w:tcBorders>
            <w:shd w:val="clear" w:color="auto" w:fill="FFC000"/>
            <w:noWrap/>
            <w:vAlign w:val="bottom"/>
            <w:hideMark/>
          </w:tcPr>
          <w:p w14:paraId="514A3A87" w14:textId="77777777" w:rsidR="0008695A" w:rsidRPr="0008695A" w:rsidRDefault="0008695A" w:rsidP="0008695A">
            <w:pPr>
              <w:spacing w:before="0" w:after="0"/>
              <w:rPr>
                <w:rFonts w:cs="Arial"/>
                <w:color w:val="000000"/>
                <w:szCs w:val="22"/>
              </w:rPr>
            </w:pPr>
            <w:r w:rsidRPr="0008695A">
              <w:rPr>
                <w:rFonts w:cs="Arial"/>
                <w:color w:val="000000"/>
                <w:szCs w:val="22"/>
              </w:rPr>
              <w:t>Brockley</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6D41743" w14:textId="77777777" w:rsidR="0008695A" w:rsidRPr="0008695A" w:rsidRDefault="0008695A" w:rsidP="00AF022A">
            <w:pPr>
              <w:spacing w:before="0" w:after="0"/>
              <w:jc w:val="center"/>
              <w:rPr>
                <w:rFonts w:cs="Arial"/>
                <w:color w:val="000000"/>
                <w:szCs w:val="22"/>
              </w:rPr>
            </w:pPr>
            <w:r w:rsidRPr="0008695A">
              <w:rPr>
                <w:rFonts w:cs="Arial"/>
                <w:color w:val="000000"/>
                <w:szCs w:val="22"/>
              </w:rPr>
              <w:t>67</w:t>
            </w:r>
          </w:p>
        </w:tc>
      </w:tr>
      <w:tr w:rsidR="0008695A" w:rsidRPr="0008695A" w14:paraId="50CEC678" w14:textId="77777777" w:rsidTr="00CB6931">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1DD6379" w14:textId="77777777" w:rsidR="0008695A" w:rsidRPr="0008695A" w:rsidRDefault="0008695A" w:rsidP="0008695A">
            <w:pPr>
              <w:spacing w:before="0" w:after="0"/>
              <w:rPr>
                <w:rFonts w:cs="Arial"/>
                <w:color w:val="000000"/>
                <w:szCs w:val="22"/>
              </w:rPr>
            </w:pPr>
            <w:r w:rsidRPr="0008695A">
              <w:rPr>
                <w:rFonts w:cs="Arial"/>
                <w:color w:val="000000"/>
                <w:szCs w:val="22"/>
              </w:rPr>
              <w:t>Catford South</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0F4F7B0" w14:textId="77777777" w:rsidR="0008695A" w:rsidRPr="0008695A" w:rsidRDefault="0008695A" w:rsidP="00AF022A">
            <w:pPr>
              <w:spacing w:before="0" w:after="0"/>
              <w:jc w:val="center"/>
              <w:rPr>
                <w:rFonts w:cs="Arial"/>
                <w:color w:val="000000"/>
                <w:szCs w:val="22"/>
              </w:rPr>
            </w:pPr>
            <w:r w:rsidRPr="0008695A">
              <w:rPr>
                <w:rFonts w:cs="Arial"/>
                <w:color w:val="000000"/>
                <w:szCs w:val="22"/>
              </w:rPr>
              <w:t>80</w:t>
            </w:r>
          </w:p>
        </w:tc>
      </w:tr>
      <w:tr w:rsidR="0008695A" w:rsidRPr="0008695A" w14:paraId="69F39564"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D7E4" w14:textId="77777777" w:rsidR="0008695A" w:rsidRPr="0008695A" w:rsidRDefault="0008695A" w:rsidP="0008695A">
            <w:pPr>
              <w:spacing w:before="0" w:after="0"/>
              <w:rPr>
                <w:rFonts w:cs="Arial"/>
                <w:color w:val="000000"/>
                <w:szCs w:val="22"/>
              </w:rPr>
            </w:pPr>
            <w:r w:rsidRPr="0008695A">
              <w:rPr>
                <w:rFonts w:cs="Arial"/>
                <w:color w:val="000000"/>
                <w:szCs w:val="22"/>
              </w:rPr>
              <w:t>Crofton Park</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6AA64" w14:textId="77777777" w:rsidR="0008695A" w:rsidRPr="0008695A" w:rsidRDefault="0008695A" w:rsidP="00AF022A">
            <w:pPr>
              <w:spacing w:before="0" w:after="0"/>
              <w:jc w:val="center"/>
              <w:rPr>
                <w:rFonts w:cs="Arial"/>
                <w:color w:val="000000"/>
                <w:szCs w:val="22"/>
              </w:rPr>
            </w:pPr>
            <w:r w:rsidRPr="0008695A">
              <w:rPr>
                <w:rFonts w:cs="Arial"/>
                <w:color w:val="000000"/>
                <w:szCs w:val="22"/>
              </w:rPr>
              <w:t>49</w:t>
            </w:r>
          </w:p>
        </w:tc>
      </w:tr>
      <w:tr w:rsidR="0008695A" w:rsidRPr="0008695A" w14:paraId="500DB626"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2014" w14:textId="77777777" w:rsidR="0008695A" w:rsidRPr="0008695A" w:rsidRDefault="0008695A" w:rsidP="0008695A">
            <w:pPr>
              <w:spacing w:before="0" w:after="0"/>
              <w:rPr>
                <w:rFonts w:cs="Arial"/>
                <w:color w:val="000000"/>
                <w:szCs w:val="22"/>
              </w:rPr>
            </w:pPr>
            <w:r w:rsidRPr="0008695A">
              <w:rPr>
                <w:rFonts w:cs="Arial"/>
                <w:color w:val="000000"/>
                <w:szCs w:val="22"/>
              </w:rPr>
              <w:t>Downham</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34F0" w14:textId="77777777" w:rsidR="0008695A" w:rsidRPr="0008695A" w:rsidRDefault="0008695A" w:rsidP="00AF022A">
            <w:pPr>
              <w:spacing w:before="0" w:after="0"/>
              <w:jc w:val="center"/>
              <w:rPr>
                <w:rFonts w:cs="Arial"/>
                <w:color w:val="000000"/>
                <w:szCs w:val="22"/>
              </w:rPr>
            </w:pPr>
            <w:r w:rsidRPr="0008695A">
              <w:rPr>
                <w:rFonts w:cs="Arial"/>
                <w:color w:val="000000"/>
                <w:szCs w:val="22"/>
              </w:rPr>
              <w:t>49</w:t>
            </w:r>
          </w:p>
        </w:tc>
      </w:tr>
      <w:tr w:rsidR="0008695A" w:rsidRPr="0008695A" w14:paraId="2F278906"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1BD47" w14:textId="77777777" w:rsidR="0008695A" w:rsidRPr="0008695A" w:rsidRDefault="0008695A" w:rsidP="0008695A">
            <w:pPr>
              <w:spacing w:before="0" w:after="0"/>
              <w:rPr>
                <w:rFonts w:cs="Arial"/>
                <w:color w:val="000000"/>
                <w:szCs w:val="22"/>
              </w:rPr>
            </w:pPr>
            <w:r w:rsidRPr="0008695A">
              <w:rPr>
                <w:rFonts w:cs="Arial"/>
                <w:color w:val="000000"/>
                <w:szCs w:val="22"/>
              </w:rPr>
              <w:t>Evelyn</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EFC7" w14:textId="77777777" w:rsidR="0008695A" w:rsidRPr="0008695A" w:rsidRDefault="0008695A" w:rsidP="00AF022A">
            <w:pPr>
              <w:spacing w:before="0" w:after="0"/>
              <w:jc w:val="center"/>
              <w:rPr>
                <w:rFonts w:cs="Arial"/>
                <w:color w:val="000000"/>
                <w:szCs w:val="22"/>
              </w:rPr>
            </w:pPr>
            <w:r w:rsidRPr="0008695A">
              <w:rPr>
                <w:rFonts w:cs="Arial"/>
                <w:color w:val="000000"/>
                <w:szCs w:val="22"/>
              </w:rPr>
              <w:t>33</w:t>
            </w:r>
          </w:p>
        </w:tc>
      </w:tr>
      <w:tr w:rsidR="0008695A" w:rsidRPr="0008695A" w14:paraId="13E8D42B"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07BF4" w14:textId="77777777" w:rsidR="0008695A" w:rsidRPr="0008695A" w:rsidRDefault="0008695A" w:rsidP="0008695A">
            <w:pPr>
              <w:spacing w:before="0" w:after="0"/>
              <w:rPr>
                <w:rFonts w:cs="Arial"/>
                <w:color w:val="000000"/>
                <w:szCs w:val="22"/>
              </w:rPr>
            </w:pPr>
            <w:r w:rsidRPr="0008695A">
              <w:rPr>
                <w:rFonts w:cs="Arial"/>
                <w:color w:val="000000"/>
                <w:szCs w:val="22"/>
              </w:rPr>
              <w:t>Forest Hill</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A208" w14:textId="77777777" w:rsidR="0008695A" w:rsidRPr="0008695A" w:rsidRDefault="0008695A" w:rsidP="00AF022A">
            <w:pPr>
              <w:spacing w:before="0" w:after="0"/>
              <w:jc w:val="center"/>
              <w:rPr>
                <w:rFonts w:cs="Arial"/>
                <w:color w:val="000000"/>
                <w:szCs w:val="22"/>
              </w:rPr>
            </w:pPr>
            <w:r w:rsidRPr="0008695A">
              <w:rPr>
                <w:rFonts w:cs="Arial"/>
                <w:color w:val="000000"/>
                <w:szCs w:val="22"/>
              </w:rPr>
              <w:t>34</w:t>
            </w:r>
          </w:p>
        </w:tc>
      </w:tr>
      <w:tr w:rsidR="0008695A" w:rsidRPr="0008695A" w14:paraId="49DEE61F"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01F21" w14:textId="77777777" w:rsidR="0008695A" w:rsidRPr="0008695A" w:rsidRDefault="0008695A" w:rsidP="0008695A">
            <w:pPr>
              <w:spacing w:before="0" w:after="0"/>
              <w:rPr>
                <w:rFonts w:cs="Arial"/>
                <w:color w:val="000000"/>
                <w:szCs w:val="22"/>
              </w:rPr>
            </w:pPr>
            <w:r w:rsidRPr="0008695A">
              <w:rPr>
                <w:rFonts w:cs="Arial"/>
                <w:color w:val="000000"/>
                <w:szCs w:val="22"/>
              </w:rPr>
              <w:t>Grove Park</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E430C" w14:textId="77777777" w:rsidR="0008695A" w:rsidRPr="0008695A" w:rsidRDefault="0008695A" w:rsidP="00AF022A">
            <w:pPr>
              <w:spacing w:before="0" w:after="0"/>
              <w:jc w:val="center"/>
              <w:rPr>
                <w:rFonts w:cs="Arial"/>
                <w:color w:val="000000"/>
                <w:szCs w:val="22"/>
              </w:rPr>
            </w:pPr>
            <w:r w:rsidRPr="0008695A">
              <w:rPr>
                <w:rFonts w:cs="Arial"/>
                <w:color w:val="000000"/>
                <w:szCs w:val="22"/>
              </w:rPr>
              <w:t>43</w:t>
            </w:r>
          </w:p>
        </w:tc>
      </w:tr>
      <w:tr w:rsidR="0008695A" w:rsidRPr="0008695A" w14:paraId="359D6CAF"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F0709" w14:textId="77777777" w:rsidR="0008695A" w:rsidRPr="0008695A" w:rsidRDefault="0008695A" w:rsidP="0008695A">
            <w:pPr>
              <w:spacing w:before="0" w:after="0"/>
              <w:rPr>
                <w:rFonts w:cs="Arial"/>
                <w:color w:val="000000"/>
                <w:szCs w:val="22"/>
              </w:rPr>
            </w:pPr>
            <w:r w:rsidRPr="0008695A">
              <w:rPr>
                <w:rFonts w:cs="Arial"/>
                <w:color w:val="000000"/>
                <w:szCs w:val="22"/>
              </w:rPr>
              <w:t>Ladywell</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08726" w14:textId="77777777" w:rsidR="0008695A" w:rsidRPr="0008695A" w:rsidRDefault="0008695A" w:rsidP="00AF022A">
            <w:pPr>
              <w:spacing w:before="0" w:after="0"/>
              <w:jc w:val="center"/>
              <w:rPr>
                <w:rFonts w:cs="Arial"/>
                <w:color w:val="000000"/>
                <w:szCs w:val="22"/>
              </w:rPr>
            </w:pPr>
            <w:r w:rsidRPr="0008695A">
              <w:rPr>
                <w:rFonts w:cs="Arial"/>
                <w:color w:val="000000"/>
                <w:szCs w:val="22"/>
              </w:rPr>
              <w:t>50</w:t>
            </w:r>
          </w:p>
        </w:tc>
      </w:tr>
      <w:tr w:rsidR="0008695A" w:rsidRPr="0008695A" w14:paraId="6CE46FA3" w14:textId="77777777" w:rsidTr="00AF02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F5208" w14:textId="77777777" w:rsidR="0008695A" w:rsidRPr="0008695A" w:rsidRDefault="0008695A" w:rsidP="0008695A">
            <w:pPr>
              <w:spacing w:before="0" w:after="0"/>
              <w:rPr>
                <w:rFonts w:cs="Arial"/>
                <w:color w:val="000000"/>
                <w:szCs w:val="22"/>
              </w:rPr>
            </w:pPr>
            <w:r w:rsidRPr="0008695A">
              <w:rPr>
                <w:rFonts w:cs="Arial"/>
                <w:color w:val="000000"/>
                <w:szCs w:val="22"/>
              </w:rPr>
              <w:t>Lee Green</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1A35A" w14:textId="77777777" w:rsidR="0008695A" w:rsidRPr="0008695A" w:rsidRDefault="0008695A" w:rsidP="00AF022A">
            <w:pPr>
              <w:spacing w:before="0" w:after="0"/>
              <w:jc w:val="center"/>
              <w:rPr>
                <w:rFonts w:cs="Arial"/>
                <w:color w:val="000000"/>
                <w:szCs w:val="22"/>
              </w:rPr>
            </w:pPr>
            <w:r w:rsidRPr="0008695A">
              <w:rPr>
                <w:rFonts w:cs="Arial"/>
                <w:color w:val="000000"/>
                <w:szCs w:val="22"/>
              </w:rPr>
              <w:t>45</w:t>
            </w:r>
          </w:p>
        </w:tc>
      </w:tr>
      <w:tr w:rsidR="0008695A" w:rsidRPr="0008695A" w14:paraId="6314B85B" w14:textId="77777777" w:rsidTr="00CB6931">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29BA60C" w14:textId="77777777" w:rsidR="0008695A" w:rsidRPr="0008695A" w:rsidRDefault="0008695A" w:rsidP="0008695A">
            <w:pPr>
              <w:spacing w:before="0" w:after="0"/>
              <w:rPr>
                <w:rFonts w:cs="Arial"/>
                <w:color w:val="000000"/>
                <w:szCs w:val="22"/>
              </w:rPr>
            </w:pPr>
            <w:r w:rsidRPr="0008695A">
              <w:rPr>
                <w:rFonts w:cs="Arial"/>
                <w:color w:val="000000"/>
                <w:szCs w:val="22"/>
              </w:rPr>
              <w:t>Lewisham Central</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533E63D" w14:textId="77777777" w:rsidR="0008695A" w:rsidRPr="0008695A" w:rsidRDefault="0008695A" w:rsidP="00AF022A">
            <w:pPr>
              <w:spacing w:before="0" w:after="0"/>
              <w:jc w:val="center"/>
              <w:rPr>
                <w:rFonts w:cs="Arial"/>
                <w:color w:val="000000"/>
                <w:szCs w:val="22"/>
              </w:rPr>
            </w:pPr>
            <w:r w:rsidRPr="0008695A">
              <w:rPr>
                <w:rFonts w:cs="Arial"/>
                <w:color w:val="000000"/>
                <w:szCs w:val="22"/>
              </w:rPr>
              <w:t>85</w:t>
            </w:r>
          </w:p>
        </w:tc>
      </w:tr>
      <w:tr w:rsidR="0008695A" w:rsidRPr="0008695A" w14:paraId="1FACF559" w14:textId="77777777" w:rsidTr="00CB6931">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CF16130" w14:textId="77777777" w:rsidR="0008695A" w:rsidRPr="0008695A" w:rsidRDefault="0008695A" w:rsidP="0008695A">
            <w:pPr>
              <w:spacing w:before="0" w:after="0"/>
              <w:rPr>
                <w:rFonts w:cs="Arial"/>
                <w:color w:val="000000"/>
                <w:szCs w:val="22"/>
              </w:rPr>
            </w:pPr>
            <w:r w:rsidRPr="0008695A">
              <w:rPr>
                <w:rFonts w:cs="Arial"/>
                <w:color w:val="000000"/>
                <w:szCs w:val="22"/>
              </w:rPr>
              <w:t>New Cross</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5B3D987" w14:textId="77777777" w:rsidR="0008695A" w:rsidRPr="0008695A" w:rsidRDefault="0008695A" w:rsidP="00AF022A">
            <w:pPr>
              <w:spacing w:before="0" w:after="0"/>
              <w:jc w:val="center"/>
              <w:rPr>
                <w:rFonts w:cs="Arial"/>
                <w:color w:val="000000"/>
                <w:szCs w:val="22"/>
              </w:rPr>
            </w:pPr>
            <w:r w:rsidRPr="0008695A">
              <w:rPr>
                <w:rFonts w:cs="Arial"/>
                <w:color w:val="000000"/>
                <w:szCs w:val="22"/>
              </w:rPr>
              <w:t>55</w:t>
            </w:r>
          </w:p>
        </w:tc>
      </w:tr>
      <w:tr w:rsidR="0008695A" w:rsidRPr="0008695A" w14:paraId="61F9E5A9" w14:textId="77777777" w:rsidTr="00CB6931">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94D20FC" w14:textId="77777777" w:rsidR="0008695A" w:rsidRPr="0008695A" w:rsidRDefault="0008695A" w:rsidP="0008695A">
            <w:pPr>
              <w:spacing w:before="0" w:after="0"/>
              <w:rPr>
                <w:rFonts w:cs="Arial"/>
                <w:color w:val="000000"/>
                <w:szCs w:val="22"/>
              </w:rPr>
            </w:pPr>
            <w:r w:rsidRPr="0008695A">
              <w:rPr>
                <w:rFonts w:cs="Arial"/>
                <w:color w:val="000000"/>
                <w:szCs w:val="22"/>
              </w:rPr>
              <w:t>Perry Vale</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1284C09" w14:textId="77777777" w:rsidR="0008695A" w:rsidRPr="0008695A" w:rsidRDefault="0008695A" w:rsidP="00AF022A">
            <w:pPr>
              <w:spacing w:before="0" w:after="0"/>
              <w:jc w:val="center"/>
              <w:rPr>
                <w:rFonts w:cs="Arial"/>
                <w:color w:val="000000"/>
                <w:szCs w:val="22"/>
              </w:rPr>
            </w:pPr>
            <w:r w:rsidRPr="0008695A">
              <w:rPr>
                <w:rFonts w:cs="Arial"/>
                <w:color w:val="000000"/>
                <w:szCs w:val="22"/>
              </w:rPr>
              <w:t>66</w:t>
            </w:r>
          </w:p>
        </w:tc>
      </w:tr>
      <w:tr w:rsidR="0008695A" w:rsidRPr="0008695A" w14:paraId="7C37E2B2" w14:textId="77777777" w:rsidTr="00CB6931">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AEC6FEB" w14:textId="77777777" w:rsidR="0008695A" w:rsidRPr="0008695A" w:rsidRDefault="0008695A" w:rsidP="0008695A">
            <w:pPr>
              <w:spacing w:before="0" w:after="0"/>
              <w:rPr>
                <w:rFonts w:cs="Arial"/>
                <w:color w:val="000000"/>
                <w:szCs w:val="22"/>
              </w:rPr>
            </w:pPr>
            <w:r w:rsidRPr="0008695A">
              <w:rPr>
                <w:rFonts w:cs="Arial"/>
                <w:color w:val="000000"/>
                <w:szCs w:val="22"/>
              </w:rPr>
              <w:t>Rushey Green</w:t>
            </w:r>
          </w:p>
        </w:tc>
        <w:tc>
          <w:tcPr>
            <w:tcW w:w="258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EAA742E" w14:textId="77777777" w:rsidR="0008695A" w:rsidRPr="0008695A" w:rsidRDefault="0008695A" w:rsidP="00AF022A">
            <w:pPr>
              <w:spacing w:before="0" w:after="0"/>
              <w:jc w:val="center"/>
              <w:rPr>
                <w:rFonts w:cs="Arial"/>
                <w:color w:val="000000"/>
                <w:szCs w:val="22"/>
              </w:rPr>
            </w:pPr>
            <w:r w:rsidRPr="0008695A">
              <w:rPr>
                <w:rFonts w:cs="Arial"/>
                <w:color w:val="000000"/>
                <w:szCs w:val="22"/>
              </w:rPr>
              <w:t>95</w:t>
            </w:r>
          </w:p>
        </w:tc>
      </w:tr>
      <w:tr w:rsidR="0008695A" w:rsidRPr="0008695A" w14:paraId="637CAD8C" w14:textId="77777777" w:rsidTr="00AF022A">
        <w:trPr>
          <w:trHeight w:val="315"/>
          <w:jc w:val="center"/>
        </w:trPr>
        <w:tc>
          <w:tcPr>
            <w:tcW w:w="2088" w:type="dxa"/>
            <w:tcBorders>
              <w:top w:val="single" w:sz="4" w:space="0" w:color="auto"/>
              <w:left w:val="single" w:sz="4" w:space="0" w:color="auto"/>
              <w:bottom w:val="nil"/>
              <w:right w:val="single" w:sz="4" w:space="0" w:color="auto"/>
            </w:tcBorders>
            <w:shd w:val="clear" w:color="auto" w:fill="auto"/>
            <w:noWrap/>
            <w:vAlign w:val="bottom"/>
            <w:hideMark/>
          </w:tcPr>
          <w:p w14:paraId="0700CCA4" w14:textId="77777777" w:rsidR="0008695A" w:rsidRPr="0008695A" w:rsidRDefault="0008695A" w:rsidP="0008695A">
            <w:pPr>
              <w:spacing w:before="0" w:after="0"/>
              <w:rPr>
                <w:rFonts w:cs="Arial"/>
                <w:color w:val="000000"/>
                <w:szCs w:val="22"/>
              </w:rPr>
            </w:pPr>
            <w:r w:rsidRPr="0008695A">
              <w:rPr>
                <w:rFonts w:cs="Arial"/>
                <w:color w:val="000000"/>
                <w:szCs w:val="22"/>
              </w:rPr>
              <w:t>Sydenham</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270C2" w14:textId="77777777" w:rsidR="0008695A" w:rsidRPr="0008695A" w:rsidRDefault="0008695A" w:rsidP="00AF022A">
            <w:pPr>
              <w:spacing w:before="0" w:after="0"/>
              <w:jc w:val="center"/>
              <w:rPr>
                <w:rFonts w:cs="Arial"/>
                <w:color w:val="000000"/>
                <w:szCs w:val="22"/>
              </w:rPr>
            </w:pPr>
            <w:r w:rsidRPr="0008695A">
              <w:rPr>
                <w:rFonts w:cs="Arial"/>
                <w:color w:val="000000"/>
                <w:szCs w:val="22"/>
              </w:rPr>
              <w:t>46</w:t>
            </w:r>
          </w:p>
        </w:tc>
      </w:tr>
      <w:tr w:rsidR="0008695A" w:rsidRPr="0008695A" w14:paraId="3B1602B2" w14:textId="77777777" w:rsidTr="00AF022A">
        <w:trPr>
          <w:trHeight w:val="315"/>
          <w:jc w:val="center"/>
        </w:trPr>
        <w:tc>
          <w:tcPr>
            <w:tcW w:w="20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1AC35A" w14:textId="77777777" w:rsidR="0008695A" w:rsidRPr="0008695A" w:rsidRDefault="0008695A" w:rsidP="0008695A">
            <w:pPr>
              <w:spacing w:before="0" w:after="0"/>
              <w:rPr>
                <w:rFonts w:cs="Arial"/>
                <w:color w:val="000000"/>
                <w:szCs w:val="22"/>
              </w:rPr>
            </w:pPr>
            <w:r w:rsidRPr="0008695A">
              <w:rPr>
                <w:rFonts w:cs="Arial"/>
                <w:color w:val="000000"/>
                <w:szCs w:val="22"/>
              </w:rPr>
              <w:t>Telegraph Hill</w:t>
            </w:r>
          </w:p>
        </w:tc>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E9FD2" w14:textId="77777777" w:rsidR="0008695A" w:rsidRPr="0008695A" w:rsidRDefault="0008695A" w:rsidP="00AF022A">
            <w:pPr>
              <w:spacing w:before="0" w:after="0"/>
              <w:jc w:val="center"/>
              <w:rPr>
                <w:rFonts w:cs="Arial"/>
                <w:color w:val="000000"/>
                <w:szCs w:val="22"/>
              </w:rPr>
            </w:pPr>
            <w:r w:rsidRPr="0008695A">
              <w:rPr>
                <w:rFonts w:cs="Arial"/>
                <w:color w:val="000000"/>
                <w:szCs w:val="22"/>
              </w:rPr>
              <w:t>32</w:t>
            </w:r>
          </w:p>
        </w:tc>
      </w:tr>
      <w:tr w:rsidR="0008695A" w:rsidRPr="0008695A" w14:paraId="2DECE104" w14:textId="77777777" w:rsidTr="00AF022A">
        <w:trPr>
          <w:trHeight w:val="315"/>
          <w:jc w:val="center"/>
        </w:trPr>
        <w:tc>
          <w:tcPr>
            <w:tcW w:w="2088" w:type="dxa"/>
            <w:tcBorders>
              <w:top w:val="nil"/>
              <w:left w:val="single" w:sz="4" w:space="0" w:color="auto"/>
              <w:bottom w:val="single" w:sz="8" w:space="0" w:color="auto"/>
              <w:right w:val="single" w:sz="4" w:space="0" w:color="auto"/>
            </w:tcBorders>
            <w:shd w:val="clear" w:color="auto" w:fill="auto"/>
            <w:noWrap/>
            <w:vAlign w:val="bottom"/>
            <w:hideMark/>
          </w:tcPr>
          <w:p w14:paraId="56724479" w14:textId="77777777" w:rsidR="0008695A" w:rsidRPr="0008695A" w:rsidRDefault="0008695A" w:rsidP="0008695A">
            <w:pPr>
              <w:spacing w:before="0" w:after="0"/>
              <w:rPr>
                <w:rFonts w:cs="Arial"/>
                <w:color w:val="000000"/>
                <w:szCs w:val="22"/>
              </w:rPr>
            </w:pPr>
            <w:r w:rsidRPr="0008695A">
              <w:rPr>
                <w:rFonts w:cs="Arial"/>
                <w:color w:val="000000"/>
                <w:szCs w:val="22"/>
              </w:rPr>
              <w:t>Whitefoot</w:t>
            </w:r>
          </w:p>
        </w:tc>
        <w:tc>
          <w:tcPr>
            <w:tcW w:w="258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8FB5B5E" w14:textId="77777777" w:rsidR="0008695A" w:rsidRPr="0008695A" w:rsidRDefault="0008695A" w:rsidP="00AF022A">
            <w:pPr>
              <w:spacing w:before="0" w:after="0"/>
              <w:jc w:val="center"/>
              <w:rPr>
                <w:rFonts w:cs="Arial"/>
                <w:color w:val="000000"/>
                <w:szCs w:val="22"/>
              </w:rPr>
            </w:pPr>
            <w:r w:rsidRPr="0008695A">
              <w:rPr>
                <w:rFonts w:cs="Arial"/>
                <w:color w:val="000000"/>
                <w:szCs w:val="22"/>
              </w:rPr>
              <w:t>45</w:t>
            </w:r>
          </w:p>
        </w:tc>
      </w:tr>
      <w:tr w:rsidR="0008695A" w:rsidRPr="0008695A" w14:paraId="343AA286" w14:textId="77777777" w:rsidTr="00461124">
        <w:trPr>
          <w:trHeight w:val="300"/>
          <w:jc w:val="center"/>
        </w:trPr>
        <w:tc>
          <w:tcPr>
            <w:tcW w:w="208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81354F" w14:textId="5CAF173D" w:rsidR="0008695A" w:rsidRPr="0008695A" w:rsidRDefault="0008695A" w:rsidP="0008695A">
            <w:pPr>
              <w:spacing w:before="0" w:after="0"/>
              <w:rPr>
                <w:rFonts w:cs="Arial"/>
                <w:color w:val="000000"/>
                <w:szCs w:val="22"/>
              </w:rPr>
            </w:pPr>
            <w:r w:rsidRPr="00577A8D">
              <w:rPr>
                <w:rFonts w:cs="Arial"/>
                <w:color w:val="000000"/>
                <w:szCs w:val="22"/>
              </w:rPr>
              <w:t>Borough average</w:t>
            </w:r>
          </w:p>
        </w:tc>
        <w:tc>
          <w:tcPr>
            <w:tcW w:w="25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4D8D83" w14:textId="3ECDD7CE" w:rsidR="0008695A" w:rsidRPr="0008695A" w:rsidRDefault="0008695A" w:rsidP="00AF022A">
            <w:pPr>
              <w:keepNext/>
              <w:spacing w:before="0" w:after="0"/>
              <w:jc w:val="center"/>
              <w:rPr>
                <w:rFonts w:cs="Arial"/>
                <w:color w:val="000000"/>
                <w:szCs w:val="22"/>
              </w:rPr>
            </w:pPr>
            <w:r w:rsidRPr="00577A8D">
              <w:rPr>
                <w:rFonts w:cs="Arial"/>
                <w:color w:val="000000"/>
                <w:szCs w:val="22"/>
              </w:rPr>
              <w:t>54</w:t>
            </w:r>
          </w:p>
        </w:tc>
      </w:tr>
    </w:tbl>
    <w:p w14:paraId="5F25CBC7" w14:textId="761714D9" w:rsidR="006530F9" w:rsidRPr="00461124" w:rsidRDefault="00A568DC" w:rsidP="00461124">
      <w:pPr>
        <w:pStyle w:val="Caption"/>
        <w:jc w:val="center"/>
        <w:rPr>
          <w:rFonts w:ascii="Arial" w:hAnsi="Arial" w:cs="Arial"/>
          <w:b w:val="0"/>
          <w:bCs w:val="0"/>
          <w:i w:val="0"/>
          <w:iCs/>
          <w:sz w:val="18"/>
        </w:rPr>
      </w:pPr>
      <w:r w:rsidRPr="000908EF">
        <w:rPr>
          <w:rFonts w:ascii="Arial" w:hAnsi="Arial" w:cs="Arial"/>
          <w:b w:val="0"/>
          <w:bCs w:val="0"/>
          <w:i w:val="0"/>
          <w:iCs/>
          <w:sz w:val="18"/>
        </w:rPr>
        <w:t xml:space="preserve">Figure </w:t>
      </w:r>
      <w:r w:rsidRPr="000908EF">
        <w:rPr>
          <w:rFonts w:ascii="Arial" w:hAnsi="Arial" w:cs="Arial"/>
          <w:b w:val="0"/>
          <w:bCs w:val="0"/>
          <w:i w:val="0"/>
          <w:iCs/>
          <w:sz w:val="18"/>
        </w:rPr>
        <w:fldChar w:fldCharType="begin"/>
      </w:r>
      <w:r w:rsidRPr="000908EF">
        <w:rPr>
          <w:rFonts w:ascii="Arial" w:hAnsi="Arial" w:cs="Arial"/>
          <w:b w:val="0"/>
          <w:bCs w:val="0"/>
          <w:i w:val="0"/>
          <w:iCs/>
          <w:sz w:val="18"/>
        </w:rPr>
        <w:instrText xml:space="preserve"> SEQ Figure \* ARABIC </w:instrText>
      </w:r>
      <w:r w:rsidRPr="000908EF">
        <w:rPr>
          <w:rFonts w:ascii="Arial" w:hAnsi="Arial" w:cs="Arial"/>
          <w:b w:val="0"/>
          <w:bCs w:val="0"/>
          <w:i w:val="0"/>
          <w:iCs/>
          <w:sz w:val="18"/>
        </w:rPr>
        <w:fldChar w:fldCharType="separate"/>
      </w:r>
      <w:r w:rsidR="00AE67F9" w:rsidRPr="000908EF">
        <w:rPr>
          <w:rFonts w:ascii="Arial" w:hAnsi="Arial" w:cs="Arial"/>
          <w:b w:val="0"/>
          <w:bCs w:val="0"/>
          <w:i w:val="0"/>
          <w:iCs/>
          <w:noProof/>
          <w:sz w:val="18"/>
        </w:rPr>
        <w:t>4</w:t>
      </w:r>
      <w:r w:rsidRPr="000908EF">
        <w:rPr>
          <w:rFonts w:ascii="Arial" w:hAnsi="Arial" w:cs="Arial"/>
          <w:b w:val="0"/>
          <w:bCs w:val="0"/>
          <w:i w:val="0"/>
          <w:iCs/>
          <w:sz w:val="18"/>
        </w:rPr>
        <w:fldChar w:fldCharType="end"/>
      </w:r>
      <w:r w:rsidRPr="000908EF">
        <w:rPr>
          <w:rFonts w:ascii="Arial" w:hAnsi="Arial" w:cs="Arial"/>
          <w:b w:val="0"/>
          <w:bCs w:val="0"/>
          <w:i w:val="0"/>
          <w:iCs/>
          <w:sz w:val="18"/>
        </w:rPr>
        <w:t xml:space="preserve"> Number of PRS with repeat ASB, by ward</w:t>
      </w:r>
    </w:p>
    <w:p w14:paraId="3B3F9CC9" w14:textId="643B6F23" w:rsidR="009D397C" w:rsidRDefault="009178BE" w:rsidP="00CA5FC9">
      <w:pPr>
        <w:pStyle w:val="LBLHeading2"/>
        <w:rPr>
          <w:lang w:eastAsia="en-US"/>
        </w:rPr>
      </w:pPr>
      <w:r>
        <w:rPr>
          <w:lang w:eastAsia="en-US"/>
        </w:rPr>
        <w:t xml:space="preserve">7.2 </w:t>
      </w:r>
      <w:r w:rsidR="00961B46">
        <w:rPr>
          <w:lang w:eastAsia="en-US"/>
        </w:rPr>
        <w:t>ASB by tenure</w:t>
      </w:r>
    </w:p>
    <w:p w14:paraId="24AAD056" w14:textId="447E154A" w:rsidR="009D397C" w:rsidRDefault="005E4709" w:rsidP="001A189A">
      <w:pPr>
        <w:jc w:val="both"/>
        <w:rPr>
          <w:rFonts w:cs="Arial"/>
        </w:rPr>
      </w:pPr>
      <w:r>
        <w:rPr>
          <w:rFonts w:cs="Arial"/>
        </w:rPr>
        <w:t>Th</w:t>
      </w:r>
      <w:r w:rsidR="00305D31">
        <w:rPr>
          <w:rFonts w:cs="Arial"/>
        </w:rPr>
        <w:t>is</w:t>
      </w:r>
      <w:r>
        <w:rPr>
          <w:rFonts w:cs="Arial"/>
        </w:rPr>
        <w:t xml:space="preserve"> graph show that there is evidence of increased ASB in the wards in the designation, and that there is more ASB in the PRS than in either social rented or owner</w:t>
      </w:r>
      <w:r w:rsidR="6AB20E5C" w:rsidRPr="3D92B193">
        <w:rPr>
          <w:rFonts w:cs="Arial"/>
        </w:rPr>
        <w:t>-</w:t>
      </w:r>
      <w:r>
        <w:rPr>
          <w:rFonts w:cs="Arial"/>
        </w:rPr>
        <w:t>occupied properties. The table also shows that the repeat ASB in these wards is worse than the borough average.</w:t>
      </w:r>
    </w:p>
    <w:p w14:paraId="3403922C" w14:textId="209EEC45" w:rsidR="00423E99" w:rsidRDefault="00061274" w:rsidP="001A189A">
      <w:pPr>
        <w:jc w:val="both"/>
        <w:rPr>
          <w:rFonts w:ascii="Times New Roman" w:hAnsi="Times New Roman"/>
          <w:lang w:eastAsia="en-US"/>
        </w:rPr>
      </w:pPr>
      <w:r>
        <w:rPr>
          <w:rFonts w:ascii="Times New Roman" w:hAnsi="Times New Roman"/>
          <w:noProof/>
        </w:rPr>
        <w:lastRenderedPageBreak/>
        <w:drawing>
          <wp:inline distT="0" distB="0" distL="0" distR="0" wp14:anchorId="2EFBE522" wp14:editId="41882FCF">
            <wp:extent cx="6413500" cy="37617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0" cy="3761740"/>
                    </a:xfrm>
                    <a:prstGeom prst="rect">
                      <a:avLst/>
                    </a:prstGeom>
                    <a:noFill/>
                  </pic:spPr>
                </pic:pic>
              </a:graphicData>
            </a:graphic>
          </wp:inline>
        </w:drawing>
      </w:r>
    </w:p>
    <w:p w14:paraId="55C6BB81" w14:textId="7780927A" w:rsidR="00423E99" w:rsidRPr="006F545C" w:rsidRDefault="00423E99" w:rsidP="00423E99">
      <w:pPr>
        <w:jc w:val="center"/>
        <w:rPr>
          <w:sz w:val="18"/>
          <w:szCs w:val="20"/>
        </w:rPr>
      </w:pPr>
      <w:r w:rsidRPr="006F545C">
        <w:rPr>
          <w:sz w:val="18"/>
          <w:szCs w:val="20"/>
        </w:rPr>
        <w:t xml:space="preserve">Figure </w:t>
      </w:r>
      <w:r w:rsidRPr="006F545C">
        <w:rPr>
          <w:sz w:val="18"/>
          <w:szCs w:val="20"/>
        </w:rPr>
        <w:fldChar w:fldCharType="begin"/>
      </w:r>
      <w:r w:rsidRPr="006F545C">
        <w:rPr>
          <w:sz w:val="18"/>
          <w:szCs w:val="20"/>
        </w:rPr>
        <w:instrText xml:space="preserve"> SEQ Figure \* ARABIC </w:instrText>
      </w:r>
      <w:r w:rsidRPr="006F545C">
        <w:rPr>
          <w:sz w:val="18"/>
          <w:szCs w:val="20"/>
        </w:rPr>
        <w:fldChar w:fldCharType="separate"/>
      </w:r>
      <w:r>
        <w:rPr>
          <w:noProof/>
          <w:sz w:val="18"/>
          <w:szCs w:val="20"/>
        </w:rPr>
        <w:t>5</w:t>
      </w:r>
      <w:r w:rsidRPr="006F545C">
        <w:rPr>
          <w:sz w:val="18"/>
          <w:szCs w:val="20"/>
        </w:rPr>
        <w:fldChar w:fldCharType="end"/>
      </w:r>
      <w:r w:rsidRPr="006F545C">
        <w:rPr>
          <w:sz w:val="18"/>
          <w:szCs w:val="20"/>
        </w:rPr>
        <w:t xml:space="preserve"> </w:t>
      </w:r>
      <w:r>
        <w:rPr>
          <w:sz w:val="18"/>
          <w:szCs w:val="20"/>
        </w:rPr>
        <w:t xml:space="preserve">ASB Incidents by tenure type by ward </w:t>
      </w:r>
      <w:r w:rsidRPr="006F545C">
        <w:rPr>
          <w:sz w:val="18"/>
          <w:szCs w:val="20"/>
        </w:rPr>
        <w:t>(Source: Ti 2021).</w:t>
      </w:r>
    </w:p>
    <w:p w14:paraId="02159B61" w14:textId="77777777" w:rsidR="00423E99" w:rsidRPr="00C5233E" w:rsidRDefault="00423E99" w:rsidP="001A189A">
      <w:pPr>
        <w:jc w:val="both"/>
        <w:rPr>
          <w:rFonts w:ascii="Times New Roman" w:hAnsi="Times New Roman"/>
          <w:lang w:eastAsia="en-US"/>
        </w:rPr>
      </w:pPr>
    </w:p>
    <w:p w14:paraId="2479FF3B" w14:textId="54573A0E" w:rsidR="00F21445" w:rsidRPr="00391281" w:rsidRDefault="009178BE" w:rsidP="00AA6081">
      <w:pPr>
        <w:pStyle w:val="LBLHeading2"/>
        <w:rPr>
          <w:szCs w:val="24"/>
        </w:rPr>
      </w:pPr>
      <w:r>
        <w:rPr>
          <w:szCs w:val="24"/>
        </w:rPr>
        <w:t xml:space="preserve">7.3 </w:t>
      </w:r>
      <w:r w:rsidR="00F21445" w:rsidRPr="00391281">
        <w:rPr>
          <w:szCs w:val="24"/>
        </w:rPr>
        <w:t>Poor property conditions</w:t>
      </w:r>
    </w:p>
    <w:p w14:paraId="6505972B" w14:textId="444109C1" w:rsidR="001C33B7" w:rsidRPr="00AA6081" w:rsidRDefault="001C33B7" w:rsidP="00C5233E">
      <w:pPr>
        <w:jc w:val="both"/>
        <w:rPr>
          <w:rFonts w:cs="Arial"/>
          <w:szCs w:val="22"/>
        </w:rPr>
      </w:pPr>
      <w:r w:rsidRPr="00AA6081">
        <w:rPr>
          <w:rFonts w:cs="Arial"/>
          <w:szCs w:val="22"/>
        </w:rPr>
        <w:t>The Housing Stock and Stressors Report</w:t>
      </w:r>
      <w:r w:rsidR="00782C1E">
        <w:rPr>
          <w:rStyle w:val="FootnoteReference"/>
          <w:rFonts w:cs="Arial"/>
          <w:szCs w:val="22"/>
        </w:rPr>
        <w:footnoteReference w:id="9"/>
      </w:r>
      <w:r w:rsidRPr="00AA6081">
        <w:rPr>
          <w:rFonts w:cs="Arial"/>
          <w:szCs w:val="22"/>
        </w:rPr>
        <w:t xml:space="preserve"> assessed properties in the private</w:t>
      </w:r>
      <w:r w:rsidR="00C76597" w:rsidRPr="00AA6081">
        <w:rPr>
          <w:rFonts w:cs="Arial"/>
          <w:szCs w:val="22"/>
        </w:rPr>
        <w:t xml:space="preserve"> </w:t>
      </w:r>
      <w:r w:rsidRPr="00AA6081">
        <w:rPr>
          <w:rFonts w:cs="Arial"/>
          <w:szCs w:val="22"/>
        </w:rPr>
        <w:t>rented sector that are likely to need an inspection to determine whether any of those properties</w:t>
      </w:r>
      <w:r w:rsidR="002E50F2" w:rsidRPr="00AA6081">
        <w:rPr>
          <w:rFonts w:cs="Arial"/>
          <w:szCs w:val="22"/>
        </w:rPr>
        <w:t xml:space="preserve"> </w:t>
      </w:r>
      <w:r w:rsidRPr="00AA6081">
        <w:rPr>
          <w:rFonts w:cs="Arial"/>
          <w:szCs w:val="22"/>
        </w:rPr>
        <w:t>contain Category 1 hazards. This also takes into account properties where the council has received</w:t>
      </w:r>
      <w:r w:rsidR="002E50F2" w:rsidRPr="00AA6081">
        <w:rPr>
          <w:rFonts w:cs="Arial"/>
          <w:szCs w:val="22"/>
        </w:rPr>
        <w:t xml:space="preserve"> </w:t>
      </w:r>
      <w:r w:rsidRPr="00AA6081">
        <w:rPr>
          <w:rFonts w:cs="Arial"/>
          <w:szCs w:val="22"/>
        </w:rPr>
        <w:t>complaints</w:t>
      </w:r>
      <w:r w:rsidR="002E50F2" w:rsidRPr="00AA6081">
        <w:rPr>
          <w:rFonts w:cs="Arial"/>
          <w:szCs w:val="22"/>
        </w:rPr>
        <w:t xml:space="preserve"> about the PRS</w:t>
      </w:r>
      <w:r w:rsidRPr="00AA6081">
        <w:rPr>
          <w:rFonts w:cs="Arial"/>
          <w:szCs w:val="22"/>
        </w:rPr>
        <w:t>.</w:t>
      </w:r>
    </w:p>
    <w:p w14:paraId="096D2D31" w14:textId="3706856B" w:rsidR="001C33B7" w:rsidRPr="00AA6081" w:rsidRDefault="001C33B7" w:rsidP="002E50F2">
      <w:pPr>
        <w:rPr>
          <w:rFonts w:cs="Arial"/>
        </w:rPr>
      </w:pPr>
      <w:r w:rsidRPr="75059ED8">
        <w:rPr>
          <w:rFonts w:cs="Arial"/>
        </w:rPr>
        <w:t xml:space="preserve">The wards </w:t>
      </w:r>
      <w:r w:rsidR="002E50F2" w:rsidRPr="75059ED8">
        <w:rPr>
          <w:rFonts w:cs="Arial"/>
        </w:rPr>
        <w:t>in the designation</w:t>
      </w:r>
      <w:r w:rsidRPr="75059ED8">
        <w:rPr>
          <w:rFonts w:cs="Arial"/>
        </w:rPr>
        <w:t xml:space="preserve"> showed significant indicators of poor property</w:t>
      </w:r>
      <w:r w:rsidR="00E4215A" w:rsidRPr="75059ED8">
        <w:rPr>
          <w:rFonts w:cs="Arial"/>
        </w:rPr>
        <w:t xml:space="preserve"> </w:t>
      </w:r>
      <w:r w:rsidRPr="75059ED8">
        <w:rPr>
          <w:rFonts w:cs="Arial"/>
        </w:rPr>
        <w:t>conditions</w:t>
      </w:r>
      <w:r w:rsidR="003073C8" w:rsidRPr="75059ED8">
        <w:rPr>
          <w:rFonts w:cs="Arial"/>
        </w:rPr>
        <w:t>. This means that the wards in this designation are likely to have poor property conditions</w:t>
      </w:r>
      <w:r w:rsidR="001372AE" w:rsidRPr="75059ED8">
        <w:rPr>
          <w:rFonts w:cs="Arial"/>
        </w:rPr>
        <w:t xml:space="preserve"> that are much </w:t>
      </w:r>
      <w:r w:rsidR="003073C8" w:rsidRPr="75059ED8">
        <w:rPr>
          <w:rFonts w:cs="Arial"/>
        </w:rPr>
        <w:t>worse than the national average.</w:t>
      </w:r>
      <w:r w:rsidR="00E4215A" w:rsidRPr="75059ED8">
        <w:rPr>
          <w:rFonts w:cs="Arial"/>
        </w:rPr>
        <w:t xml:space="preserve"> (</w:t>
      </w:r>
      <w:r w:rsidR="4C77EABF" w:rsidRPr="75059ED8">
        <w:rPr>
          <w:rFonts w:cs="Arial"/>
        </w:rPr>
        <w:t>See</w:t>
      </w:r>
      <w:r w:rsidR="00E4215A" w:rsidRPr="75059ED8">
        <w:rPr>
          <w:rFonts w:cs="Arial"/>
        </w:rPr>
        <w:t xml:space="preserve"> Figure </w:t>
      </w:r>
      <w:r w:rsidR="007646F8">
        <w:rPr>
          <w:rFonts w:cs="Arial"/>
        </w:rPr>
        <w:t>5</w:t>
      </w:r>
      <w:r w:rsidR="00E4215A" w:rsidRPr="75059ED8">
        <w:rPr>
          <w:rFonts w:cs="Arial"/>
        </w:rPr>
        <w:t xml:space="preserve"> under Designation 2)</w:t>
      </w:r>
      <w:r w:rsidRPr="75059ED8">
        <w:rPr>
          <w:rFonts w:cs="Arial"/>
        </w:rPr>
        <w:t>.</w:t>
      </w:r>
    </w:p>
    <w:p w14:paraId="0443587F" w14:textId="77777777" w:rsidR="00EE6A05" w:rsidRPr="007C49E2" w:rsidRDefault="00EE6A05" w:rsidP="00EE6A05">
      <w:pPr>
        <w:rPr>
          <w:rFonts w:cs="Arial"/>
        </w:rPr>
      </w:pPr>
    </w:p>
    <w:p w14:paraId="668CE574" w14:textId="5B47B836" w:rsidR="00EE6A05" w:rsidRPr="007C49E2" w:rsidDel="00126535" w:rsidRDefault="009178BE" w:rsidP="006F545C">
      <w:pPr>
        <w:pStyle w:val="LBLHeading2"/>
      </w:pPr>
      <w:r>
        <w:t xml:space="preserve">7.4 </w:t>
      </w:r>
      <w:r w:rsidR="00EE6A05" w:rsidRPr="007C49E2">
        <w:t>How will selective licensing deal with ASB in the designated area?</w:t>
      </w:r>
    </w:p>
    <w:p w14:paraId="34068258" w14:textId="48541E0F" w:rsidR="00BA7CCF" w:rsidRPr="007C49E2" w:rsidRDefault="00BA7CCF" w:rsidP="00C5233E">
      <w:pPr>
        <w:jc w:val="both"/>
        <w:rPr>
          <w:rFonts w:cs="Arial"/>
        </w:rPr>
      </w:pPr>
      <w:r w:rsidRPr="007C49E2">
        <w:rPr>
          <w:rFonts w:cs="Arial"/>
        </w:rPr>
        <w:t xml:space="preserve">A designation of these six wards would allow the council to work proactively with the landlords and owners of the properties to prevent ASB and, where necessary, deal with ASB in their properties. The licence conditions will clearly state the responsibilities of landlords to prevent and deal with any ASB that arises. </w:t>
      </w:r>
      <w:r w:rsidRPr="75059ED8">
        <w:rPr>
          <w:rFonts w:cs="Arial"/>
        </w:rPr>
        <w:t>The</w:t>
      </w:r>
      <w:r w:rsidR="772A8A37" w:rsidRPr="75059ED8">
        <w:rPr>
          <w:rFonts w:cs="Arial"/>
        </w:rPr>
        <w:t xml:space="preserve"> council</w:t>
      </w:r>
      <w:r w:rsidRPr="007C49E2">
        <w:rPr>
          <w:rFonts w:cs="Arial"/>
        </w:rPr>
        <w:t xml:space="preserve"> will </w:t>
      </w:r>
      <w:r w:rsidR="772A8A37" w:rsidRPr="75059ED8">
        <w:rPr>
          <w:rFonts w:cs="Arial"/>
        </w:rPr>
        <w:t>provide</w:t>
      </w:r>
      <w:r w:rsidRPr="007C49E2">
        <w:rPr>
          <w:rFonts w:cs="Arial"/>
        </w:rPr>
        <w:t xml:space="preserve"> guidance and support for landlords on how to manage tenants who are causing ASB. Information for tenants about their responsibilities about causing ASB will also be available. </w:t>
      </w:r>
    </w:p>
    <w:p w14:paraId="57ABFED4" w14:textId="0AC75B78" w:rsidR="00EE6A05" w:rsidRPr="007C49E2" w:rsidRDefault="00EE6A05" w:rsidP="00C5233E">
      <w:pPr>
        <w:jc w:val="both"/>
        <w:rPr>
          <w:rFonts w:cs="Arial"/>
        </w:rPr>
      </w:pPr>
      <w:r w:rsidRPr="007C49E2">
        <w:rPr>
          <w:rFonts w:cs="Arial"/>
        </w:rPr>
        <w:t>A</w:t>
      </w:r>
      <w:r w:rsidRPr="007C49E2" w:rsidDel="00BA7CCF">
        <w:rPr>
          <w:rFonts w:cs="Arial"/>
        </w:rPr>
        <w:t xml:space="preserve"> </w:t>
      </w:r>
      <w:r w:rsidRPr="007C49E2">
        <w:rPr>
          <w:rFonts w:cs="Arial"/>
        </w:rPr>
        <w:t xml:space="preserve">selective licensing scheme in these wards would give the council greater </w:t>
      </w:r>
      <w:r w:rsidRPr="75059ED8">
        <w:rPr>
          <w:rFonts w:cs="Arial"/>
        </w:rPr>
        <w:t>in</w:t>
      </w:r>
      <w:r w:rsidR="7D0BDF0C" w:rsidRPr="75059ED8">
        <w:rPr>
          <w:rFonts w:cs="Arial"/>
        </w:rPr>
        <w:t>telligence about the PRS</w:t>
      </w:r>
      <w:r w:rsidRPr="007C49E2">
        <w:rPr>
          <w:rFonts w:cs="Arial"/>
        </w:rPr>
        <w:t xml:space="preserve"> and powers to deal with the propert</w:t>
      </w:r>
      <w:r w:rsidR="0018111F">
        <w:rPr>
          <w:rFonts w:cs="Arial"/>
        </w:rPr>
        <w:t>y issues</w:t>
      </w:r>
      <w:r w:rsidRPr="007C49E2">
        <w:rPr>
          <w:rFonts w:cs="Arial"/>
        </w:rPr>
        <w:t xml:space="preserve"> that cause problem</w:t>
      </w:r>
      <w:r w:rsidR="0018111F">
        <w:rPr>
          <w:rFonts w:cs="Arial"/>
        </w:rPr>
        <w:t>s</w:t>
      </w:r>
      <w:r w:rsidRPr="007C49E2">
        <w:rPr>
          <w:rFonts w:cs="Arial"/>
        </w:rPr>
        <w:t xml:space="preserve"> for neighbours and the community.</w:t>
      </w:r>
    </w:p>
    <w:p w14:paraId="18F6B4E3" w14:textId="4358F5E6" w:rsidR="00EE6A05" w:rsidRPr="0076520E" w:rsidRDefault="00EE6A05" w:rsidP="00EE6A05"/>
    <w:p w14:paraId="403C1529" w14:textId="5EDFEF4F" w:rsidR="00EE6A05" w:rsidRPr="0076520E" w:rsidRDefault="009178BE" w:rsidP="006F545C">
      <w:pPr>
        <w:pStyle w:val="LBLHeading2"/>
      </w:pPr>
      <w:r>
        <w:lastRenderedPageBreak/>
        <w:t xml:space="preserve">7.5 </w:t>
      </w:r>
      <w:r w:rsidR="00EE6A05" w:rsidRPr="0076520E">
        <w:t>The proposed</w:t>
      </w:r>
      <w:r w:rsidR="00F25063" w:rsidRPr="0076520E">
        <w:t xml:space="preserve"> </w:t>
      </w:r>
      <w:r w:rsidR="00EE6A05" w:rsidRPr="0076520E">
        <w:t>selective licence conditions for designation 1</w:t>
      </w:r>
    </w:p>
    <w:p w14:paraId="0564F656" w14:textId="0A1C5D33" w:rsidR="0058659B" w:rsidRPr="0076520E" w:rsidDel="00D432BF" w:rsidRDefault="00EE6A05" w:rsidP="007F4E05">
      <w:pPr>
        <w:rPr>
          <w:rFonts w:cs="Arial"/>
        </w:rPr>
      </w:pPr>
      <w:r w:rsidRPr="0076520E">
        <w:rPr>
          <w:rFonts w:cs="Arial"/>
        </w:rPr>
        <w:t>As designation 1 is based on ASB there are specific,</w:t>
      </w:r>
      <w:r w:rsidRPr="0076520E">
        <w:rPr>
          <w:rFonts w:cs="Arial"/>
          <w:color w:val="000000" w:themeColor="text1"/>
        </w:rPr>
        <w:t xml:space="preserve"> </w:t>
      </w:r>
      <w:r w:rsidRPr="0076520E">
        <w:rPr>
          <w:rFonts w:cs="Arial"/>
        </w:rPr>
        <w:t>licence conditions relating to ASB</w:t>
      </w:r>
      <w:r w:rsidR="007563AD">
        <w:rPr>
          <w:rFonts w:cs="Arial"/>
        </w:rPr>
        <w:t xml:space="preserve"> that </w:t>
      </w:r>
      <w:r w:rsidR="00827C87">
        <w:rPr>
          <w:rFonts w:cs="Arial"/>
        </w:rPr>
        <w:t>w</w:t>
      </w:r>
      <w:r w:rsidR="00066E3B" w:rsidRPr="00066E3B">
        <w:rPr>
          <w:rFonts w:cs="Arial"/>
        </w:rPr>
        <w:t xml:space="preserve">e propose to enforce </w:t>
      </w:r>
      <w:r w:rsidR="00827C87">
        <w:rPr>
          <w:rFonts w:cs="Arial"/>
        </w:rPr>
        <w:t xml:space="preserve">in addition to the </w:t>
      </w:r>
      <w:r w:rsidR="00066E3B" w:rsidRPr="00066E3B">
        <w:rPr>
          <w:rFonts w:cs="Arial"/>
        </w:rPr>
        <w:t xml:space="preserve">standard set of </w:t>
      </w:r>
      <w:r w:rsidR="00922DC0">
        <w:rPr>
          <w:rFonts w:cs="Arial"/>
        </w:rPr>
        <w:t xml:space="preserve">licence </w:t>
      </w:r>
      <w:r w:rsidR="00066E3B" w:rsidRPr="00066E3B">
        <w:rPr>
          <w:rFonts w:cs="Arial"/>
        </w:rPr>
        <w:t>conditions</w:t>
      </w:r>
      <w:r w:rsidRPr="0076520E">
        <w:rPr>
          <w:rFonts w:cs="Arial"/>
        </w:rPr>
        <w:t>.</w:t>
      </w:r>
      <w:r w:rsidR="00922DC0">
        <w:rPr>
          <w:rFonts w:cs="Arial"/>
        </w:rPr>
        <w:t xml:space="preserve"> These </w:t>
      </w:r>
      <w:r w:rsidR="005F3358">
        <w:rPr>
          <w:rFonts w:cs="Arial"/>
        </w:rPr>
        <w:t>are:</w:t>
      </w:r>
      <w:r w:rsidRPr="0076520E">
        <w:rPr>
          <w:rFonts w:cs="Arial"/>
        </w:rPr>
        <w:t xml:space="preserve"> </w:t>
      </w:r>
    </w:p>
    <w:p w14:paraId="18A0E677" w14:textId="15BC7E15" w:rsidR="004C6A30" w:rsidRPr="0076520E" w:rsidRDefault="004C6A30" w:rsidP="00C5233E">
      <w:pPr>
        <w:pStyle w:val="ListParagraph"/>
        <w:widowControl w:val="0"/>
        <w:numPr>
          <w:ilvl w:val="0"/>
          <w:numId w:val="14"/>
        </w:numPr>
        <w:tabs>
          <w:tab w:val="left" w:pos="820"/>
          <w:tab w:val="left" w:pos="821"/>
        </w:tabs>
        <w:autoSpaceDE w:val="0"/>
        <w:autoSpaceDN w:val="0"/>
        <w:spacing w:before="160" w:line="259" w:lineRule="auto"/>
        <w:ind w:right="151"/>
        <w:contextualSpacing w:val="0"/>
        <w:rPr>
          <w:rFonts w:cs="Arial"/>
        </w:rPr>
      </w:pPr>
      <w:r w:rsidRPr="0076520E">
        <w:rPr>
          <w:rFonts w:cs="Arial"/>
        </w:rPr>
        <w:t>To empower landlords to take up reference</w:t>
      </w:r>
      <w:r w:rsidR="31D5CBC7" w:rsidRPr="0076520E">
        <w:rPr>
          <w:rFonts w:cs="Arial"/>
        </w:rPr>
        <w:t>s</w:t>
      </w:r>
      <w:r w:rsidRPr="0076520E">
        <w:rPr>
          <w:rFonts w:cs="Arial"/>
        </w:rPr>
        <w:t xml:space="preserve"> before renting, issue an ASB policy as part of </w:t>
      </w:r>
      <w:r w:rsidR="009B13FD" w:rsidRPr="0076520E">
        <w:rPr>
          <w:rFonts w:cs="Arial"/>
        </w:rPr>
        <w:t>the</w:t>
      </w:r>
      <w:r w:rsidR="005F3358">
        <w:rPr>
          <w:rFonts w:cs="Arial"/>
        </w:rPr>
        <w:t xml:space="preserve"> tenant</w:t>
      </w:r>
      <w:r w:rsidR="009B13FD" w:rsidRPr="0076520E" w:rsidDel="005F3358">
        <w:rPr>
          <w:rFonts w:cs="Arial"/>
        </w:rPr>
        <w:t xml:space="preserve"> </w:t>
      </w:r>
      <w:r w:rsidRPr="0076520E">
        <w:rPr>
          <w:rFonts w:cs="Arial"/>
        </w:rPr>
        <w:t>information pack (a model policy is available to the landlord on Lewisham</w:t>
      </w:r>
      <w:r w:rsidR="22312147" w:rsidRPr="0076520E">
        <w:rPr>
          <w:rFonts w:cs="Arial"/>
        </w:rPr>
        <w:t>’s</w:t>
      </w:r>
      <w:r w:rsidRPr="0076520E">
        <w:rPr>
          <w:rFonts w:cs="Arial"/>
        </w:rPr>
        <w:t xml:space="preserve"> website).</w:t>
      </w:r>
      <w:r w:rsidRPr="0076520E">
        <w:rPr>
          <w:rFonts w:cs="Arial"/>
          <w:spacing w:val="1"/>
        </w:rPr>
        <w:t xml:space="preserve"> </w:t>
      </w:r>
      <w:r w:rsidRPr="0076520E">
        <w:rPr>
          <w:rFonts w:cs="Arial"/>
        </w:rPr>
        <w:t>The licence holder will be asked to demonstrate what measures they have taken to address</w:t>
      </w:r>
      <w:r w:rsidRPr="0076520E">
        <w:rPr>
          <w:rFonts w:cs="Arial"/>
          <w:spacing w:val="1"/>
        </w:rPr>
        <w:t xml:space="preserve"> </w:t>
      </w:r>
      <w:r w:rsidRPr="0076520E">
        <w:rPr>
          <w:rFonts w:cs="Arial"/>
        </w:rPr>
        <w:t>ASB</w:t>
      </w:r>
      <w:r w:rsidRPr="0076520E">
        <w:rPr>
          <w:rFonts w:cs="Arial"/>
          <w:spacing w:val="-1"/>
        </w:rPr>
        <w:t xml:space="preserve"> </w:t>
      </w:r>
      <w:r w:rsidRPr="0076520E">
        <w:rPr>
          <w:rFonts w:cs="Arial"/>
        </w:rPr>
        <w:t>in/around</w:t>
      </w:r>
      <w:r w:rsidRPr="0076520E">
        <w:rPr>
          <w:rFonts w:cs="Arial"/>
          <w:spacing w:val="-1"/>
        </w:rPr>
        <w:t xml:space="preserve"> </w:t>
      </w:r>
      <w:r w:rsidRPr="0076520E">
        <w:rPr>
          <w:rFonts w:cs="Arial"/>
        </w:rPr>
        <w:t>their property</w:t>
      </w:r>
      <w:r w:rsidRPr="0076520E">
        <w:rPr>
          <w:rFonts w:cs="Arial"/>
          <w:spacing w:val="-1"/>
        </w:rPr>
        <w:t xml:space="preserve"> </w:t>
      </w:r>
      <w:r w:rsidRPr="0076520E">
        <w:rPr>
          <w:rFonts w:cs="Arial"/>
        </w:rPr>
        <w:t>within</w:t>
      </w:r>
      <w:r w:rsidRPr="0076520E">
        <w:rPr>
          <w:rFonts w:cs="Arial"/>
          <w:spacing w:val="-2"/>
        </w:rPr>
        <w:t xml:space="preserve"> </w:t>
      </w:r>
      <w:r w:rsidRPr="0076520E">
        <w:rPr>
          <w:rFonts w:cs="Arial"/>
        </w:rPr>
        <w:t>7</w:t>
      </w:r>
      <w:r w:rsidRPr="0076520E">
        <w:rPr>
          <w:rFonts w:cs="Arial"/>
          <w:spacing w:val="-1"/>
        </w:rPr>
        <w:t xml:space="preserve"> </w:t>
      </w:r>
      <w:r w:rsidRPr="0076520E">
        <w:rPr>
          <w:rFonts w:cs="Arial"/>
        </w:rPr>
        <w:t>days</w:t>
      </w:r>
      <w:r w:rsidRPr="0076520E">
        <w:rPr>
          <w:rFonts w:cs="Arial"/>
          <w:spacing w:val="-2"/>
        </w:rPr>
        <w:t xml:space="preserve"> </w:t>
      </w:r>
      <w:r w:rsidRPr="0076520E">
        <w:rPr>
          <w:rFonts w:cs="Arial"/>
        </w:rPr>
        <w:t xml:space="preserve">of </w:t>
      </w:r>
      <w:r w:rsidR="54C522E9" w:rsidRPr="0076520E">
        <w:rPr>
          <w:rFonts w:cs="Arial"/>
        </w:rPr>
        <w:t>the</w:t>
      </w:r>
      <w:r w:rsidRPr="0076520E">
        <w:rPr>
          <w:rFonts w:cs="Arial"/>
        </w:rPr>
        <w:t xml:space="preserve"> request</w:t>
      </w:r>
      <w:r w:rsidR="00C07678" w:rsidRPr="0076520E">
        <w:rPr>
          <w:rFonts w:cs="Arial"/>
        </w:rPr>
        <w:t>.</w:t>
      </w:r>
    </w:p>
    <w:p w14:paraId="6FB62ADC" w14:textId="72F72A62" w:rsidR="004C6A30" w:rsidRPr="0076520E" w:rsidRDefault="004C6A30" w:rsidP="00C5233E">
      <w:pPr>
        <w:pStyle w:val="ListParagraph"/>
        <w:widowControl w:val="0"/>
        <w:numPr>
          <w:ilvl w:val="0"/>
          <w:numId w:val="14"/>
        </w:numPr>
        <w:tabs>
          <w:tab w:val="left" w:pos="820"/>
          <w:tab w:val="left" w:pos="821"/>
        </w:tabs>
        <w:autoSpaceDE w:val="0"/>
        <w:autoSpaceDN w:val="0"/>
        <w:spacing w:line="259" w:lineRule="auto"/>
        <w:ind w:right="350"/>
        <w:contextualSpacing w:val="0"/>
        <w:rPr>
          <w:rFonts w:cs="Arial"/>
        </w:rPr>
      </w:pPr>
      <w:r w:rsidRPr="0076520E">
        <w:rPr>
          <w:rFonts w:cs="Arial"/>
        </w:rPr>
        <w:t>To make failing to</w:t>
      </w:r>
      <w:r w:rsidR="00792414">
        <w:rPr>
          <w:rFonts w:cs="Arial"/>
        </w:rPr>
        <w:t xml:space="preserve"> effe</w:t>
      </w:r>
      <w:r w:rsidR="005A4F50">
        <w:rPr>
          <w:rFonts w:cs="Arial"/>
        </w:rPr>
        <w:t>ctively manage ASB in their properties, they would be in</w:t>
      </w:r>
      <w:r w:rsidRPr="0076520E">
        <w:rPr>
          <w:rFonts w:cs="Arial"/>
        </w:rPr>
        <w:t xml:space="preserve"> breach of licence conditions for which they can be either fined</w:t>
      </w:r>
      <w:r w:rsidRPr="0076520E">
        <w:rPr>
          <w:rFonts w:cs="Arial"/>
          <w:spacing w:val="-47"/>
        </w:rPr>
        <w:t xml:space="preserve"> </w:t>
      </w:r>
      <w:r w:rsidRPr="0076520E">
        <w:rPr>
          <w:rFonts w:cs="Arial"/>
        </w:rPr>
        <w:t>or prosecuted. Serious or repeated breaches of licencing conditions could result in the</w:t>
      </w:r>
      <w:r w:rsidRPr="0076520E">
        <w:rPr>
          <w:rFonts w:cs="Arial"/>
          <w:spacing w:val="1"/>
        </w:rPr>
        <w:t xml:space="preserve"> </w:t>
      </w:r>
      <w:r w:rsidRPr="0076520E">
        <w:rPr>
          <w:rFonts w:cs="Arial"/>
        </w:rPr>
        <w:t>licence being revoked. Multiple civil penalty notices (CPNs) or a conviction will make the</w:t>
      </w:r>
      <w:r w:rsidRPr="0076520E">
        <w:rPr>
          <w:rFonts w:cs="Arial"/>
          <w:spacing w:val="1"/>
        </w:rPr>
        <w:t xml:space="preserve"> </w:t>
      </w:r>
      <w:r w:rsidRPr="0076520E">
        <w:rPr>
          <w:rFonts w:cs="Arial"/>
        </w:rPr>
        <w:t>licence holder</w:t>
      </w:r>
      <w:r w:rsidRPr="0076520E">
        <w:rPr>
          <w:rFonts w:cs="Arial"/>
          <w:spacing w:val="-1"/>
        </w:rPr>
        <w:t xml:space="preserve"> </w:t>
      </w:r>
      <w:r w:rsidRPr="0076520E">
        <w:rPr>
          <w:rFonts w:cs="Arial"/>
        </w:rPr>
        <w:t>no</w:t>
      </w:r>
      <w:r w:rsidRPr="0076520E">
        <w:rPr>
          <w:rFonts w:cs="Arial"/>
          <w:spacing w:val="1"/>
        </w:rPr>
        <w:t xml:space="preserve"> </w:t>
      </w:r>
      <w:r w:rsidRPr="0076520E">
        <w:rPr>
          <w:rFonts w:cs="Arial"/>
        </w:rPr>
        <w:t>longer</w:t>
      </w:r>
      <w:r w:rsidRPr="0076520E">
        <w:rPr>
          <w:rFonts w:cs="Arial"/>
          <w:spacing w:val="-1"/>
        </w:rPr>
        <w:t xml:space="preserve"> </w:t>
      </w:r>
      <w:r w:rsidRPr="0076520E">
        <w:rPr>
          <w:rFonts w:cs="Arial"/>
        </w:rPr>
        <w:t>fit</w:t>
      </w:r>
      <w:r w:rsidRPr="0076520E">
        <w:rPr>
          <w:rFonts w:cs="Arial"/>
          <w:spacing w:val="-6"/>
        </w:rPr>
        <w:t xml:space="preserve"> </w:t>
      </w:r>
      <w:r w:rsidRPr="0076520E">
        <w:rPr>
          <w:rFonts w:cs="Arial"/>
        </w:rPr>
        <w:t>and</w:t>
      </w:r>
      <w:r w:rsidRPr="0076520E">
        <w:rPr>
          <w:rFonts w:cs="Arial"/>
          <w:spacing w:val="-1"/>
        </w:rPr>
        <w:t xml:space="preserve"> </w:t>
      </w:r>
      <w:r w:rsidRPr="0076520E">
        <w:rPr>
          <w:rFonts w:cs="Arial"/>
        </w:rPr>
        <w:t>proper</w:t>
      </w:r>
      <w:r w:rsidRPr="0076520E">
        <w:rPr>
          <w:rFonts w:cs="Arial"/>
          <w:spacing w:val="-1"/>
        </w:rPr>
        <w:t xml:space="preserve"> </w:t>
      </w:r>
      <w:r w:rsidRPr="0076520E">
        <w:rPr>
          <w:rFonts w:cs="Arial"/>
        </w:rPr>
        <w:t>to hold</w:t>
      </w:r>
      <w:r w:rsidRPr="0076520E">
        <w:rPr>
          <w:rFonts w:cs="Arial"/>
          <w:spacing w:val="-1"/>
        </w:rPr>
        <w:t xml:space="preserve"> </w:t>
      </w:r>
      <w:r w:rsidRPr="0076520E">
        <w:rPr>
          <w:rFonts w:cs="Arial"/>
        </w:rPr>
        <w:t>a</w:t>
      </w:r>
      <w:r w:rsidRPr="0076520E">
        <w:rPr>
          <w:rFonts w:cs="Arial"/>
          <w:spacing w:val="-1"/>
        </w:rPr>
        <w:t xml:space="preserve"> </w:t>
      </w:r>
      <w:r w:rsidRPr="0076520E">
        <w:rPr>
          <w:rFonts w:cs="Arial"/>
        </w:rPr>
        <w:t>licence</w:t>
      </w:r>
      <w:r w:rsidRPr="0076520E">
        <w:rPr>
          <w:rFonts w:cs="Arial"/>
          <w:spacing w:val="1"/>
        </w:rPr>
        <w:t xml:space="preserve"> </w:t>
      </w:r>
      <w:r w:rsidRPr="0076520E">
        <w:rPr>
          <w:rFonts w:cs="Arial"/>
        </w:rPr>
        <w:t>to rent</w:t>
      </w:r>
      <w:r w:rsidRPr="0076520E">
        <w:rPr>
          <w:rFonts w:cs="Arial"/>
          <w:spacing w:val="-3"/>
        </w:rPr>
        <w:t xml:space="preserve"> </w:t>
      </w:r>
      <w:r w:rsidRPr="0076520E">
        <w:rPr>
          <w:rFonts w:cs="Arial"/>
        </w:rPr>
        <w:t>in England</w:t>
      </w:r>
      <w:r w:rsidRPr="0076520E">
        <w:rPr>
          <w:rFonts w:cs="Arial"/>
          <w:spacing w:val="-2"/>
        </w:rPr>
        <w:t xml:space="preserve"> </w:t>
      </w:r>
      <w:r w:rsidRPr="0076520E">
        <w:rPr>
          <w:rFonts w:cs="Arial"/>
        </w:rPr>
        <w:t>and</w:t>
      </w:r>
      <w:r w:rsidRPr="0076520E">
        <w:rPr>
          <w:rFonts w:cs="Arial"/>
          <w:spacing w:val="-2"/>
        </w:rPr>
        <w:t xml:space="preserve"> </w:t>
      </w:r>
      <w:r w:rsidRPr="0076520E">
        <w:rPr>
          <w:rFonts w:cs="Arial"/>
        </w:rPr>
        <w:t>Wales.</w:t>
      </w:r>
    </w:p>
    <w:p w14:paraId="3A972CA3" w14:textId="77777777" w:rsidR="004C6A30" w:rsidRPr="0076520E" w:rsidRDefault="004C6A30" w:rsidP="00C5233E">
      <w:pPr>
        <w:pStyle w:val="ListParagraph"/>
        <w:widowControl w:val="0"/>
        <w:numPr>
          <w:ilvl w:val="0"/>
          <w:numId w:val="14"/>
        </w:numPr>
        <w:tabs>
          <w:tab w:val="left" w:pos="820"/>
          <w:tab w:val="left" w:pos="821"/>
        </w:tabs>
        <w:autoSpaceDE w:val="0"/>
        <w:autoSpaceDN w:val="0"/>
        <w:spacing w:line="259" w:lineRule="auto"/>
        <w:ind w:right="531"/>
        <w:contextualSpacing w:val="0"/>
        <w:rPr>
          <w:rFonts w:cs="Arial"/>
        </w:rPr>
      </w:pPr>
      <w:r w:rsidRPr="0076520E">
        <w:rPr>
          <w:rFonts w:cs="Arial"/>
        </w:rPr>
        <w:t>All repair work must be carried out within a reasonable timescale with due regard to the</w:t>
      </w:r>
      <w:r w:rsidRPr="0076520E">
        <w:rPr>
          <w:rFonts w:cs="Arial"/>
          <w:spacing w:val="-47"/>
        </w:rPr>
        <w:t xml:space="preserve"> </w:t>
      </w:r>
      <w:r w:rsidRPr="0076520E">
        <w:rPr>
          <w:rFonts w:cs="Arial"/>
        </w:rPr>
        <w:t>severity</w:t>
      </w:r>
      <w:r w:rsidRPr="0076520E">
        <w:rPr>
          <w:rFonts w:cs="Arial"/>
          <w:spacing w:val="-3"/>
        </w:rPr>
        <w:t xml:space="preserve"> </w:t>
      </w:r>
      <w:r w:rsidRPr="0076520E">
        <w:rPr>
          <w:rFonts w:cs="Arial"/>
        </w:rPr>
        <w:t>of</w:t>
      </w:r>
      <w:r w:rsidRPr="0076520E">
        <w:rPr>
          <w:rFonts w:cs="Arial"/>
          <w:spacing w:val="-3"/>
        </w:rPr>
        <w:t xml:space="preserve"> </w:t>
      </w:r>
      <w:r w:rsidRPr="0076520E">
        <w:rPr>
          <w:rFonts w:cs="Arial"/>
        </w:rPr>
        <w:t>the</w:t>
      </w:r>
      <w:r w:rsidRPr="0076520E">
        <w:rPr>
          <w:rFonts w:cs="Arial"/>
          <w:spacing w:val="1"/>
        </w:rPr>
        <w:t xml:space="preserve"> </w:t>
      </w:r>
      <w:r w:rsidRPr="0076520E">
        <w:rPr>
          <w:rFonts w:cs="Arial"/>
        </w:rPr>
        <w:t>issue.</w:t>
      </w:r>
    </w:p>
    <w:p w14:paraId="549846A6" w14:textId="77777777" w:rsidR="004C6A30" w:rsidRPr="0076520E" w:rsidDel="005935A3" w:rsidRDefault="004C6A30" w:rsidP="00C5233E">
      <w:pPr>
        <w:widowControl w:val="0"/>
        <w:numPr>
          <w:ilvl w:val="0"/>
          <w:numId w:val="14"/>
        </w:numPr>
        <w:tabs>
          <w:tab w:val="left" w:pos="820"/>
          <w:tab w:val="left" w:pos="821"/>
        </w:tabs>
        <w:autoSpaceDE w:val="0"/>
        <w:autoSpaceDN w:val="0"/>
        <w:spacing w:line="259" w:lineRule="auto"/>
        <w:ind w:right="242"/>
        <w:rPr>
          <w:rFonts w:cs="Arial"/>
        </w:rPr>
      </w:pPr>
      <w:r w:rsidRPr="0076520E">
        <w:rPr>
          <w:rFonts w:cs="Arial"/>
        </w:rPr>
        <w:t>The Licence holder must ensure that any repairs, improvement works or treatments are</w:t>
      </w:r>
      <w:r w:rsidRPr="0076520E">
        <w:rPr>
          <w:rFonts w:cs="Arial"/>
          <w:spacing w:val="1"/>
        </w:rPr>
        <w:t xml:space="preserve"> </w:t>
      </w:r>
      <w:r w:rsidRPr="0076520E">
        <w:rPr>
          <w:rFonts w:cs="Arial"/>
        </w:rPr>
        <w:t>carried out by a competent person(s). Copies of receipts and/or invoices for any such works</w:t>
      </w:r>
      <w:r w:rsidRPr="0076520E">
        <w:rPr>
          <w:rFonts w:cs="Arial"/>
          <w:spacing w:val="-47"/>
        </w:rPr>
        <w:t xml:space="preserve"> </w:t>
      </w:r>
      <w:r w:rsidRPr="0076520E">
        <w:rPr>
          <w:rFonts w:cs="Arial"/>
        </w:rPr>
        <w:t>must be</w:t>
      </w:r>
      <w:r w:rsidRPr="0076520E">
        <w:rPr>
          <w:rFonts w:cs="Arial"/>
          <w:spacing w:val="1"/>
        </w:rPr>
        <w:t xml:space="preserve"> </w:t>
      </w:r>
      <w:r w:rsidRPr="0076520E">
        <w:rPr>
          <w:rFonts w:cs="Arial"/>
        </w:rPr>
        <w:t>provided</w:t>
      </w:r>
      <w:r w:rsidRPr="0076520E">
        <w:rPr>
          <w:rFonts w:cs="Arial"/>
          <w:spacing w:val="-2"/>
        </w:rPr>
        <w:t xml:space="preserve"> </w:t>
      </w:r>
      <w:r w:rsidRPr="0076520E">
        <w:rPr>
          <w:rFonts w:cs="Arial"/>
        </w:rPr>
        <w:t>to</w:t>
      </w:r>
      <w:r w:rsidRPr="0076520E">
        <w:rPr>
          <w:rFonts w:cs="Arial"/>
          <w:spacing w:val="-1"/>
        </w:rPr>
        <w:t xml:space="preserve"> </w:t>
      </w:r>
      <w:r w:rsidRPr="0076520E">
        <w:rPr>
          <w:rFonts w:cs="Arial"/>
        </w:rPr>
        <w:t>the</w:t>
      </w:r>
      <w:r w:rsidRPr="0076520E">
        <w:rPr>
          <w:rFonts w:cs="Arial"/>
          <w:spacing w:val="-1"/>
        </w:rPr>
        <w:t xml:space="preserve"> </w:t>
      </w:r>
      <w:r w:rsidRPr="0076520E">
        <w:rPr>
          <w:rFonts w:cs="Arial"/>
        </w:rPr>
        <w:t>Authority within</w:t>
      </w:r>
      <w:r w:rsidRPr="0076520E">
        <w:rPr>
          <w:rFonts w:cs="Arial"/>
          <w:spacing w:val="-1"/>
        </w:rPr>
        <w:t xml:space="preserve"> </w:t>
      </w:r>
      <w:r w:rsidRPr="0076520E">
        <w:rPr>
          <w:rFonts w:cs="Arial"/>
        </w:rPr>
        <w:t>28 days</w:t>
      </w:r>
      <w:r w:rsidRPr="0076520E">
        <w:rPr>
          <w:rFonts w:cs="Arial"/>
          <w:spacing w:val="-2"/>
        </w:rPr>
        <w:t xml:space="preserve"> </w:t>
      </w:r>
      <w:r w:rsidRPr="0076520E">
        <w:rPr>
          <w:rFonts w:cs="Arial"/>
        </w:rPr>
        <w:t>upon</w:t>
      </w:r>
      <w:r w:rsidRPr="0076520E">
        <w:rPr>
          <w:rFonts w:cs="Arial"/>
          <w:spacing w:val="-2"/>
        </w:rPr>
        <w:t xml:space="preserve"> </w:t>
      </w:r>
      <w:r w:rsidRPr="0076520E">
        <w:rPr>
          <w:rFonts w:cs="Arial"/>
        </w:rPr>
        <w:t>demand.</w:t>
      </w:r>
    </w:p>
    <w:p w14:paraId="319D791E" w14:textId="77777777" w:rsidR="0058659B" w:rsidRPr="0076520E" w:rsidRDefault="0058659B" w:rsidP="007F3396">
      <w:pPr>
        <w:rPr>
          <w:rFonts w:cs="Arial"/>
        </w:rPr>
      </w:pPr>
    </w:p>
    <w:p w14:paraId="61625626" w14:textId="6000739C" w:rsidR="009F6EF9" w:rsidRPr="00391281" w:rsidRDefault="009F6EF9" w:rsidP="00282156">
      <w:pPr>
        <w:pStyle w:val="LBLHeading1"/>
      </w:pPr>
      <w:bookmarkStart w:id="13" w:name="_Toc92958157"/>
      <w:r w:rsidRPr="00391281">
        <w:t>Designation 2</w:t>
      </w:r>
      <w:r w:rsidR="00CD2F85" w:rsidRPr="00391281">
        <w:t xml:space="preserve">: </w:t>
      </w:r>
      <w:r w:rsidRPr="00391281">
        <w:t>Poor Housing Conditions</w:t>
      </w:r>
      <w:bookmarkEnd w:id="13"/>
      <w:r w:rsidRPr="00391281">
        <w:t xml:space="preserve"> </w:t>
      </w:r>
    </w:p>
    <w:p w14:paraId="5607A390" w14:textId="588A3051" w:rsidR="009D6852" w:rsidRPr="0076520E" w:rsidRDefault="004F4AF0" w:rsidP="007F3396">
      <w:pPr>
        <w:rPr>
          <w:rFonts w:cs="Arial"/>
        </w:rPr>
      </w:pPr>
      <w:r w:rsidRPr="0076520E">
        <w:rPr>
          <w:rFonts w:cs="Arial"/>
        </w:rPr>
        <w:t xml:space="preserve">Wards included - </w:t>
      </w:r>
      <w:r w:rsidR="009D6852" w:rsidRPr="0076520E">
        <w:rPr>
          <w:rFonts w:cs="Arial"/>
        </w:rPr>
        <w:t>Evelyn, Ladywell, Lee Green,</w:t>
      </w:r>
      <w:r w:rsidR="009D6852" w:rsidRPr="0076520E">
        <w:rPr>
          <w:rFonts w:cs="Arial"/>
          <w:spacing w:val="-47"/>
        </w:rPr>
        <w:t xml:space="preserve"> </w:t>
      </w:r>
      <w:r w:rsidR="009D6852" w:rsidRPr="0076520E">
        <w:rPr>
          <w:rFonts w:cs="Arial"/>
        </w:rPr>
        <w:t>Crofton</w:t>
      </w:r>
      <w:r w:rsidR="009D6852" w:rsidRPr="0076520E">
        <w:rPr>
          <w:rFonts w:cs="Arial"/>
          <w:spacing w:val="-5"/>
        </w:rPr>
        <w:t xml:space="preserve"> </w:t>
      </w:r>
      <w:r w:rsidR="009D6852" w:rsidRPr="0076520E">
        <w:rPr>
          <w:rFonts w:cs="Arial"/>
        </w:rPr>
        <w:t>Park</w:t>
      </w:r>
      <w:r w:rsidR="009D6852" w:rsidRPr="0076520E">
        <w:rPr>
          <w:rFonts w:cs="Arial"/>
          <w:spacing w:val="-1"/>
        </w:rPr>
        <w:t xml:space="preserve"> </w:t>
      </w:r>
      <w:r w:rsidR="009D6852" w:rsidRPr="0076520E">
        <w:rPr>
          <w:rFonts w:cs="Arial"/>
        </w:rPr>
        <w:t>and</w:t>
      </w:r>
      <w:r w:rsidR="009D6852" w:rsidRPr="0076520E">
        <w:rPr>
          <w:rFonts w:cs="Arial"/>
          <w:spacing w:val="-2"/>
        </w:rPr>
        <w:t xml:space="preserve"> </w:t>
      </w:r>
      <w:r w:rsidR="009D6852" w:rsidRPr="0076520E">
        <w:rPr>
          <w:rFonts w:cs="Arial"/>
        </w:rPr>
        <w:t>Sydenham.</w:t>
      </w:r>
      <w:r w:rsidR="00AA4185" w:rsidRPr="0076520E">
        <w:rPr>
          <w:rFonts w:cs="Arial"/>
        </w:rPr>
        <w:t xml:space="preserve"> </w:t>
      </w:r>
    </w:p>
    <w:p w14:paraId="552103EB" w14:textId="77777777" w:rsidR="004F4AF0" w:rsidRPr="0076520E" w:rsidRDefault="004F4AF0" w:rsidP="007F3396">
      <w:pPr>
        <w:rPr>
          <w:rFonts w:cs="Arial"/>
        </w:rPr>
      </w:pPr>
    </w:p>
    <w:p w14:paraId="798612E9" w14:textId="238C7DC2" w:rsidR="00E908EA" w:rsidRPr="0076520E" w:rsidRDefault="009178BE" w:rsidP="006F545C">
      <w:pPr>
        <w:pStyle w:val="LBLHeading2"/>
      </w:pPr>
      <w:r>
        <w:t xml:space="preserve">8.1 </w:t>
      </w:r>
      <w:r w:rsidR="005C046B">
        <w:t>E</w:t>
      </w:r>
      <w:r w:rsidR="00E908EA" w:rsidRPr="0076520E">
        <w:t>vidence of poor property conditions</w:t>
      </w:r>
    </w:p>
    <w:p w14:paraId="21D0BCEA" w14:textId="4ACDC0E2" w:rsidR="00426938" w:rsidRPr="0076520E" w:rsidDel="00F60252" w:rsidRDefault="00E908EA" w:rsidP="00C5233E">
      <w:pPr>
        <w:jc w:val="both"/>
        <w:rPr>
          <w:rFonts w:cs="Arial"/>
        </w:rPr>
      </w:pPr>
      <w:r w:rsidRPr="0076520E">
        <w:rPr>
          <w:rFonts w:cs="Arial"/>
        </w:rPr>
        <w:t xml:space="preserve">A study was carried out to predict the number of PRS properties in the borough and whether these properties are likely to contain any category 1 hazards. </w:t>
      </w:r>
      <w:r w:rsidR="00426938" w:rsidRPr="0076520E">
        <w:rPr>
          <w:rFonts w:cs="Arial"/>
        </w:rPr>
        <w:t>Using a sample of properties that are known to have at least one serious housing hazard (Category 1, HHSRS), it is possible to predict the number of PRS properties with at least one serious hazard across the borough</w:t>
      </w:r>
      <w:r w:rsidR="005C046B">
        <w:rPr>
          <w:rFonts w:cs="Arial"/>
        </w:rPr>
        <w:t>.</w:t>
      </w:r>
    </w:p>
    <w:p w14:paraId="2E4FF288" w14:textId="530F45F7" w:rsidR="001A6C38" w:rsidRDefault="001A6C38" w:rsidP="00426938">
      <w:pPr>
        <w:rPr>
          <w:rFonts w:cs="Arial"/>
        </w:rPr>
      </w:pPr>
    </w:p>
    <w:p w14:paraId="4440D1DE" w14:textId="735086D2" w:rsidR="006C509D" w:rsidRDefault="00F97D68" w:rsidP="0055016E">
      <w:pPr>
        <w:keepNext/>
      </w:pPr>
      <w:r>
        <w:rPr>
          <w:noProof/>
        </w:rPr>
        <w:lastRenderedPageBreak/>
        <w:drawing>
          <wp:inline distT="0" distB="0" distL="0" distR="0" wp14:anchorId="47173B59" wp14:editId="090636D3">
            <wp:extent cx="6583680" cy="348788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6721" cy="3494791"/>
                    </a:xfrm>
                    <a:prstGeom prst="rect">
                      <a:avLst/>
                    </a:prstGeom>
                    <a:noFill/>
                  </pic:spPr>
                </pic:pic>
              </a:graphicData>
            </a:graphic>
          </wp:inline>
        </w:drawing>
      </w:r>
    </w:p>
    <w:p w14:paraId="3A82045F" w14:textId="50E08429" w:rsidR="00532A03" w:rsidRPr="006F545C" w:rsidRDefault="006C509D" w:rsidP="00C5233E">
      <w:pPr>
        <w:jc w:val="center"/>
        <w:rPr>
          <w:sz w:val="18"/>
          <w:szCs w:val="20"/>
        </w:rPr>
      </w:pPr>
      <w:r w:rsidRPr="006F545C">
        <w:rPr>
          <w:sz w:val="18"/>
          <w:szCs w:val="20"/>
        </w:rPr>
        <w:t xml:space="preserve">Figure </w:t>
      </w:r>
      <w:r w:rsidR="001E7CA9" w:rsidRPr="006F545C">
        <w:rPr>
          <w:sz w:val="18"/>
          <w:szCs w:val="20"/>
        </w:rPr>
        <w:fldChar w:fldCharType="begin"/>
      </w:r>
      <w:r w:rsidR="001E7CA9" w:rsidRPr="006F545C">
        <w:rPr>
          <w:sz w:val="18"/>
          <w:szCs w:val="20"/>
        </w:rPr>
        <w:instrText xml:space="preserve"> SEQ Figure \* ARABIC </w:instrText>
      </w:r>
      <w:r w:rsidR="001E7CA9" w:rsidRPr="006F545C">
        <w:rPr>
          <w:sz w:val="18"/>
          <w:szCs w:val="20"/>
        </w:rPr>
        <w:fldChar w:fldCharType="separate"/>
      </w:r>
      <w:r w:rsidR="00423E99">
        <w:rPr>
          <w:noProof/>
          <w:sz w:val="18"/>
          <w:szCs w:val="20"/>
        </w:rPr>
        <w:t>6</w:t>
      </w:r>
      <w:r w:rsidR="001E7CA9" w:rsidRPr="006F545C">
        <w:rPr>
          <w:sz w:val="18"/>
          <w:szCs w:val="20"/>
        </w:rPr>
        <w:fldChar w:fldCharType="end"/>
      </w:r>
      <w:r w:rsidRPr="006F545C">
        <w:rPr>
          <w:sz w:val="18"/>
          <w:szCs w:val="20"/>
        </w:rPr>
        <w:t xml:space="preserve"> Predicted number of dwellings with Category 1 hazards by ward (Source: Ti 2021).</w:t>
      </w:r>
    </w:p>
    <w:p w14:paraId="07E19B52" w14:textId="77777777" w:rsidR="003D0270" w:rsidRPr="0076520E" w:rsidRDefault="003D0270" w:rsidP="00C5233E">
      <w:pPr>
        <w:jc w:val="center"/>
        <w:rPr>
          <w:rFonts w:cs="Arial"/>
        </w:rPr>
      </w:pPr>
    </w:p>
    <w:p w14:paraId="2466DCE6" w14:textId="5BF63D75" w:rsidR="00E12513" w:rsidRPr="006F545C" w:rsidDel="00F60252" w:rsidRDefault="00E665B9" w:rsidP="007B61D5">
      <w:pPr>
        <w:pStyle w:val="Caption"/>
        <w:jc w:val="both"/>
        <w:rPr>
          <w:rFonts w:ascii="Arial" w:eastAsia="Times New Roman" w:hAnsi="Arial" w:cs="Arial"/>
          <w:b w:val="0"/>
          <w:i w:val="0"/>
          <w:color w:val="auto"/>
          <w:szCs w:val="22"/>
          <w:lang w:eastAsia="en-GB"/>
        </w:rPr>
      </w:pPr>
      <w:bookmarkStart w:id="14" w:name="_Toc83992101"/>
      <w:r w:rsidRPr="00EB1457">
        <w:rPr>
          <w:rFonts w:ascii="Arial" w:hAnsi="Arial" w:cs="Arial"/>
          <w:b w:val="0"/>
          <w:bCs w:val="0"/>
          <w:i w:val="0"/>
          <w:iCs/>
        </w:rPr>
        <w:t>All of the wards in the borough</w:t>
      </w:r>
      <w:r w:rsidRPr="00E665B9">
        <w:rPr>
          <w:rFonts w:ascii="Arial" w:hAnsi="Arial" w:cs="Arial"/>
        </w:rPr>
        <w:t xml:space="preserve"> </w:t>
      </w:r>
      <w:r>
        <w:rPr>
          <w:rFonts w:ascii="Arial" w:hAnsi="Arial" w:cs="Arial"/>
          <w:b w:val="0"/>
          <w:i w:val="0"/>
        </w:rPr>
        <w:t xml:space="preserve">are predicted to </w:t>
      </w:r>
      <w:r w:rsidRPr="00EB1457">
        <w:rPr>
          <w:rFonts w:ascii="Arial" w:hAnsi="Arial" w:cs="Arial"/>
          <w:b w:val="0"/>
          <w:bCs w:val="0"/>
          <w:i w:val="0"/>
          <w:iCs/>
        </w:rPr>
        <w:t>have more</w:t>
      </w:r>
      <w:r w:rsidRPr="00E665B9">
        <w:rPr>
          <w:rFonts w:ascii="Arial" w:hAnsi="Arial" w:cs="Arial"/>
        </w:rPr>
        <w:t xml:space="preserve"> </w:t>
      </w:r>
      <w:r>
        <w:rPr>
          <w:rFonts w:ascii="Arial" w:hAnsi="Arial" w:cs="Arial"/>
          <w:b w:val="0"/>
          <w:i w:val="0"/>
        </w:rPr>
        <w:t>cat 1 hazards in the PRS than the national average of 13%</w:t>
      </w:r>
      <w:r w:rsidR="003F1934">
        <w:rPr>
          <w:rStyle w:val="FootnoteReference"/>
          <w:rFonts w:ascii="Arial" w:hAnsi="Arial" w:cs="Arial"/>
          <w:b w:val="0"/>
          <w:i w:val="0"/>
        </w:rPr>
        <w:footnoteReference w:id="10"/>
      </w:r>
      <w:r>
        <w:rPr>
          <w:rFonts w:ascii="Arial" w:hAnsi="Arial" w:cs="Arial"/>
          <w:b w:val="0"/>
          <w:i w:val="0"/>
        </w:rPr>
        <w:t>.</w:t>
      </w:r>
      <w:r w:rsidR="00436CE3">
        <w:rPr>
          <w:rFonts w:ascii="Arial" w:hAnsi="Arial" w:cs="Arial"/>
          <w:b w:val="0"/>
          <w:i w:val="0"/>
        </w:rPr>
        <w:t xml:space="preserve"> The five wards in designation 2 have </w:t>
      </w:r>
      <w:r w:rsidR="00BF4639">
        <w:rPr>
          <w:rFonts w:ascii="Arial" w:hAnsi="Arial" w:cs="Arial"/>
          <w:b w:val="0"/>
          <w:i w:val="0"/>
        </w:rPr>
        <w:t xml:space="preserve">a level of </w:t>
      </w:r>
      <w:r w:rsidR="007B61D5">
        <w:rPr>
          <w:rFonts w:ascii="Arial" w:hAnsi="Arial" w:cs="Arial"/>
          <w:b w:val="0"/>
          <w:i w:val="0"/>
        </w:rPr>
        <w:t xml:space="preserve">PRS properties with </w:t>
      </w:r>
      <w:r w:rsidR="000E6C4F">
        <w:rPr>
          <w:rFonts w:ascii="Arial" w:hAnsi="Arial" w:cs="Arial"/>
          <w:b w:val="0"/>
          <w:i w:val="0"/>
        </w:rPr>
        <w:t>cat 1 hazards</w:t>
      </w:r>
      <w:r w:rsidR="00BF4639">
        <w:rPr>
          <w:rFonts w:ascii="Arial" w:hAnsi="Arial" w:cs="Arial"/>
          <w:b w:val="0"/>
          <w:i w:val="0"/>
        </w:rPr>
        <w:t xml:space="preserve"> </w:t>
      </w:r>
      <w:bookmarkEnd w:id="14"/>
      <w:r w:rsidR="00BF4639" w:rsidRPr="006F545C">
        <w:rPr>
          <w:rFonts w:ascii="Arial" w:eastAsia="Times New Roman" w:hAnsi="Arial" w:cs="Arial"/>
          <w:b w:val="0"/>
          <w:i w:val="0"/>
          <w:color w:val="auto"/>
          <w:szCs w:val="22"/>
          <w:lang w:eastAsia="en-GB"/>
        </w:rPr>
        <w:t>t</w:t>
      </w:r>
      <w:r w:rsidR="001A415B" w:rsidRPr="006F545C">
        <w:rPr>
          <w:rFonts w:ascii="Arial" w:eastAsia="Times New Roman" w:hAnsi="Arial" w:cs="Arial"/>
          <w:b w:val="0"/>
          <w:i w:val="0"/>
          <w:color w:val="auto"/>
          <w:szCs w:val="22"/>
          <w:lang w:eastAsia="en-GB"/>
        </w:rPr>
        <w:t>h</w:t>
      </w:r>
      <w:r w:rsidR="00BF4639" w:rsidRPr="006F545C">
        <w:rPr>
          <w:rFonts w:ascii="Arial" w:eastAsia="Times New Roman" w:hAnsi="Arial" w:cs="Arial"/>
          <w:b w:val="0"/>
          <w:i w:val="0"/>
          <w:color w:val="auto"/>
          <w:szCs w:val="22"/>
          <w:lang w:eastAsia="en-GB"/>
        </w:rPr>
        <w:t xml:space="preserve">at is higher than the national average. </w:t>
      </w:r>
      <w:r w:rsidR="001A415B" w:rsidRPr="006F545C">
        <w:rPr>
          <w:rFonts w:ascii="Arial" w:eastAsia="Times New Roman" w:hAnsi="Arial" w:cs="Arial"/>
          <w:b w:val="0"/>
          <w:i w:val="0"/>
          <w:color w:val="auto"/>
          <w:szCs w:val="22"/>
          <w:lang w:eastAsia="en-GB"/>
        </w:rPr>
        <w:t>Sydenham in particular has very high levels of precited cat 1 hazards.</w:t>
      </w:r>
    </w:p>
    <w:p w14:paraId="3F4113CE" w14:textId="396258A7" w:rsidR="00F60252" w:rsidRPr="00495623" w:rsidRDefault="00BF4639" w:rsidP="00C5233E">
      <w:pPr>
        <w:pStyle w:val="Caption"/>
        <w:jc w:val="both"/>
        <w:rPr>
          <w:rFonts w:ascii="Arial" w:eastAsia="Times New Roman" w:hAnsi="Arial" w:cs="Arial"/>
          <w:b w:val="0"/>
          <w:i w:val="0"/>
          <w:color w:val="auto"/>
          <w:szCs w:val="22"/>
          <w:lang w:eastAsia="en-GB"/>
        </w:rPr>
      </w:pPr>
      <w:r w:rsidRPr="00495623">
        <w:rPr>
          <w:rFonts w:ascii="Arial" w:eastAsia="Times New Roman" w:hAnsi="Arial" w:cs="Arial"/>
          <w:b w:val="0"/>
          <w:bCs w:val="0"/>
          <w:i w:val="0"/>
          <w:color w:val="auto"/>
          <w:szCs w:val="22"/>
          <w:lang w:eastAsia="en-GB"/>
        </w:rPr>
        <w:t xml:space="preserve">Whilst there are some </w:t>
      </w:r>
      <w:r w:rsidR="001A415B" w:rsidRPr="00495623">
        <w:rPr>
          <w:rFonts w:ascii="Arial" w:eastAsia="Times New Roman" w:hAnsi="Arial" w:cs="Arial"/>
          <w:b w:val="0"/>
          <w:bCs w:val="0"/>
          <w:i w:val="0"/>
          <w:color w:val="auto"/>
          <w:szCs w:val="22"/>
          <w:lang w:eastAsia="en-GB"/>
        </w:rPr>
        <w:t xml:space="preserve">other wards that have high levels of cat 1 hazards, </w:t>
      </w:r>
      <w:r w:rsidR="00F92373" w:rsidRPr="00495623">
        <w:rPr>
          <w:rFonts w:ascii="Arial" w:eastAsia="Times New Roman" w:hAnsi="Arial" w:cs="Arial"/>
          <w:b w:val="0"/>
          <w:bCs w:val="0"/>
          <w:i w:val="0"/>
          <w:color w:val="auto"/>
          <w:szCs w:val="22"/>
          <w:lang w:eastAsia="en-GB"/>
        </w:rPr>
        <w:t xml:space="preserve">Catford South and </w:t>
      </w:r>
      <w:r w:rsidR="004E235B" w:rsidRPr="00495623">
        <w:rPr>
          <w:rFonts w:ascii="Arial" w:eastAsia="Times New Roman" w:hAnsi="Arial" w:cs="Arial"/>
          <w:b w:val="0"/>
          <w:bCs w:val="0"/>
          <w:i w:val="0"/>
          <w:color w:val="auto"/>
          <w:szCs w:val="22"/>
          <w:lang w:eastAsia="en-GB"/>
        </w:rPr>
        <w:t xml:space="preserve">Downham, for example, </w:t>
      </w:r>
      <w:r w:rsidR="001A415B" w:rsidRPr="00495623">
        <w:rPr>
          <w:rFonts w:ascii="Arial" w:eastAsia="Times New Roman" w:hAnsi="Arial" w:cs="Arial"/>
          <w:b w:val="0"/>
          <w:bCs w:val="0"/>
          <w:i w:val="0"/>
          <w:color w:val="auto"/>
          <w:szCs w:val="22"/>
          <w:lang w:eastAsia="en-GB"/>
        </w:rPr>
        <w:t xml:space="preserve">these are </w:t>
      </w:r>
      <w:r w:rsidR="004E235B" w:rsidRPr="00495623">
        <w:rPr>
          <w:rFonts w:ascii="Arial" w:eastAsia="Times New Roman" w:hAnsi="Arial" w:cs="Arial"/>
          <w:b w:val="0"/>
          <w:bCs w:val="0"/>
          <w:i w:val="0"/>
          <w:color w:val="auto"/>
          <w:szCs w:val="22"/>
          <w:lang w:eastAsia="en-GB"/>
        </w:rPr>
        <w:t xml:space="preserve">included in the other designations under a </w:t>
      </w:r>
      <w:r w:rsidR="0034154F" w:rsidRPr="00495623">
        <w:rPr>
          <w:rFonts w:ascii="Arial" w:eastAsia="Times New Roman" w:hAnsi="Arial" w:cs="Arial"/>
          <w:b w:val="0"/>
          <w:bCs w:val="0"/>
          <w:i w:val="0"/>
          <w:color w:val="auto"/>
          <w:szCs w:val="22"/>
          <w:lang w:eastAsia="en-GB"/>
        </w:rPr>
        <w:t>main criterion</w:t>
      </w:r>
      <w:r w:rsidR="004E235B" w:rsidRPr="00495623">
        <w:rPr>
          <w:rFonts w:ascii="Arial" w:eastAsia="Times New Roman" w:hAnsi="Arial" w:cs="Arial"/>
          <w:b w:val="0"/>
          <w:bCs w:val="0"/>
          <w:i w:val="0"/>
          <w:color w:val="auto"/>
          <w:szCs w:val="22"/>
          <w:lang w:eastAsia="en-GB"/>
        </w:rPr>
        <w:t xml:space="preserve"> which </w:t>
      </w:r>
      <w:r w:rsidR="00794906" w:rsidRPr="00495623">
        <w:rPr>
          <w:rFonts w:ascii="Arial" w:eastAsia="Times New Roman" w:hAnsi="Arial" w:cs="Arial"/>
          <w:b w:val="0"/>
          <w:bCs w:val="0"/>
          <w:i w:val="0"/>
          <w:color w:val="auto"/>
          <w:szCs w:val="22"/>
          <w:lang w:eastAsia="en-GB"/>
        </w:rPr>
        <w:t>requires other interventions.</w:t>
      </w:r>
    </w:p>
    <w:p w14:paraId="53BD980B" w14:textId="0A7BF5D4" w:rsidR="002664A5" w:rsidRPr="007646F8" w:rsidRDefault="005E4078" w:rsidP="007646F8">
      <w:pPr>
        <w:spacing w:after="60"/>
        <w:jc w:val="both"/>
        <w:rPr>
          <w:rFonts w:cs="Arial"/>
        </w:rPr>
      </w:pPr>
      <w:r w:rsidRPr="0076520E">
        <w:rPr>
          <w:rFonts w:cs="Arial"/>
        </w:rPr>
        <w:t xml:space="preserve">Complaints made by PRS tenants and investigated by Lewisham Council regarding poor property conditions and inadequate property management are a direct indicator of low quality PRS. Lewisham recorded 2,602 complaints from private tenants over a 5-year period (Figure </w:t>
      </w:r>
      <w:r w:rsidR="008442A0">
        <w:rPr>
          <w:rFonts w:cs="Arial"/>
        </w:rPr>
        <w:t>7</w:t>
      </w:r>
      <w:r w:rsidRPr="0076520E">
        <w:rPr>
          <w:rFonts w:cs="Arial"/>
        </w:rPr>
        <w:t>).</w:t>
      </w:r>
      <w:bookmarkStart w:id="15" w:name="_Toc83992103"/>
    </w:p>
    <w:p w14:paraId="6043A5A1" w14:textId="7FD8AEFA" w:rsidR="006C509D" w:rsidRDefault="00DE1576" w:rsidP="0076433C">
      <w:pPr>
        <w:keepNext/>
        <w:jc w:val="center"/>
      </w:pPr>
      <w:r>
        <w:rPr>
          <w:noProof/>
        </w:rPr>
        <w:lastRenderedPageBreak/>
        <w:drawing>
          <wp:inline distT="0" distB="0" distL="0" distR="0" wp14:anchorId="66CAEDF0" wp14:editId="64CB1974">
            <wp:extent cx="6450037" cy="345273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159" cy="3461897"/>
                    </a:xfrm>
                    <a:prstGeom prst="rect">
                      <a:avLst/>
                    </a:prstGeom>
                    <a:noFill/>
                  </pic:spPr>
                </pic:pic>
              </a:graphicData>
            </a:graphic>
          </wp:inline>
        </w:drawing>
      </w:r>
    </w:p>
    <w:p w14:paraId="36B5C60C" w14:textId="25A1BEFC" w:rsidR="002664A5" w:rsidRPr="006F545C" w:rsidRDefault="006C509D" w:rsidP="00C5233E">
      <w:pPr>
        <w:jc w:val="center"/>
        <w:rPr>
          <w:rFonts w:cs="Arial"/>
          <w:sz w:val="18"/>
          <w:szCs w:val="20"/>
        </w:rPr>
      </w:pPr>
      <w:r w:rsidRPr="006F545C">
        <w:rPr>
          <w:sz w:val="18"/>
          <w:szCs w:val="20"/>
        </w:rPr>
        <w:t xml:space="preserve">Figure </w:t>
      </w:r>
      <w:r w:rsidR="001E7CA9" w:rsidRPr="006F545C">
        <w:rPr>
          <w:sz w:val="18"/>
          <w:szCs w:val="20"/>
        </w:rPr>
        <w:fldChar w:fldCharType="begin"/>
      </w:r>
      <w:r w:rsidR="001E7CA9" w:rsidRPr="006F545C">
        <w:rPr>
          <w:sz w:val="18"/>
          <w:szCs w:val="20"/>
        </w:rPr>
        <w:instrText xml:space="preserve"> SEQ Figure \* ARABIC </w:instrText>
      </w:r>
      <w:r w:rsidR="001E7CA9" w:rsidRPr="006F545C">
        <w:rPr>
          <w:sz w:val="18"/>
          <w:szCs w:val="20"/>
        </w:rPr>
        <w:fldChar w:fldCharType="separate"/>
      </w:r>
      <w:r w:rsidR="008442A0">
        <w:rPr>
          <w:noProof/>
          <w:sz w:val="18"/>
          <w:szCs w:val="20"/>
        </w:rPr>
        <w:t>7</w:t>
      </w:r>
      <w:r w:rsidR="001E7CA9" w:rsidRPr="006F545C">
        <w:rPr>
          <w:sz w:val="18"/>
          <w:szCs w:val="20"/>
        </w:rPr>
        <w:fldChar w:fldCharType="end"/>
      </w:r>
      <w:r w:rsidRPr="006F545C">
        <w:rPr>
          <w:sz w:val="18"/>
          <w:szCs w:val="20"/>
        </w:rPr>
        <w:t xml:space="preserve"> . PRS tenant complaints and investigations (Source Ti 2021)</w:t>
      </w:r>
    </w:p>
    <w:bookmarkEnd w:id="15"/>
    <w:p w14:paraId="1FA02A19" w14:textId="021338BF" w:rsidR="008A0507" w:rsidRPr="006F545C" w:rsidDel="006C509D" w:rsidRDefault="008A0507" w:rsidP="008A0507">
      <w:pPr>
        <w:rPr>
          <w:rFonts w:cs="Arial"/>
          <w:sz w:val="18"/>
          <w:szCs w:val="20"/>
        </w:rPr>
      </w:pPr>
    </w:p>
    <w:p w14:paraId="54B989A7" w14:textId="5ADD4E8D" w:rsidR="005B75E6" w:rsidRPr="0076520E" w:rsidRDefault="009178BE" w:rsidP="006F545C">
      <w:pPr>
        <w:pStyle w:val="LBLHeading2"/>
      </w:pPr>
      <w:r>
        <w:t xml:space="preserve">8.2 </w:t>
      </w:r>
      <w:r w:rsidR="005B75E6" w:rsidRPr="0076520E">
        <w:t>How will licensing deal with poor property conditions in the designated area?</w:t>
      </w:r>
    </w:p>
    <w:p w14:paraId="6CE2B743" w14:textId="7DF8093C" w:rsidR="005B75E6" w:rsidRPr="0076520E" w:rsidRDefault="005B75E6" w:rsidP="005B75E6">
      <w:pPr>
        <w:rPr>
          <w:rFonts w:cs="Arial"/>
        </w:rPr>
      </w:pPr>
      <w:r w:rsidRPr="0076520E">
        <w:rPr>
          <w:rFonts w:cs="Arial"/>
        </w:rPr>
        <w:t>There will be clear licence conditions relating to the standard and management of rented properties in the area. Higher risk properties will be prioritised for inspection by officers to check for hazards and compliance with licence conditions. The council will take enforcement action (under Part 1 of the Housing Act</w:t>
      </w:r>
      <w:r w:rsidR="006C45E1">
        <w:rPr>
          <w:rFonts w:cs="Arial"/>
        </w:rPr>
        <w:t xml:space="preserve"> or against breaches of licence conditions</w:t>
      </w:r>
      <w:r w:rsidRPr="0076520E">
        <w:rPr>
          <w:rFonts w:cs="Arial"/>
        </w:rPr>
        <w:t xml:space="preserve">), where necessary, to improve poor property conditions. </w:t>
      </w:r>
    </w:p>
    <w:p w14:paraId="4527821B" w14:textId="4A722A58" w:rsidR="005B75E6" w:rsidRPr="0076520E" w:rsidRDefault="005B75E6" w:rsidP="005B75E6">
      <w:pPr>
        <w:rPr>
          <w:rFonts w:cs="Arial"/>
        </w:rPr>
      </w:pPr>
      <w:r w:rsidRPr="0076520E">
        <w:rPr>
          <w:rFonts w:cs="Arial"/>
        </w:rPr>
        <w:t xml:space="preserve">It is much easier to rectify property issues under the legal framework of the licensing scheme and when the landlord and other property management companies are known to the council. </w:t>
      </w:r>
      <w:r w:rsidR="008A148A" w:rsidRPr="0076520E">
        <w:rPr>
          <w:rFonts w:cs="Arial"/>
        </w:rPr>
        <w:t xml:space="preserve">The licence conditions will be used to ensure continued compliance with property conditions and standards to prevent a further deterioration in the rented properties.  </w:t>
      </w:r>
      <w:r w:rsidRPr="0076520E">
        <w:rPr>
          <w:rFonts w:cs="Arial"/>
        </w:rPr>
        <w:t>Landlords who fail to licen</w:t>
      </w:r>
      <w:r w:rsidR="006363CC">
        <w:rPr>
          <w:rFonts w:cs="Arial"/>
        </w:rPr>
        <w:t>s</w:t>
      </w:r>
      <w:r w:rsidRPr="0076520E">
        <w:rPr>
          <w:rFonts w:cs="Arial"/>
        </w:rPr>
        <w:t xml:space="preserve">e their properties </w:t>
      </w:r>
      <w:r w:rsidR="00FF6612">
        <w:rPr>
          <w:rFonts w:cs="Arial"/>
        </w:rPr>
        <w:t xml:space="preserve">or maintain their properties to a licensable standard </w:t>
      </w:r>
      <w:r w:rsidRPr="0076520E">
        <w:rPr>
          <w:rFonts w:cs="Arial"/>
        </w:rPr>
        <w:t>could receive a civil penalty</w:t>
      </w:r>
      <w:r w:rsidR="0053315D">
        <w:rPr>
          <w:rFonts w:cs="Arial"/>
        </w:rPr>
        <w:t xml:space="preserve"> or be prosecuted</w:t>
      </w:r>
      <w:r w:rsidRPr="0076520E">
        <w:rPr>
          <w:rFonts w:cs="Arial"/>
        </w:rPr>
        <w:t>.</w:t>
      </w:r>
    </w:p>
    <w:p w14:paraId="6862882C" w14:textId="69685DC9" w:rsidR="005B75E6" w:rsidRPr="0076520E" w:rsidRDefault="005B75E6" w:rsidP="000213DB">
      <w:pPr>
        <w:jc w:val="both"/>
        <w:rPr>
          <w:rFonts w:cs="Arial"/>
        </w:rPr>
      </w:pPr>
      <w:r w:rsidRPr="0076520E">
        <w:rPr>
          <w:rFonts w:cs="Arial"/>
        </w:rPr>
        <w:t>Information and support on the professional management of properties will be available to landlords through the council’s website. The licence conditions relating to the management of the propertie</w:t>
      </w:r>
      <w:r w:rsidR="001F14ED">
        <w:rPr>
          <w:rFonts w:cs="Arial"/>
        </w:rPr>
        <w:t>s</w:t>
      </w:r>
      <w:r w:rsidRPr="0076520E">
        <w:rPr>
          <w:rFonts w:cs="Arial"/>
        </w:rPr>
        <w:t xml:space="preserve"> will help ensure that properties are properly managed to prevent further deterioration.</w:t>
      </w:r>
    </w:p>
    <w:p w14:paraId="36F4DC57" w14:textId="0CD6293D" w:rsidR="00506671" w:rsidRPr="0076520E" w:rsidRDefault="00506671" w:rsidP="000213DB">
      <w:pPr>
        <w:jc w:val="both"/>
        <w:rPr>
          <w:rFonts w:cs="Arial"/>
        </w:rPr>
      </w:pPr>
      <w:r w:rsidRPr="0076520E">
        <w:rPr>
          <w:rFonts w:cs="Arial"/>
        </w:rPr>
        <w:t>The outcome of the designation should be (together with other measures) a reduction of the problems with housing in the private rented sector contributing to the high level of deprivation.</w:t>
      </w:r>
    </w:p>
    <w:p w14:paraId="5DC21FCE" w14:textId="77777777" w:rsidR="00B14461" w:rsidRPr="0076520E" w:rsidRDefault="00B14461" w:rsidP="009A7A73">
      <w:pPr>
        <w:rPr>
          <w:rFonts w:cs="Arial"/>
        </w:rPr>
      </w:pPr>
    </w:p>
    <w:p w14:paraId="493AA2F1" w14:textId="42188BDD" w:rsidR="007F7295" w:rsidRPr="0076520E" w:rsidRDefault="009178BE" w:rsidP="00AA6081">
      <w:pPr>
        <w:pStyle w:val="LBLHeading2"/>
      </w:pPr>
      <w:r>
        <w:t xml:space="preserve">8.3 </w:t>
      </w:r>
      <w:r w:rsidR="009937C8" w:rsidRPr="0076520E">
        <w:t xml:space="preserve">Proposed </w:t>
      </w:r>
      <w:r w:rsidR="006422AC">
        <w:t>Selective</w:t>
      </w:r>
      <w:r w:rsidR="006422AC" w:rsidRPr="0076520E">
        <w:t xml:space="preserve"> </w:t>
      </w:r>
      <w:r w:rsidR="009937C8" w:rsidRPr="0076520E">
        <w:t xml:space="preserve">Licensing Conditions </w:t>
      </w:r>
      <w:r w:rsidR="00303B15" w:rsidRPr="0076520E">
        <w:t>for Designation 2</w:t>
      </w:r>
    </w:p>
    <w:p w14:paraId="77B0CF59" w14:textId="62C5A2CC" w:rsidR="00ED30B9" w:rsidRPr="006F545C" w:rsidRDefault="00ED30B9" w:rsidP="00EB0761">
      <w:pPr>
        <w:pStyle w:val="NoSpacing"/>
        <w:jc w:val="both"/>
        <w:rPr>
          <w:rFonts w:ascii="Arial" w:hAnsi="Arial" w:cs="Arial"/>
          <w:i/>
          <w:color w:val="FBDC2B" w:themeColor="accent5"/>
        </w:rPr>
      </w:pPr>
      <w:r w:rsidRPr="006F545C">
        <w:rPr>
          <w:rFonts w:ascii="Arial" w:hAnsi="Arial" w:cs="Arial"/>
        </w:rPr>
        <w:t>As designation 2 is based on poor property conditions there are specific</w:t>
      </w:r>
      <w:r w:rsidRPr="006F545C">
        <w:rPr>
          <w:rFonts w:ascii="Arial" w:hAnsi="Arial" w:cs="Arial"/>
          <w:color w:val="000000" w:themeColor="text1"/>
        </w:rPr>
        <w:t xml:space="preserve"> </w:t>
      </w:r>
      <w:r w:rsidRPr="006F545C">
        <w:rPr>
          <w:rFonts w:ascii="Arial" w:hAnsi="Arial" w:cs="Arial"/>
        </w:rPr>
        <w:t>licence conditions that we propose to enforce in addition to the standard set of licence conditions. These are:</w:t>
      </w:r>
    </w:p>
    <w:p w14:paraId="1B7332EE" w14:textId="3B9E16A2" w:rsidR="00221634" w:rsidRPr="0076520E" w:rsidRDefault="00221634" w:rsidP="0055016E">
      <w:pPr>
        <w:pStyle w:val="ListParagraph"/>
        <w:widowControl w:val="0"/>
        <w:numPr>
          <w:ilvl w:val="0"/>
          <w:numId w:val="16"/>
        </w:numPr>
        <w:tabs>
          <w:tab w:val="left" w:pos="820"/>
          <w:tab w:val="left" w:pos="821"/>
        </w:tabs>
        <w:autoSpaceDE w:val="0"/>
        <w:autoSpaceDN w:val="0"/>
        <w:spacing w:before="160" w:line="256" w:lineRule="auto"/>
        <w:ind w:right="531"/>
        <w:jc w:val="both"/>
        <w:rPr>
          <w:rFonts w:cs="Arial"/>
        </w:rPr>
      </w:pPr>
      <w:r w:rsidRPr="0076520E">
        <w:rPr>
          <w:rFonts w:cs="Arial"/>
        </w:rPr>
        <w:t>All repair work must be carried out within a reasonable timescale with due regard to the</w:t>
      </w:r>
      <w:r w:rsidRPr="0076520E">
        <w:rPr>
          <w:rFonts w:cs="Arial"/>
          <w:spacing w:val="-47"/>
        </w:rPr>
        <w:t xml:space="preserve"> </w:t>
      </w:r>
      <w:r w:rsidRPr="0076520E">
        <w:rPr>
          <w:rFonts w:cs="Arial"/>
        </w:rPr>
        <w:t>severity</w:t>
      </w:r>
      <w:r w:rsidRPr="0076520E">
        <w:rPr>
          <w:rFonts w:cs="Arial"/>
          <w:spacing w:val="-3"/>
        </w:rPr>
        <w:t xml:space="preserve"> </w:t>
      </w:r>
      <w:r w:rsidRPr="0076520E">
        <w:rPr>
          <w:rFonts w:cs="Arial"/>
        </w:rPr>
        <w:t>of</w:t>
      </w:r>
      <w:r w:rsidRPr="0076520E">
        <w:rPr>
          <w:rFonts w:cs="Arial"/>
          <w:spacing w:val="-3"/>
        </w:rPr>
        <w:t xml:space="preserve"> </w:t>
      </w:r>
      <w:r w:rsidRPr="0076520E">
        <w:rPr>
          <w:rFonts w:cs="Arial"/>
        </w:rPr>
        <w:t>the</w:t>
      </w:r>
      <w:r w:rsidRPr="0076520E">
        <w:rPr>
          <w:rFonts w:cs="Arial"/>
          <w:spacing w:val="1"/>
        </w:rPr>
        <w:t xml:space="preserve"> </w:t>
      </w:r>
      <w:r w:rsidRPr="0076520E">
        <w:rPr>
          <w:rFonts w:cs="Arial"/>
        </w:rPr>
        <w:t>issue.</w:t>
      </w:r>
    </w:p>
    <w:p w14:paraId="2D759C2B" w14:textId="0566F31B" w:rsidR="00221634" w:rsidRPr="00BB1414" w:rsidDel="005B5632" w:rsidRDefault="00221634" w:rsidP="00F82A1E">
      <w:pPr>
        <w:widowControl w:val="0"/>
        <w:numPr>
          <w:ilvl w:val="0"/>
          <w:numId w:val="16"/>
        </w:numPr>
        <w:tabs>
          <w:tab w:val="left" w:pos="820"/>
          <w:tab w:val="left" w:pos="821"/>
        </w:tabs>
        <w:autoSpaceDE w:val="0"/>
        <w:autoSpaceDN w:val="0"/>
        <w:spacing w:before="4" w:line="259" w:lineRule="auto"/>
        <w:ind w:right="241"/>
        <w:jc w:val="both"/>
        <w:rPr>
          <w:rFonts w:cs="Arial"/>
          <w:color w:val="000000" w:themeColor="text1"/>
        </w:rPr>
      </w:pPr>
      <w:r w:rsidRPr="0076520E">
        <w:rPr>
          <w:rFonts w:cs="Arial"/>
        </w:rPr>
        <w:t xml:space="preserve">The Licence </w:t>
      </w:r>
      <w:r w:rsidR="00ED30B9">
        <w:rPr>
          <w:rFonts w:cs="Arial"/>
        </w:rPr>
        <w:t>H</w:t>
      </w:r>
      <w:r w:rsidR="00ED30B9" w:rsidRPr="0076520E">
        <w:rPr>
          <w:rFonts w:cs="Arial"/>
        </w:rPr>
        <w:t xml:space="preserve">older </w:t>
      </w:r>
      <w:r w:rsidRPr="0076520E">
        <w:rPr>
          <w:rFonts w:cs="Arial"/>
        </w:rPr>
        <w:t xml:space="preserve">must ensure that any repairs, improvement works or treatments </w:t>
      </w:r>
      <w:r w:rsidRPr="0076520E">
        <w:rPr>
          <w:rFonts w:cs="Arial"/>
        </w:rPr>
        <w:lastRenderedPageBreak/>
        <w:t>are</w:t>
      </w:r>
      <w:r w:rsidRPr="0076520E">
        <w:rPr>
          <w:rFonts w:cs="Arial"/>
          <w:spacing w:val="1"/>
        </w:rPr>
        <w:t xml:space="preserve"> </w:t>
      </w:r>
      <w:r w:rsidRPr="0076520E">
        <w:rPr>
          <w:rFonts w:cs="Arial"/>
        </w:rPr>
        <w:t>carried out by a competent person(s). Copies of receipts and/or invoices for any such works</w:t>
      </w:r>
      <w:r w:rsidRPr="0076520E">
        <w:rPr>
          <w:rFonts w:cs="Arial"/>
          <w:spacing w:val="-47"/>
        </w:rPr>
        <w:t xml:space="preserve"> </w:t>
      </w:r>
      <w:r w:rsidRPr="0076520E">
        <w:rPr>
          <w:rFonts w:cs="Arial"/>
        </w:rPr>
        <w:t>must be</w:t>
      </w:r>
      <w:r w:rsidRPr="0076520E">
        <w:rPr>
          <w:rFonts w:cs="Arial"/>
          <w:spacing w:val="1"/>
        </w:rPr>
        <w:t xml:space="preserve"> </w:t>
      </w:r>
      <w:r w:rsidRPr="0076520E">
        <w:rPr>
          <w:rFonts w:cs="Arial"/>
        </w:rPr>
        <w:t>provided</w:t>
      </w:r>
      <w:r w:rsidRPr="0076520E">
        <w:rPr>
          <w:rFonts w:cs="Arial"/>
          <w:spacing w:val="-2"/>
        </w:rPr>
        <w:t xml:space="preserve"> </w:t>
      </w:r>
      <w:r w:rsidRPr="0076520E">
        <w:rPr>
          <w:rFonts w:cs="Arial"/>
        </w:rPr>
        <w:t>to</w:t>
      </w:r>
      <w:r w:rsidRPr="0076520E">
        <w:rPr>
          <w:rFonts w:cs="Arial"/>
          <w:spacing w:val="-1"/>
        </w:rPr>
        <w:t xml:space="preserve"> </w:t>
      </w:r>
      <w:r w:rsidRPr="0076520E">
        <w:rPr>
          <w:rFonts w:cs="Arial"/>
        </w:rPr>
        <w:t>the</w:t>
      </w:r>
      <w:r w:rsidRPr="0076520E">
        <w:rPr>
          <w:rFonts w:cs="Arial"/>
          <w:spacing w:val="-1"/>
        </w:rPr>
        <w:t xml:space="preserve"> </w:t>
      </w:r>
      <w:r w:rsidRPr="0076520E">
        <w:rPr>
          <w:rFonts w:cs="Arial"/>
        </w:rPr>
        <w:t>Authority within</w:t>
      </w:r>
      <w:r w:rsidRPr="0076520E">
        <w:rPr>
          <w:rFonts w:cs="Arial"/>
          <w:spacing w:val="-1"/>
        </w:rPr>
        <w:t xml:space="preserve"> </w:t>
      </w:r>
      <w:r w:rsidRPr="0076520E">
        <w:rPr>
          <w:rFonts w:cs="Arial"/>
        </w:rPr>
        <w:t>28 days</w:t>
      </w:r>
      <w:r w:rsidRPr="0076520E">
        <w:rPr>
          <w:rFonts w:cs="Arial"/>
          <w:spacing w:val="-2"/>
        </w:rPr>
        <w:t xml:space="preserve"> </w:t>
      </w:r>
      <w:r w:rsidRPr="0076520E">
        <w:rPr>
          <w:rFonts w:cs="Arial"/>
        </w:rPr>
        <w:t>upon</w:t>
      </w:r>
      <w:r w:rsidRPr="0076520E">
        <w:rPr>
          <w:rFonts w:cs="Arial"/>
          <w:spacing w:val="-2"/>
        </w:rPr>
        <w:t xml:space="preserve"> </w:t>
      </w:r>
      <w:r w:rsidRPr="0076520E">
        <w:rPr>
          <w:rFonts w:cs="Arial"/>
        </w:rPr>
        <w:t>demand.</w:t>
      </w:r>
    </w:p>
    <w:p w14:paraId="5BC16CA1" w14:textId="08A3A3E6" w:rsidR="00D41155" w:rsidRPr="00F30D8A" w:rsidRDefault="001F15A0" w:rsidP="007F3396">
      <w:pPr>
        <w:rPr>
          <w:rFonts w:cs="Arial"/>
          <w:szCs w:val="22"/>
        </w:rPr>
      </w:pPr>
      <w:r w:rsidRPr="006F545C">
        <w:rPr>
          <w:rFonts w:cs="Arial"/>
          <w:color w:val="242424"/>
          <w:szCs w:val="22"/>
          <w:shd w:val="clear" w:color="auto" w:fill="FFFFFF"/>
        </w:rPr>
        <w:t xml:space="preserve">For a full breakdown see - </w:t>
      </w:r>
      <w:hyperlink r:id="rId29" w:tgtFrame="_blank" w:tooltip="https://res.cloudinary.com/commonplace-digital-limited/image/upload/v1634145601/selective_licence_standard_conditions_2021_zcvdsl.pdf" w:history="1">
        <w:r w:rsidR="00D41155" w:rsidRPr="006F545C">
          <w:rPr>
            <w:rStyle w:val="Hyperlink"/>
            <w:rFonts w:eastAsiaTheme="majorEastAsia" w:cs="Arial"/>
            <w:color w:val="029FB0" w:themeColor="accent2"/>
            <w:szCs w:val="22"/>
            <w:shd w:val="clear" w:color="auto" w:fill="FFFFFF"/>
          </w:rPr>
          <w:t>Selective Licence Conditions)</w:t>
        </w:r>
      </w:hyperlink>
    </w:p>
    <w:p w14:paraId="618A5603" w14:textId="7AF1DDC7" w:rsidR="009F6EF9" w:rsidRPr="0076520E" w:rsidRDefault="009F6EF9" w:rsidP="00282156">
      <w:pPr>
        <w:pStyle w:val="LBLHeading1"/>
      </w:pPr>
      <w:bookmarkStart w:id="16" w:name="_Toc92958158"/>
      <w:r w:rsidRPr="0076520E">
        <w:t>Designation 3</w:t>
      </w:r>
      <w:r w:rsidR="00527D5C">
        <w:t>:</w:t>
      </w:r>
      <w:r w:rsidRPr="0076520E">
        <w:t xml:space="preserve"> Deprivation</w:t>
      </w:r>
      <w:bookmarkEnd w:id="16"/>
      <w:r w:rsidRPr="0076520E">
        <w:t xml:space="preserve"> </w:t>
      </w:r>
    </w:p>
    <w:p w14:paraId="1FCB2C96" w14:textId="12193D78" w:rsidR="001D60C7" w:rsidRPr="0076520E" w:rsidRDefault="001D60C7" w:rsidP="00C065D6">
      <w:pPr>
        <w:spacing w:after="227" w:line="240" w:lineRule="atLeast"/>
        <w:rPr>
          <w:rFonts w:cs="Arial"/>
        </w:rPr>
      </w:pPr>
      <w:r w:rsidRPr="0076520E">
        <w:rPr>
          <w:rFonts w:cs="Arial"/>
        </w:rPr>
        <w:t xml:space="preserve">Wards </w:t>
      </w:r>
      <w:r w:rsidR="005B5632">
        <w:rPr>
          <w:rFonts w:cs="Arial"/>
        </w:rPr>
        <w:t>i</w:t>
      </w:r>
      <w:r w:rsidRPr="0076520E">
        <w:rPr>
          <w:rFonts w:cs="Arial"/>
        </w:rPr>
        <w:t>ncluded</w:t>
      </w:r>
      <w:r w:rsidR="005B5632">
        <w:rPr>
          <w:rFonts w:cs="Arial"/>
        </w:rPr>
        <w:t xml:space="preserve"> -</w:t>
      </w:r>
      <w:r w:rsidRPr="0076520E">
        <w:rPr>
          <w:rFonts w:cs="Arial"/>
        </w:rPr>
        <w:t xml:space="preserve"> </w:t>
      </w:r>
      <w:r w:rsidR="00994669" w:rsidRPr="0076520E">
        <w:rPr>
          <w:rFonts w:cs="Arial"/>
        </w:rPr>
        <w:t>Bellingham,</w:t>
      </w:r>
      <w:r w:rsidR="00994669" w:rsidRPr="0076520E">
        <w:rPr>
          <w:rFonts w:cs="Arial"/>
          <w:spacing w:val="1"/>
        </w:rPr>
        <w:t xml:space="preserve"> </w:t>
      </w:r>
      <w:r w:rsidRPr="0076520E">
        <w:rPr>
          <w:rFonts w:cs="Arial"/>
        </w:rPr>
        <w:t xml:space="preserve">Downham, </w:t>
      </w:r>
      <w:r w:rsidR="00994669" w:rsidRPr="0076520E">
        <w:rPr>
          <w:rFonts w:cs="Arial"/>
        </w:rPr>
        <w:t>Forest Hill</w:t>
      </w:r>
      <w:r w:rsidR="009B08A3">
        <w:rPr>
          <w:rFonts w:cs="Arial"/>
        </w:rPr>
        <w:t>,</w:t>
      </w:r>
      <w:r w:rsidR="00994669" w:rsidRPr="0076520E">
        <w:rPr>
          <w:rFonts w:cs="Arial"/>
        </w:rPr>
        <w:t xml:space="preserve"> </w:t>
      </w:r>
      <w:r w:rsidR="009B08A3" w:rsidRPr="0076520E">
        <w:rPr>
          <w:rFonts w:cs="Arial"/>
        </w:rPr>
        <w:t>Grove</w:t>
      </w:r>
      <w:r w:rsidR="009B08A3" w:rsidRPr="0076520E">
        <w:rPr>
          <w:rFonts w:cs="Arial"/>
          <w:spacing w:val="-2"/>
        </w:rPr>
        <w:t xml:space="preserve"> </w:t>
      </w:r>
      <w:r w:rsidR="009B08A3" w:rsidRPr="0076520E">
        <w:rPr>
          <w:rFonts w:cs="Arial"/>
        </w:rPr>
        <w:t>Park</w:t>
      </w:r>
      <w:r w:rsidR="009B08A3" w:rsidRPr="0076520E" w:rsidDel="00994669">
        <w:rPr>
          <w:rFonts w:cs="Arial"/>
        </w:rPr>
        <w:t xml:space="preserve"> </w:t>
      </w:r>
      <w:r w:rsidR="009B08A3">
        <w:rPr>
          <w:rFonts w:cs="Arial"/>
        </w:rPr>
        <w:t xml:space="preserve">and </w:t>
      </w:r>
      <w:r w:rsidRPr="0076520E">
        <w:rPr>
          <w:rFonts w:cs="Arial"/>
        </w:rPr>
        <w:t xml:space="preserve">Whitefoot. </w:t>
      </w:r>
    </w:p>
    <w:p w14:paraId="11434EEC" w14:textId="36733AF3" w:rsidR="00E77552" w:rsidRPr="0076520E" w:rsidDel="00A17711" w:rsidRDefault="009178BE" w:rsidP="006F545C">
      <w:pPr>
        <w:pStyle w:val="LBLHeading2"/>
        <w:rPr>
          <w:shd w:val="clear" w:color="auto" w:fill="FFFFFF"/>
        </w:rPr>
      </w:pPr>
      <w:r>
        <w:t xml:space="preserve">9.1 </w:t>
      </w:r>
      <w:r w:rsidR="00A17711">
        <w:t>E</w:t>
      </w:r>
      <w:r w:rsidR="00E77552" w:rsidRPr="0076520E">
        <w:t>vidence of deprivation</w:t>
      </w:r>
    </w:p>
    <w:p w14:paraId="60525152" w14:textId="53A1B3A4" w:rsidR="00E0229F" w:rsidRPr="00E0229F" w:rsidRDefault="00E0229F" w:rsidP="00EB0761">
      <w:pPr>
        <w:jc w:val="both"/>
      </w:pPr>
      <w:r w:rsidRPr="00E0229F">
        <w:rPr>
          <w:rFonts w:cs="Arial"/>
          <w:shd w:val="clear" w:color="auto" w:fill="FFFFFF"/>
        </w:rPr>
        <w:t xml:space="preserve">These </w:t>
      </w:r>
      <w:r>
        <w:rPr>
          <w:rFonts w:cs="Arial"/>
          <w:shd w:val="clear" w:color="auto" w:fill="FFFFFF"/>
        </w:rPr>
        <w:t>five</w:t>
      </w:r>
      <w:r w:rsidRPr="00E0229F">
        <w:rPr>
          <w:rFonts w:cs="Arial"/>
          <w:shd w:val="clear" w:color="auto" w:fill="FFFFFF"/>
        </w:rPr>
        <w:t xml:space="preserve"> wards are all in the bottom </w:t>
      </w:r>
      <w:r w:rsidR="005C61D6">
        <w:rPr>
          <w:rFonts w:cs="Arial"/>
          <w:shd w:val="clear" w:color="auto" w:fill="FFFFFF"/>
        </w:rPr>
        <w:t>5</w:t>
      </w:r>
      <w:r w:rsidRPr="00E0229F">
        <w:rPr>
          <w:rFonts w:cs="Arial"/>
          <w:shd w:val="clear" w:color="auto" w:fill="FFFFFF"/>
        </w:rPr>
        <w:t xml:space="preserve">0% of deprived wards in the country. The government uses a range of measures to produce Indices of Multiple Deprivation. This allows areas to be ranked nationally between 0.1 as the most deprived and 10.0 as the least deprived. These </w:t>
      </w:r>
      <w:r w:rsidR="00812E1E">
        <w:rPr>
          <w:rFonts w:cs="Arial"/>
          <w:shd w:val="clear" w:color="auto" w:fill="FFFFFF"/>
        </w:rPr>
        <w:t>five</w:t>
      </w:r>
      <w:r w:rsidRPr="00E0229F">
        <w:rPr>
          <w:rFonts w:cs="Arial"/>
          <w:shd w:val="clear" w:color="auto" w:fill="FFFFFF"/>
        </w:rPr>
        <w:t xml:space="preserve"> wards sit between 2.</w:t>
      </w:r>
      <w:r w:rsidR="00667929">
        <w:rPr>
          <w:rFonts w:cs="Arial"/>
          <w:shd w:val="clear" w:color="auto" w:fill="FFFFFF"/>
        </w:rPr>
        <w:t>3</w:t>
      </w:r>
      <w:r w:rsidRPr="00E0229F">
        <w:rPr>
          <w:rFonts w:cs="Arial"/>
          <w:shd w:val="clear" w:color="auto" w:fill="FFFFFF"/>
        </w:rPr>
        <w:t xml:space="preserve"> and </w:t>
      </w:r>
      <w:r w:rsidR="00667929">
        <w:rPr>
          <w:rFonts w:cs="Arial"/>
          <w:shd w:val="clear" w:color="auto" w:fill="FFFFFF"/>
        </w:rPr>
        <w:t>5.0</w:t>
      </w:r>
      <w:r w:rsidRPr="00E0229F">
        <w:rPr>
          <w:rFonts w:cs="Arial"/>
          <w:shd w:val="clear" w:color="auto" w:fill="FFFFFF"/>
        </w:rPr>
        <w:t xml:space="preserve"> and are some of the most deprived in the borough. The council knows that poor property conditions make deprivation worse. People living in deprived areas have fewer choices about where they can live and are often stuck in overcrowded, poorly maintained accommodation. </w:t>
      </w:r>
    </w:p>
    <w:p w14:paraId="47CE7A73" w14:textId="77777777" w:rsidR="00E0229F" w:rsidRDefault="00E0229F" w:rsidP="00C1558A">
      <w:pPr>
        <w:spacing w:after="227" w:line="240" w:lineRule="atLeast"/>
        <w:rPr>
          <w:rFonts w:cs="Arial"/>
        </w:rPr>
      </w:pPr>
    </w:p>
    <w:p w14:paraId="586CDEAA" w14:textId="361E5668" w:rsidR="00864224" w:rsidRDefault="00C16DBE" w:rsidP="00C1558A">
      <w:pPr>
        <w:spacing w:after="227" w:line="240" w:lineRule="atLeast"/>
        <w:rPr>
          <w:rFonts w:cs="Arial"/>
        </w:rPr>
      </w:pPr>
      <w:r>
        <w:rPr>
          <w:rFonts w:cs="Arial"/>
          <w:noProof/>
        </w:rPr>
        <w:drawing>
          <wp:inline distT="0" distB="0" distL="0" distR="0" wp14:anchorId="025D9335" wp14:editId="6B259851">
            <wp:extent cx="6520375" cy="292938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8170" cy="2941877"/>
                    </a:xfrm>
                    <a:prstGeom prst="rect">
                      <a:avLst/>
                    </a:prstGeom>
                    <a:noFill/>
                  </pic:spPr>
                </pic:pic>
              </a:graphicData>
            </a:graphic>
          </wp:inline>
        </w:drawing>
      </w:r>
    </w:p>
    <w:p w14:paraId="2B4779F8" w14:textId="210E22EE" w:rsidR="00974D50" w:rsidRPr="006F545C" w:rsidRDefault="00974D50" w:rsidP="00974D50">
      <w:pPr>
        <w:jc w:val="center"/>
        <w:rPr>
          <w:sz w:val="18"/>
          <w:szCs w:val="20"/>
        </w:rPr>
      </w:pPr>
      <w:r w:rsidRPr="00974D50">
        <w:rPr>
          <w:sz w:val="18"/>
          <w:szCs w:val="20"/>
        </w:rPr>
        <w:t xml:space="preserve"> </w:t>
      </w:r>
      <w:r w:rsidRPr="006F545C">
        <w:rPr>
          <w:sz w:val="18"/>
          <w:szCs w:val="20"/>
        </w:rPr>
        <w:t xml:space="preserve">Figure </w:t>
      </w:r>
      <w:r w:rsidRPr="006F545C">
        <w:rPr>
          <w:sz w:val="18"/>
          <w:szCs w:val="20"/>
        </w:rPr>
        <w:fldChar w:fldCharType="begin"/>
      </w:r>
      <w:r w:rsidRPr="006F545C">
        <w:rPr>
          <w:sz w:val="18"/>
          <w:szCs w:val="20"/>
        </w:rPr>
        <w:instrText xml:space="preserve"> SEQ Figure \* ARABIC </w:instrText>
      </w:r>
      <w:r w:rsidRPr="006F545C">
        <w:rPr>
          <w:sz w:val="18"/>
          <w:szCs w:val="20"/>
        </w:rPr>
        <w:fldChar w:fldCharType="separate"/>
      </w:r>
      <w:r w:rsidR="00423E99">
        <w:rPr>
          <w:noProof/>
          <w:sz w:val="18"/>
          <w:szCs w:val="20"/>
        </w:rPr>
        <w:t>8</w:t>
      </w:r>
      <w:r w:rsidRPr="006F545C">
        <w:rPr>
          <w:noProof/>
          <w:sz w:val="18"/>
          <w:szCs w:val="20"/>
        </w:rPr>
        <w:fldChar w:fldCharType="end"/>
      </w:r>
      <w:r w:rsidRPr="006F545C">
        <w:rPr>
          <w:sz w:val="18"/>
          <w:szCs w:val="20"/>
        </w:rPr>
        <w:t xml:space="preserve"> </w:t>
      </w:r>
      <w:r>
        <w:rPr>
          <w:sz w:val="18"/>
          <w:szCs w:val="20"/>
        </w:rPr>
        <w:t>Indices of Multiple Deprivation</w:t>
      </w:r>
      <w:r w:rsidRPr="006F545C">
        <w:rPr>
          <w:sz w:val="18"/>
          <w:szCs w:val="20"/>
        </w:rPr>
        <w:t xml:space="preserve"> (Source: Ti 2021).</w:t>
      </w:r>
    </w:p>
    <w:p w14:paraId="505FCFDC" w14:textId="6EB9A092" w:rsidR="00E0229F" w:rsidRDefault="00E0229F" w:rsidP="00C1558A">
      <w:pPr>
        <w:spacing w:after="227" w:line="240" w:lineRule="atLeast"/>
        <w:rPr>
          <w:rFonts w:cs="Arial"/>
        </w:rPr>
      </w:pPr>
    </w:p>
    <w:p w14:paraId="438A7619" w14:textId="3B1C867A" w:rsidR="00BF4C01" w:rsidRDefault="00BF4C01" w:rsidP="00BF4C01">
      <w:pPr>
        <w:spacing w:after="227" w:line="240" w:lineRule="atLeast"/>
        <w:rPr>
          <w:rFonts w:cs="Arial"/>
        </w:rPr>
      </w:pPr>
      <w:r>
        <w:rPr>
          <w:rFonts w:cs="Arial"/>
        </w:rPr>
        <w:t xml:space="preserve">An additional measure that inputs to the Indices of Multiple Deprivation is based on barriers to housing and services. In Lewisham, all wards </w:t>
      </w:r>
      <w:r w:rsidR="00D512FB">
        <w:rPr>
          <w:rFonts w:cs="Arial"/>
        </w:rPr>
        <w:t>are in the b</w:t>
      </w:r>
      <w:r w:rsidR="00994669">
        <w:rPr>
          <w:rFonts w:cs="Arial"/>
        </w:rPr>
        <w:t>o</w:t>
      </w:r>
      <w:r w:rsidR="00D512FB">
        <w:rPr>
          <w:rFonts w:cs="Arial"/>
        </w:rPr>
        <w:t xml:space="preserve">ttom </w:t>
      </w:r>
      <w:r w:rsidR="00994669">
        <w:rPr>
          <w:rFonts w:cs="Arial"/>
        </w:rPr>
        <w:t xml:space="preserve">50 percentile of wards in England for this measure, with the wards in this designation </w:t>
      </w:r>
      <w:r w:rsidR="00ED390D">
        <w:rPr>
          <w:rFonts w:cs="Arial"/>
        </w:rPr>
        <w:t>performing particularly badly</w:t>
      </w:r>
      <w:r w:rsidR="00636D97">
        <w:rPr>
          <w:rFonts w:cs="Arial"/>
        </w:rPr>
        <w:t>.</w:t>
      </w:r>
    </w:p>
    <w:p w14:paraId="1C8679C2" w14:textId="5F478439" w:rsidR="00AE67F9" w:rsidRDefault="00B337BF" w:rsidP="00AE67F9">
      <w:pPr>
        <w:keepNext/>
        <w:spacing w:after="227" w:line="240" w:lineRule="atLeast"/>
      </w:pPr>
      <w:r>
        <w:rPr>
          <w:noProof/>
        </w:rPr>
        <w:lastRenderedPageBreak/>
        <w:drawing>
          <wp:inline distT="0" distB="0" distL="0" distR="0" wp14:anchorId="5C2C378F" wp14:editId="4D3520A8">
            <wp:extent cx="6004560" cy="29574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6544" cy="2968235"/>
                    </a:xfrm>
                    <a:prstGeom prst="rect">
                      <a:avLst/>
                    </a:prstGeom>
                    <a:noFill/>
                  </pic:spPr>
                </pic:pic>
              </a:graphicData>
            </a:graphic>
          </wp:inline>
        </w:drawing>
      </w:r>
    </w:p>
    <w:p w14:paraId="48D3667F" w14:textId="5401C532" w:rsidR="00636D97" w:rsidRPr="008442A0" w:rsidRDefault="00AE67F9" w:rsidP="00AE67F9">
      <w:pPr>
        <w:pStyle w:val="Caption"/>
        <w:jc w:val="center"/>
        <w:rPr>
          <w:rFonts w:ascii="Arial" w:hAnsi="Arial" w:cs="Arial"/>
          <w:b w:val="0"/>
          <w:bCs w:val="0"/>
          <w:i w:val="0"/>
          <w:iCs/>
          <w:sz w:val="18"/>
        </w:rPr>
      </w:pPr>
      <w:r w:rsidRPr="008442A0">
        <w:rPr>
          <w:rFonts w:ascii="Arial" w:hAnsi="Arial" w:cs="Arial"/>
          <w:b w:val="0"/>
          <w:bCs w:val="0"/>
          <w:i w:val="0"/>
          <w:iCs/>
          <w:sz w:val="18"/>
        </w:rPr>
        <w:t xml:space="preserve">Figure </w:t>
      </w:r>
      <w:r w:rsidRPr="008442A0">
        <w:rPr>
          <w:rFonts w:ascii="Arial" w:hAnsi="Arial" w:cs="Arial"/>
          <w:b w:val="0"/>
          <w:bCs w:val="0"/>
          <w:i w:val="0"/>
          <w:iCs/>
          <w:sz w:val="18"/>
        </w:rPr>
        <w:fldChar w:fldCharType="begin"/>
      </w:r>
      <w:r w:rsidRPr="008442A0">
        <w:rPr>
          <w:rFonts w:ascii="Arial" w:hAnsi="Arial" w:cs="Arial"/>
          <w:b w:val="0"/>
          <w:bCs w:val="0"/>
          <w:i w:val="0"/>
          <w:iCs/>
          <w:sz w:val="18"/>
        </w:rPr>
        <w:instrText xml:space="preserve"> SEQ Figure \* ARABIC </w:instrText>
      </w:r>
      <w:r w:rsidRPr="008442A0">
        <w:rPr>
          <w:rFonts w:ascii="Arial" w:hAnsi="Arial" w:cs="Arial"/>
          <w:b w:val="0"/>
          <w:bCs w:val="0"/>
          <w:i w:val="0"/>
          <w:iCs/>
          <w:sz w:val="18"/>
        </w:rPr>
        <w:fldChar w:fldCharType="separate"/>
      </w:r>
      <w:r w:rsidR="00423E99" w:rsidRPr="008442A0">
        <w:rPr>
          <w:rFonts w:ascii="Arial" w:hAnsi="Arial" w:cs="Arial"/>
          <w:b w:val="0"/>
          <w:bCs w:val="0"/>
          <w:i w:val="0"/>
          <w:iCs/>
          <w:noProof/>
          <w:sz w:val="18"/>
        </w:rPr>
        <w:t>9</w:t>
      </w:r>
      <w:r w:rsidRPr="008442A0">
        <w:rPr>
          <w:rFonts w:ascii="Arial" w:hAnsi="Arial" w:cs="Arial"/>
          <w:b w:val="0"/>
          <w:bCs w:val="0"/>
          <w:i w:val="0"/>
          <w:iCs/>
          <w:sz w:val="18"/>
        </w:rPr>
        <w:fldChar w:fldCharType="end"/>
      </w:r>
      <w:r w:rsidRPr="008442A0">
        <w:rPr>
          <w:rFonts w:ascii="Arial" w:hAnsi="Arial" w:cs="Arial"/>
          <w:b w:val="0"/>
          <w:bCs w:val="0"/>
          <w:i w:val="0"/>
          <w:iCs/>
          <w:sz w:val="18"/>
        </w:rPr>
        <w:t xml:space="preserve"> Barriers to Housing and Services (Source: Ti 2021).</w:t>
      </w:r>
    </w:p>
    <w:p w14:paraId="622AD89F" w14:textId="6EC9DCF1" w:rsidR="008F076B" w:rsidRPr="0076520E" w:rsidRDefault="008F076B" w:rsidP="00932666">
      <w:pPr>
        <w:spacing w:after="227" w:line="240" w:lineRule="atLeast"/>
        <w:jc w:val="both"/>
        <w:rPr>
          <w:rFonts w:cs="Arial"/>
        </w:rPr>
      </w:pPr>
      <w:r w:rsidRPr="0076520E">
        <w:rPr>
          <w:rFonts w:cs="Arial"/>
        </w:rPr>
        <w:t xml:space="preserve">The legislation </w:t>
      </w:r>
      <w:r w:rsidR="00702DD9">
        <w:rPr>
          <w:rFonts w:cs="Arial"/>
        </w:rPr>
        <w:t xml:space="preserve">suggest that the following factors may be considered when assessing </w:t>
      </w:r>
      <w:r w:rsidR="0002264D">
        <w:rPr>
          <w:rFonts w:cs="Arial"/>
        </w:rPr>
        <w:t>whether an area is suffering from high levels of deprivation</w:t>
      </w:r>
      <w:r w:rsidR="00C1558A" w:rsidRPr="0076520E">
        <w:rPr>
          <w:rFonts w:cs="Arial"/>
        </w:rPr>
        <w:t>;</w:t>
      </w:r>
      <w:r w:rsidRPr="0076520E">
        <w:rPr>
          <w:rFonts w:cs="Arial"/>
        </w:rPr>
        <w:t xml:space="preserve"> the employment status of adults; the average income of households; the health of households; the availability and ease of access to education, training and other services for households; housing conditions; the physical environment; levels of crime</w:t>
      </w:r>
      <w:r w:rsidR="00C1558A" w:rsidRPr="0076520E">
        <w:rPr>
          <w:rFonts w:cs="Arial"/>
        </w:rPr>
        <w:t xml:space="preserve"> and average income of households. </w:t>
      </w:r>
    </w:p>
    <w:p w14:paraId="00138727" w14:textId="0452EB27" w:rsidR="00F9703C" w:rsidRPr="0076520E" w:rsidRDefault="00F9703C" w:rsidP="00932666">
      <w:pPr>
        <w:jc w:val="both"/>
        <w:rPr>
          <w:rFonts w:cs="Arial"/>
          <w:color w:val="202124"/>
          <w:shd w:val="clear" w:color="auto" w:fill="FFFFFF"/>
        </w:rPr>
      </w:pPr>
      <w:r w:rsidRPr="0076520E">
        <w:rPr>
          <w:rFonts w:cs="Arial"/>
          <w:color w:val="202124"/>
          <w:shd w:val="clear" w:color="auto" w:fill="FFFFFF"/>
        </w:rPr>
        <w:t xml:space="preserve">The following </w:t>
      </w:r>
      <w:r w:rsidR="00BC46D4" w:rsidRPr="0076520E">
        <w:rPr>
          <w:rFonts w:cs="Arial"/>
          <w:color w:val="202124"/>
          <w:shd w:val="clear" w:color="auto" w:fill="FFFFFF"/>
        </w:rPr>
        <w:t>housing benefit</w:t>
      </w:r>
      <w:r w:rsidR="00C4690D">
        <w:rPr>
          <w:rFonts w:cs="Arial"/>
          <w:color w:val="202124"/>
          <w:shd w:val="clear" w:color="auto" w:fill="FFFFFF"/>
        </w:rPr>
        <w:t xml:space="preserve"> data is an indication of the </w:t>
      </w:r>
      <w:r w:rsidR="001E07AD">
        <w:rPr>
          <w:rFonts w:cs="Arial"/>
          <w:color w:val="202124"/>
          <w:shd w:val="clear" w:color="auto" w:fill="FFFFFF"/>
        </w:rPr>
        <w:t xml:space="preserve">low </w:t>
      </w:r>
      <w:r w:rsidR="002F4E6F">
        <w:rPr>
          <w:rFonts w:cs="Arial"/>
          <w:color w:val="202124"/>
          <w:shd w:val="clear" w:color="auto" w:fill="FFFFFF"/>
        </w:rPr>
        <w:t>average income</w:t>
      </w:r>
      <w:r w:rsidR="00BD388E">
        <w:rPr>
          <w:rFonts w:cs="Arial"/>
          <w:color w:val="202124"/>
          <w:shd w:val="clear" w:color="auto" w:fill="FFFFFF"/>
        </w:rPr>
        <w:t xml:space="preserve"> of households in the designation</w:t>
      </w:r>
      <w:r w:rsidR="000A2965">
        <w:rPr>
          <w:rStyle w:val="FootnoteReference"/>
          <w:rFonts w:cs="Arial"/>
          <w:color w:val="202124"/>
          <w:shd w:val="clear" w:color="auto" w:fill="FFFFFF"/>
        </w:rPr>
        <w:footnoteReference w:id="11"/>
      </w:r>
      <w:r w:rsidR="008A6249">
        <w:rPr>
          <w:rFonts w:cs="Arial"/>
          <w:color w:val="202124"/>
          <w:shd w:val="clear" w:color="auto" w:fill="FFFFFF"/>
        </w:rPr>
        <w:t>.</w:t>
      </w:r>
    </w:p>
    <w:p w14:paraId="4A704C4C" w14:textId="77777777" w:rsidR="00BD388E" w:rsidRPr="0076520E" w:rsidRDefault="00BD388E" w:rsidP="00F9703C">
      <w:pPr>
        <w:rPr>
          <w:rFonts w:cs="Arial"/>
          <w:color w:val="2021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1849"/>
      </w:tblGrid>
      <w:tr w:rsidR="00742F42" w:rsidRPr="00F115AF" w14:paraId="779556D8" w14:textId="77777777" w:rsidTr="00AE67F9">
        <w:trPr>
          <w:trHeight w:val="43"/>
          <w:jc w:val="center"/>
        </w:trPr>
        <w:tc>
          <w:tcPr>
            <w:tcW w:w="1418" w:type="dxa"/>
          </w:tcPr>
          <w:p w14:paraId="53343503" w14:textId="77777777" w:rsidR="00742F42" w:rsidRPr="001A2FF6" w:rsidRDefault="00742F42" w:rsidP="00552A9B">
            <w:pPr>
              <w:widowControl w:val="0"/>
              <w:autoSpaceDE w:val="0"/>
              <w:autoSpaceDN w:val="0"/>
              <w:spacing w:line="195" w:lineRule="exact"/>
              <w:jc w:val="center"/>
              <w:rPr>
                <w:rFonts w:eastAsia="Calibri" w:cs="Arial"/>
                <w:b/>
                <w:sz w:val="20"/>
                <w:szCs w:val="20"/>
                <w:lang w:eastAsia="en-US"/>
              </w:rPr>
            </w:pPr>
            <w:r w:rsidRPr="001A2FF6">
              <w:rPr>
                <w:rFonts w:eastAsia="Calibri" w:cs="Arial"/>
                <w:b/>
                <w:sz w:val="20"/>
                <w:szCs w:val="20"/>
                <w:lang w:eastAsia="en-US"/>
              </w:rPr>
              <w:t>Ward</w:t>
            </w:r>
          </w:p>
        </w:tc>
        <w:tc>
          <w:tcPr>
            <w:tcW w:w="1849" w:type="dxa"/>
          </w:tcPr>
          <w:p w14:paraId="14E28444" w14:textId="77777777" w:rsidR="00742F42" w:rsidRPr="001A2FF6" w:rsidRDefault="00742F42" w:rsidP="00552A9B">
            <w:pPr>
              <w:widowControl w:val="0"/>
              <w:autoSpaceDE w:val="0"/>
              <w:autoSpaceDN w:val="0"/>
              <w:spacing w:line="195" w:lineRule="exact"/>
              <w:jc w:val="center"/>
              <w:rPr>
                <w:rFonts w:eastAsia="Calibri" w:cs="Arial"/>
                <w:b/>
                <w:spacing w:val="1"/>
                <w:sz w:val="20"/>
                <w:szCs w:val="20"/>
                <w:lang w:eastAsia="en-US"/>
              </w:rPr>
            </w:pPr>
            <w:r w:rsidRPr="001A2FF6">
              <w:rPr>
                <w:rFonts w:eastAsia="Calibri" w:cs="Arial"/>
                <w:b/>
                <w:sz w:val="20"/>
                <w:szCs w:val="20"/>
                <w:lang w:eastAsia="en-US"/>
              </w:rPr>
              <w:t>HB claims</w:t>
            </w:r>
            <w:r w:rsidRPr="001A2FF6">
              <w:rPr>
                <w:rFonts w:eastAsia="Calibri" w:cs="Arial"/>
                <w:b/>
                <w:spacing w:val="1"/>
                <w:sz w:val="20"/>
                <w:szCs w:val="20"/>
                <w:lang w:eastAsia="en-US"/>
              </w:rPr>
              <w:t xml:space="preserve"> </w:t>
            </w:r>
          </w:p>
          <w:p w14:paraId="50F8E5D1" w14:textId="77777777" w:rsidR="00742F42" w:rsidRPr="001A2FF6" w:rsidRDefault="00742F42" w:rsidP="00552A9B">
            <w:pPr>
              <w:widowControl w:val="0"/>
              <w:autoSpaceDE w:val="0"/>
              <w:autoSpaceDN w:val="0"/>
              <w:spacing w:line="195" w:lineRule="exact"/>
              <w:jc w:val="center"/>
              <w:rPr>
                <w:rFonts w:eastAsia="Calibri" w:cs="Arial"/>
                <w:b/>
                <w:sz w:val="20"/>
                <w:szCs w:val="20"/>
                <w:lang w:eastAsia="en-US"/>
              </w:rPr>
            </w:pPr>
            <w:r w:rsidRPr="001A2FF6">
              <w:rPr>
                <w:rFonts w:eastAsia="Calibri" w:cs="Arial"/>
                <w:b/>
                <w:sz w:val="20"/>
                <w:szCs w:val="20"/>
                <w:lang w:eastAsia="en-US"/>
              </w:rPr>
              <w:t>2016-21</w:t>
            </w:r>
          </w:p>
        </w:tc>
      </w:tr>
      <w:tr w:rsidR="00742F42" w:rsidRPr="00F115AF" w14:paraId="7D934B47" w14:textId="77777777" w:rsidTr="00AE67F9">
        <w:trPr>
          <w:trHeight w:val="235"/>
          <w:jc w:val="center"/>
        </w:trPr>
        <w:tc>
          <w:tcPr>
            <w:tcW w:w="1418" w:type="dxa"/>
            <w:shd w:val="clear" w:color="auto" w:fill="92D050"/>
          </w:tcPr>
          <w:p w14:paraId="37318718" w14:textId="77777777" w:rsidR="00742F42" w:rsidRPr="001A2FF6" w:rsidRDefault="00742F42" w:rsidP="00552A9B">
            <w:pPr>
              <w:widowControl w:val="0"/>
              <w:autoSpaceDE w:val="0"/>
              <w:autoSpaceDN w:val="0"/>
              <w:spacing w:line="194" w:lineRule="exact"/>
              <w:ind w:left="115"/>
              <w:rPr>
                <w:rFonts w:eastAsia="Calibri" w:cs="Arial"/>
                <w:sz w:val="20"/>
                <w:szCs w:val="20"/>
                <w:lang w:eastAsia="en-US"/>
              </w:rPr>
            </w:pPr>
            <w:r w:rsidRPr="001A2FF6">
              <w:rPr>
                <w:rFonts w:eastAsia="Calibri" w:cs="Arial"/>
                <w:sz w:val="20"/>
                <w:szCs w:val="20"/>
                <w:lang w:eastAsia="en-US"/>
              </w:rPr>
              <w:t>Bellingham</w:t>
            </w:r>
          </w:p>
        </w:tc>
        <w:tc>
          <w:tcPr>
            <w:tcW w:w="1849" w:type="dxa"/>
            <w:shd w:val="clear" w:color="auto" w:fill="92D050"/>
          </w:tcPr>
          <w:p w14:paraId="0218697B" w14:textId="12A83A94" w:rsidR="00742F42" w:rsidRPr="001A2FF6" w:rsidRDefault="00742F42" w:rsidP="00552A9B">
            <w:pPr>
              <w:widowControl w:val="0"/>
              <w:autoSpaceDE w:val="0"/>
              <w:autoSpaceDN w:val="0"/>
              <w:spacing w:line="194" w:lineRule="exact"/>
              <w:ind w:left="115"/>
              <w:rPr>
                <w:rFonts w:eastAsia="Calibri" w:cs="Arial"/>
                <w:sz w:val="20"/>
                <w:szCs w:val="20"/>
                <w:lang w:eastAsia="en-US"/>
              </w:rPr>
            </w:pPr>
            <w:r w:rsidRPr="001A2FF6">
              <w:rPr>
                <w:rFonts w:eastAsia="Calibri" w:cs="Arial"/>
                <w:sz w:val="20"/>
                <w:szCs w:val="20"/>
                <w:lang w:eastAsia="en-US"/>
              </w:rPr>
              <w:t>2</w:t>
            </w:r>
            <w:r w:rsidR="00AE67F9">
              <w:rPr>
                <w:rFonts w:eastAsia="Calibri" w:cs="Arial"/>
                <w:sz w:val="20"/>
                <w:szCs w:val="20"/>
                <w:lang w:eastAsia="en-US"/>
              </w:rPr>
              <w:t>,</w:t>
            </w:r>
            <w:r w:rsidRPr="001A2FF6">
              <w:rPr>
                <w:rFonts w:eastAsia="Calibri" w:cs="Arial"/>
                <w:sz w:val="20"/>
                <w:szCs w:val="20"/>
                <w:lang w:eastAsia="en-US"/>
              </w:rPr>
              <w:t>082</w:t>
            </w:r>
          </w:p>
        </w:tc>
      </w:tr>
      <w:tr w:rsidR="00742F42" w:rsidRPr="00F115AF" w14:paraId="25485ADA" w14:textId="77777777" w:rsidTr="00AE67F9">
        <w:trPr>
          <w:trHeight w:val="283"/>
          <w:jc w:val="center"/>
        </w:trPr>
        <w:tc>
          <w:tcPr>
            <w:tcW w:w="1418" w:type="dxa"/>
            <w:shd w:val="clear" w:color="auto" w:fill="92D050"/>
          </w:tcPr>
          <w:p w14:paraId="16BBDA75"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Downham</w:t>
            </w:r>
          </w:p>
        </w:tc>
        <w:tc>
          <w:tcPr>
            <w:tcW w:w="1849" w:type="dxa"/>
            <w:shd w:val="clear" w:color="auto" w:fill="92D050"/>
          </w:tcPr>
          <w:p w14:paraId="3FB8880E"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1256</w:t>
            </w:r>
          </w:p>
        </w:tc>
      </w:tr>
      <w:tr w:rsidR="00742F42" w:rsidRPr="00F115AF" w14:paraId="21AADA07" w14:textId="77777777" w:rsidTr="00AE67F9">
        <w:trPr>
          <w:trHeight w:val="283"/>
          <w:jc w:val="center"/>
        </w:trPr>
        <w:tc>
          <w:tcPr>
            <w:tcW w:w="1418" w:type="dxa"/>
            <w:shd w:val="clear" w:color="auto" w:fill="92D050"/>
          </w:tcPr>
          <w:p w14:paraId="63D227E6"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Forest</w:t>
            </w:r>
            <w:r w:rsidRPr="001A2FF6">
              <w:rPr>
                <w:rFonts w:eastAsia="Calibri" w:cs="Arial"/>
                <w:spacing w:val="-4"/>
                <w:sz w:val="20"/>
                <w:szCs w:val="20"/>
                <w:lang w:eastAsia="en-US"/>
              </w:rPr>
              <w:t xml:space="preserve"> </w:t>
            </w:r>
            <w:r w:rsidRPr="001A2FF6">
              <w:rPr>
                <w:rFonts w:eastAsia="Calibri" w:cs="Arial"/>
                <w:sz w:val="20"/>
                <w:szCs w:val="20"/>
                <w:lang w:eastAsia="en-US"/>
              </w:rPr>
              <w:t>Hill</w:t>
            </w:r>
          </w:p>
        </w:tc>
        <w:tc>
          <w:tcPr>
            <w:tcW w:w="1849" w:type="dxa"/>
            <w:shd w:val="clear" w:color="auto" w:fill="92D050"/>
          </w:tcPr>
          <w:p w14:paraId="10518012"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690</w:t>
            </w:r>
          </w:p>
        </w:tc>
      </w:tr>
      <w:tr w:rsidR="00742F42" w:rsidRPr="00F115AF" w14:paraId="37D0B93D" w14:textId="77777777" w:rsidTr="00AE67F9">
        <w:trPr>
          <w:trHeight w:val="283"/>
          <w:jc w:val="center"/>
        </w:trPr>
        <w:tc>
          <w:tcPr>
            <w:tcW w:w="1418" w:type="dxa"/>
            <w:shd w:val="clear" w:color="auto" w:fill="92D050"/>
          </w:tcPr>
          <w:p w14:paraId="327B0DD1"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Grove</w:t>
            </w:r>
            <w:r w:rsidRPr="001A2FF6">
              <w:rPr>
                <w:rFonts w:eastAsia="Calibri" w:cs="Arial"/>
                <w:spacing w:val="-3"/>
                <w:sz w:val="20"/>
                <w:szCs w:val="20"/>
                <w:lang w:eastAsia="en-US"/>
              </w:rPr>
              <w:t xml:space="preserve"> </w:t>
            </w:r>
            <w:r w:rsidRPr="001A2FF6">
              <w:rPr>
                <w:rFonts w:eastAsia="Calibri" w:cs="Arial"/>
                <w:sz w:val="20"/>
                <w:szCs w:val="20"/>
                <w:lang w:eastAsia="en-US"/>
              </w:rPr>
              <w:t>Park</w:t>
            </w:r>
          </w:p>
        </w:tc>
        <w:tc>
          <w:tcPr>
            <w:tcW w:w="1849" w:type="dxa"/>
            <w:shd w:val="clear" w:color="auto" w:fill="92D050"/>
          </w:tcPr>
          <w:p w14:paraId="35CDEB82" w14:textId="5ADBF8DC"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1</w:t>
            </w:r>
            <w:r w:rsidR="00AE67F9">
              <w:rPr>
                <w:rFonts w:eastAsia="Calibri" w:cs="Arial"/>
                <w:sz w:val="20"/>
                <w:szCs w:val="20"/>
                <w:lang w:eastAsia="en-US"/>
              </w:rPr>
              <w:t>,</w:t>
            </w:r>
            <w:r w:rsidRPr="001A2FF6">
              <w:rPr>
                <w:rFonts w:eastAsia="Calibri" w:cs="Arial"/>
                <w:sz w:val="20"/>
                <w:szCs w:val="20"/>
                <w:lang w:eastAsia="en-US"/>
              </w:rPr>
              <w:t>156</w:t>
            </w:r>
          </w:p>
        </w:tc>
      </w:tr>
      <w:tr w:rsidR="00742F42" w:rsidRPr="00F115AF" w14:paraId="1382A5ED" w14:textId="77777777" w:rsidTr="00AE67F9">
        <w:trPr>
          <w:trHeight w:val="329"/>
          <w:jc w:val="center"/>
        </w:trPr>
        <w:tc>
          <w:tcPr>
            <w:tcW w:w="1418" w:type="dxa"/>
            <w:shd w:val="clear" w:color="auto" w:fill="92D050"/>
          </w:tcPr>
          <w:p w14:paraId="5D5F18EC" w14:textId="77777777"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Whitefoot</w:t>
            </w:r>
          </w:p>
        </w:tc>
        <w:tc>
          <w:tcPr>
            <w:tcW w:w="1849" w:type="dxa"/>
            <w:shd w:val="clear" w:color="auto" w:fill="92D050"/>
          </w:tcPr>
          <w:p w14:paraId="244C05AE" w14:textId="43E6F97F" w:rsidR="00742F42" w:rsidRPr="001A2FF6" w:rsidRDefault="00742F42" w:rsidP="00552A9B">
            <w:pPr>
              <w:widowControl w:val="0"/>
              <w:autoSpaceDE w:val="0"/>
              <w:autoSpaceDN w:val="0"/>
              <w:spacing w:before="46"/>
              <w:ind w:left="115"/>
              <w:rPr>
                <w:rFonts w:eastAsia="Calibri" w:cs="Arial"/>
                <w:sz w:val="20"/>
                <w:szCs w:val="20"/>
                <w:lang w:eastAsia="en-US"/>
              </w:rPr>
            </w:pPr>
            <w:r w:rsidRPr="001A2FF6">
              <w:rPr>
                <w:rFonts w:eastAsia="Calibri" w:cs="Arial"/>
                <w:sz w:val="20"/>
                <w:szCs w:val="20"/>
                <w:lang w:eastAsia="en-US"/>
              </w:rPr>
              <w:t>2</w:t>
            </w:r>
            <w:r w:rsidR="00AE67F9">
              <w:rPr>
                <w:rFonts w:eastAsia="Calibri" w:cs="Arial"/>
                <w:sz w:val="20"/>
                <w:szCs w:val="20"/>
                <w:lang w:eastAsia="en-US"/>
              </w:rPr>
              <w:t>,</w:t>
            </w:r>
            <w:r w:rsidRPr="001A2FF6">
              <w:rPr>
                <w:rFonts w:eastAsia="Calibri" w:cs="Arial"/>
                <w:sz w:val="20"/>
                <w:szCs w:val="20"/>
                <w:lang w:eastAsia="en-US"/>
              </w:rPr>
              <w:t>168</w:t>
            </w:r>
          </w:p>
        </w:tc>
      </w:tr>
    </w:tbl>
    <w:p w14:paraId="01FD24E9" w14:textId="1AAAB2A9" w:rsidR="00C1558A" w:rsidRPr="0076520E" w:rsidDel="00BD388E" w:rsidRDefault="00C1558A" w:rsidP="00C1558A">
      <w:pPr>
        <w:rPr>
          <w:rFonts w:cs="Arial"/>
          <w:color w:val="202124"/>
          <w:shd w:val="clear" w:color="auto" w:fill="FFFFFF"/>
        </w:rPr>
      </w:pPr>
    </w:p>
    <w:p w14:paraId="28F29F79" w14:textId="3B0C8405" w:rsidR="00A204F2" w:rsidRPr="0076520E" w:rsidRDefault="00A204F2">
      <w:pPr>
        <w:rPr>
          <w:rFonts w:cs="Arial"/>
        </w:rPr>
      </w:pPr>
    </w:p>
    <w:p w14:paraId="39485745" w14:textId="3BE50676" w:rsidR="00CA4870" w:rsidRPr="0076520E" w:rsidRDefault="009178BE" w:rsidP="006F545C">
      <w:pPr>
        <w:pStyle w:val="LBLHeading2"/>
      </w:pPr>
      <w:r>
        <w:t xml:space="preserve">9.2 </w:t>
      </w:r>
      <w:r w:rsidR="00CA4870" w:rsidRPr="0076520E">
        <w:t xml:space="preserve">How will licensing deal with </w:t>
      </w:r>
      <w:r w:rsidR="00463D73">
        <w:t>deprivation</w:t>
      </w:r>
      <w:r w:rsidR="00CA4870" w:rsidRPr="0076520E">
        <w:t xml:space="preserve"> in the designated area?</w:t>
      </w:r>
    </w:p>
    <w:p w14:paraId="502CFE16" w14:textId="57DB15F5" w:rsidR="0045059D" w:rsidRPr="0045059D" w:rsidRDefault="0045059D" w:rsidP="0055016E">
      <w:pPr>
        <w:jc w:val="both"/>
        <w:rPr>
          <w:rFonts w:cs="Arial"/>
        </w:rPr>
      </w:pPr>
      <w:r w:rsidRPr="0045059D">
        <w:rPr>
          <w:rFonts w:cs="Arial"/>
        </w:rPr>
        <w:t>The designation of these wards will help the council to deal with the poor property conditions and issues that make deprivation worse, including overcrowding</w:t>
      </w:r>
      <w:r>
        <w:rPr>
          <w:rFonts w:cs="Arial"/>
        </w:rPr>
        <w:t xml:space="preserve"> and</w:t>
      </w:r>
      <w:r w:rsidRPr="0045059D">
        <w:rPr>
          <w:rFonts w:cs="Arial"/>
        </w:rPr>
        <w:t xml:space="preserve"> fuel poverty. The licence conditions clearly state the maximum occupancy of the property to prevent overcrowding;</w:t>
      </w:r>
      <w:r w:rsidR="6784FEBF" w:rsidRPr="0A6D43A2">
        <w:rPr>
          <w:rFonts w:cs="Arial"/>
        </w:rPr>
        <w:t xml:space="preserve"> </w:t>
      </w:r>
      <w:r w:rsidR="6784FEBF" w:rsidRPr="575AD6EF">
        <w:rPr>
          <w:rFonts w:cs="Arial"/>
        </w:rPr>
        <w:t>these are</w:t>
      </w:r>
      <w:r w:rsidRPr="0045059D">
        <w:rPr>
          <w:rFonts w:cs="Arial"/>
        </w:rPr>
        <w:t xml:space="preserve"> either a single family or two unrelated sharers. </w:t>
      </w:r>
      <w:r>
        <w:rPr>
          <w:rFonts w:cs="Arial"/>
        </w:rPr>
        <w:t xml:space="preserve">The licence holder </w:t>
      </w:r>
      <w:r w:rsidR="003B5ED8">
        <w:rPr>
          <w:rFonts w:cs="Arial"/>
        </w:rPr>
        <w:t xml:space="preserve">must ensure that </w:t>
      </w:r>
      <w:r w:rsidR="003B5ED8">
        <w:rPr>
          <w:rFonts w:cs="Arial"/>
        </w:rPr>
        <w:lastRenderedPageBreak/>
        <w:t xml:space="preserve">the rented property meets the minimum energy </w:t>
      </w:r>
      <w:r w:rsidRPr="0045059D">
        <w:rPr>
          <w:rFonts w:cs="Arial"/>
        </w:rPr>
        <w:t xml:space="preserve">efficiency of an E rating </w:t>
      </w:r>
      <w:r w:rsidR="00E832C3">
        <w:rPr>
          <w:rFonts w:cs="Arial"/>
        </w:rPr>
        <w:t xml:space="preserve">EPC </w:t>
      </w:r>
      <w:r w:rsidRPr="0045059D">
        <w:rPr>
          <w:rFonts w:cs="Arial"/>
        </w:rPr>
        <w:t>(unless an exemption applies)</w:t>
      </w:r>
      <w:r w:rsidR="00E832C3">
        <w:rPr>
          <w:rFonts w:cs="Arial"/>
        </w:rPr>
        <w:t xml:space="preserve">. </w:t>
      </w:r>
      <w:r w:rsidR="007F096A">
        <w:rPr>
          <w:rFonts w:cs="Arial"/>
        </w:rPr>
        <w:t xml:space="preserve">This should help to alleviate fuel poverty. </w:t>
      </w:r>
      <w:r w:rsidR="00E832C3">
        <w:rPr>
          <w:rFonts w:cs="Arial"/>
        </w:rPr>
        <w:t xml:space="preserve">Having the designation in place gives the council the resource to be able to enforce this </w:t>
      </w:r>
      <w:r w:rsidR="00FA73E9">
        <w:rPr>
          <w:rFonts w:cs="Arial"/>
        </w:rPr>
        <w:t xml:space="preserve">legal </w:t>
      </w:r>
      <w:r w:rsidR="00E832C3">
        <w:rPr>
          <w:rFonts w:cs="Arial"/>
        </w:rPr>
        <w:t>standard.</w:t>
      </w:r>
    </w:p>
    <w:p w14:paraId="7490954A" w14:textId="1E429107" w:rsidR="00A204F2" w:rsidRPr="0076520E" w:rsidRDefault="0045059D" w:rsidP="0055016E">
      <w:pPr>
        <w:jc w:val="both"/>
        <w:rPr>
          <w:rFonts w:cs="Arial"/>
        </w:rPr>
      </w:pPr>
      <w:r w:rsidRPr="0045059D">
        <w:rPr>
          <w:rFonts w:cs="Arial"/>
        </w:rPr>
        <w:t>It is much easier to rectify property issues under the legal framework of the licensing scheme and when the landlord and other property management companies are known to the council. Landlords who fail to license their properties could receive a civil penalty for failure to license. Where possible, the council will work with landlords to address poor property conditions and the factors that make deprivation worse, to help them to comply with the licence conditions in these wards.</w:t>
      </w:r>
    </w:p>
    <w:p w14:paraId="61F459C9" w14:textId="69ADF2DD" w:rsidR="0071198E" w:rsidRPr="005C0AC6" w:rsidRDefault="0071198E" w:rsidP="003958CC">
      <w:pPr>
        <w:jc w:val="both"/>
        <w:rPr>
          <w:rFonts w:cs="Arial"/>
        </w:rPr>
      </w:pPr>
      <w:r w:rsidRPr="005C0AC6">
        <w:rPr>
          <w:rFonts w:cs="Arial"/>
        </w:rPr>
        <w:t xml:space="preserve">The outcome of the designation should be (together with other measures) a reduction </w:t>
      </w:r>
      <w:r w:rsidR="00A5617A" w:rsidRPr="005C0AC6">
        <w:rPr>
          <w:rFonts w:cs="Arial"/>
        </w:rPr>
        <w:t>in</w:t>
      </w:r>
      <w:r w:rsidRPr="005C0AC6">
        <w:rPr>
          <w:rFonts w:cs="Arial"/>
        </w:rPr>
        <w:t xml:space="preserve"> the </w:t>
      </w:r>
      <w:r w:rsidR="003958CC" w:rsidRPr="0055016E">
        <w:rPr>
          <w:rFonts w:cs="Arial"/>
        </w:rPr>
        <w:t>problems with housing in the private rented sector contributing to the high level of deprivation</w:t>
      </w:r>
      <w:r w:rsidR="005C0AC6" w:rsidRPr="0055016E">
        <w:rPr>
          <w:rFonts w:cs="Arial"/>
        </w:rPr>
        <w:t xml:space="preserve"> in his area.</w:t>
      </w:r>
    </w:p>
    <w:p w14:paraId="2980DB44" w14:textId="4692C548" w:rsidR="00A204F2" w:rsidRPr="0076520E" w:rsidRDefault="00A204F2">
      <w:pPr>
        <w:rPr>
          <w:rFonts w:cs="Arial"/>
        </w:rPr>
      </w:pPr>
    </w:p>
    <w:p w14:paraId="2748C949" w14:textId="67229811" w:rsidR="005D2E6B" w:rsidRPr="0076520E" w:rsidRDefault="009178BE" w:rsidP="00AA6081">
      <w:pPr>
        <w:pStyle w:val="LBLHeading2"/>
      </w:pPr>
      <w:r>
        <w:t xml:space="preserve">9.3 </w:t>
      </w:r>
      <w:r w:rsidR="005D2E6B" w:rsidRPr="0076520E">
        <w:t xml:space="preserve">Proposed </w:t>
      </w:r>
      <w:r w:rsidR="005D7D70">
        <w:t>Selective</w:t>
      </w:r>
      <w:r w:rsidR="005D2E6B" w:rsidRPr="0076520E">
        <w:t xml:space="preserve"> Licensing Conditions for Designation 3</w:t>
      </w:r>
    </w:p>
    <w:p w14:paraId="20F03535" w14:textId="5EA5C6DD" w:rsidR="00A204F2" w:rsidRPr="0076520E" w:rsidRDefault="7EA4E471" w:rsidP="62F6D912">
      <w:pPr>
        <w:spacing w:line="257" w:lineRule="auto"/>
        <w:rPr>
          <w:rFonts w:cs="Arial"/>
        </w:rPr>
      </w:pPr>
      <w:r w:rsidRPr="00195A02">
        <w:rPr>
          <w:rFonts w:eastAsia="Calibri" w:cs="Arial"/>
        </w:rPr>
        <w:t>For this designation, we p</w:t>
      </w:r>
      <w:r w:rsidRPr="00B25EE4">
        <w:rPr>
          <w:rFonts w:eastAsia="Calibri" w:cs="Arial"/>
        </w:rPr>
        <w:t>ropose to enforce the standard set of conditions as set out in the Lewisham Standard Housing Conditions document</w:t>
      </w:r>
      <w:r w:rsidRPr="00195A02">
        <w:rPr>
          <w:rFonts w:eastAsia="Calibri" w:cs="Arial"/>
        </w:rPr>
        <w:t>.</w:t>
      </w:r>
      <w:r w:rsidR="056D19D3" w:rsidRPr="00195A02">
        <w:rPr>
          <w:rFonts w:eastAsia="Calibri" w:cs="Arial"/>
        </w:rPr>
        <w:t xml:space="preserve"> </w:t>
      </w:r>
    </w:p>
    <w:p w14:paraId="6A8C3BA7" w14:textId="261C6349" w:rsidR="00EB1457" w:rsidRPr="006F545C" w:rsidRDefault="00EB1457" w:rsidP="00EB1457">
      <w:pPr>
        <w:rPr>
          <w:rFonts w:cs="Arial"/>
          <w:color w:val="029FB0" w:themeColor="accent2"/>
          <w:szCs w:val="22"/>
        </w:rPr>
      </w:pPr>
      <w:r w:rsidRPr="006F545C">
        <w:rPr>
          <w:rFonts w:cs="Arial"/>
          <w:color w:val="029FB0" w:themeColor="accent2"/>
          <w:szCs w:val="22"/>
          <w:shd w:val="clear" w:color="auto" w:fill="FFFFFF"/>
        </w:rPr>
        <w:t xml:space="preserve"> </w:t>
      </w:r>
      <w:hyperlink r:id="rId32" w:tgtFrame="_blank" w:tooltip="https://res.cloudinary.com/commonplace-digital-limited/image/upload/v1634145601/selective_licence_standard_conditions_2021_zcvdsl.pdf" w:history="1">
        <w:r w:rsidR="008442A0">
          <w:rPr>
            <w:rStyle w:val="Hyperlink"/>
            <w:rFonts w:eastAsiaTheme="majorEastAsia" w:cs="Arial"/>
            <w:color w:val="029FB0" w:themeColor="accent2"/>
            <w:szCs w:val="22"/>
            <w:shd w:val="clear" w:color="auto" w:fill="FFFFFF"/>
          </w:rPr>
          <w:t>Selective Licence Conditions</w:t>
        </w:r>
      </w:hyperlink>
    </w:p>
    <w:p w14:paraId="7FEED3DF" w14:textId="77777777" w:rsidR="00A204F2" w:rsidRPr="0076520E" w:rsidRDefault="00A204F2">
      <w:pPr>
        <w:rPr>
          <w:rFonts w:cs="Arial"/>
        </w:rPr>
      </w:pPr>
    </w:p>
    <w:p w14:paraId="4460CDA9" w14:textId="5EF1250B" w:rsidR="002340CE" w:rsidRPr="0076520E" w:rsidRDefault="002340CE" w:rsidP="00282156">
      <w:pPr>
        <w:pStyle w:val="LBLHeading1"/>
      </w:pPr>
      <w:bookmarkStart w:id="17" w:name="_Toc92958159"/>
      <w:r w:rsidRPr="0076520E">
        <w:t>Proposed licen</w:t>
      </w:r>
      <w:r w:rsidR="00B550F7" w:rsidRPr="0076520E">
        <w:t>ce</w:t>
      </w:r>
      <w:r w:rsidRPr="0076520E">
        <w:t xml:space="preserve"> fee</w:t>
      </w:r>
      <w:bookmarkEnd w:id="17"/>
    </w:p>
    <w:p w14:paraId="059CD5BE" w14:textId="1E32E110" w:rsidR="00D91612" w:rsidRPr="00D91612" w:rsidRDefault="00D91612" w:rsidP="006F545C">
      <w:pPr>
        <w:jc w:val="both"/>
        <w:rPr>
          <w:rFonts w:cs="Arial"/>
        </w:rPr>
      </w:pPr>
      <w:r w:rsidRPr="00D91612">
        <w:rPr>
          <w:rFonts w:cs="Arial"/>
        </w:rPr>
        <w:t>It is proposed that the fee for a selective licence is £640 per property before applying discounts. This</w:t>
      </w:r>
      <w:r>
        <w:rPr>
          <w:rFonts w:cs="Arial"/>
        </w:rPr>
        <w:t xml:space="preserve"> </w:t>
      </w:r>
      <w:r w:rsidRPr="00D91612">
        <w:rPr>
          <w:rFonts w:cs="Arial"/>
        </w:rPr>
        <w:t>fee has been set to make the scheme cost neutral, taking into</w:t>
      </w:r>
      <w:r>
        <w:rPr>
          <w:rFonts w:cs="Arial"/>
        </w:rPr>
        <w:t xml:space="preserve"> </w:t>
      </w:r>
      <w:r w:rsidRPr="00D91612">
        <w:rPr>
          <w:rFonts w:cs="Arial"/>
        </w:rPr>
        <w:t>account the cost of inspections</w:t>
      </w:r>
      <w:r>
        <w:rPr>
          <w:rFonts w:cs="Arial"/>
        </w:rPr>
        <w:t xml:space="preserve">, </w:t>
      </w:r>
      <w:r w:rsidRPr="00D91612">
        <w:rPr>
          <w:rFonts w:cs="Arial"/>
        </w:rPr>
        <w:t>compliance checks, and the discounts available to landlords.</w:t>
      </w:r>
    </w:p>
    <w:p w14:paraId="0A3CF245" w14:textId="2A485890" w:rsidR="003A7812" w:rsidRPr="003A7812" w:rsidRDefault="003A7812" w:rsidP="003A7812">
      <w:pPr>
        <w:jc w:val="both"/>
        <w:rPr>
          <w:rFonts w:cs="Arial"/>
        </w:rPr>
      </w:pPr>
      <w:r w:rsidRPr="003A7812">
        <w:rPr>
          <w:rFonts w:cs="Arial"/>
        </w:rPr>
        <w:t>The fee is to be paid in two parts:</w:t>
      </w:r>
    </w:p>
    <w:p w14:paraId="5F26EC4C" w14:textId="77777777" w:rsidR="003A7812" w:rsidRPr="003A7812" w:rsidRDefault="003A7812" w:rsidP="003A7812">
      <w:pPr>
        <w:jc w:val="both"/>
        <w:rPr>
          <w:rFonts w:cs="Arial"/>
        </w:rPr>
      </w:pPr>
      <w:r w:rsidRPr="004B7690">
        <w:rPr>
          <w:rFonts w:cs="Arial"/>
          <w:b/>
          <w:bCs/>
        </w:rPr>
        <w:t>Part 1:</w:t>
      </w:r>
      <w:r w:rsidRPr="003A7812">
        <w:rPr>
          <w:rFonts w:cs="Arial"/>
        </w:rPr>
        <w:t xml:space="preserve"> Fee of £160 for processing and determination of the application payable on application for a licence.</w:t>
      </w:r>
    </w:p>
    <w:p w14:paraId="73441864" w14:textId="60B89371" w:rsidR="003A7812" w:rsidRDefault="003A7812" w:rsidP="003A7812">
      <w:pPr>
        <w:jc w:val="both"/>
        <w:rPr>
          <w:rFonts w:cs="Arial"/>
        </w:rPr>
      </w:pPr>
      <w:r w:rsidRPr="004B7690">
        <w:rPr>
          <w:rFonts w:cs="Arial"/>
          <w:b/>
          <w:bCs/>
        </w:rPr>
        <w:t>Part 2:</w:t>
      </w:r>
      <w:r w:rsidRPr="003A7812">
        <w:rPr>
          <w:rFonts w:cs="Arial"/>
        </w:rPr>
        <w:t xml:space="preserve"> Fee </w:t>
      </w:r>
      <w:r w:rsidR="004B7690">
        <w:rPr>
          <w:rFonts w:cs="Arial"/>
        </w:rPr>
        <w:t>of £480</w:t>
      </w:r>
      <w:r w:rsidRPr="003A7812">
        <w:rPr>
          <w:rFonts w:cs="Arial"/>
        </w:rPr>
        <w:t xml:space="preserve"> for administration, management and enforcement of the scheme payable before a licence is issued. The final licence will not be issued until the full fee has been paid. </w:t>
      </w:r>
    </w:p>
    <w:p w14:paraId="35E989DC" w14:textId="77777777" w:rsidR="00B856D0" w:rsidRDefault="00B856D0" w:rsidP="003A7812">
      <w:pPr>
        <w:jc w:val="both"/>
        <w:rPr>
          <w:rFonts w:cs="Arial"/>
        </w:rPr>
      </w:pPr>
    </w:p>
    <w:tbl>
      <w:tblPr>
        <w:tblStyle w:val="ListTable4-Accent1"/>
        <w:tblW w:w="0" w:type="auto"/>
        <w:jc w:val="center"/>
        <w:tblLayout w:type="fixed"/>
        <w:tblLook w:val="01E0" w:firstRow="1" w:lastRow="1" w:firstColumn="1" w:lastColumn="1" w:noHBand="0" w:noVBand="0"/>
      </w:tblPr>
      <w:tblGrid>
        <w:gridCol w:w="3823"/>
        <w:gridCol w:w="4110"/>
      </w:tblGrid>
      <w:tr w:rsidR="00B856D0" w:rsidRPr="00FF10C0" w14:paraId="6AEDC9D6" w14:textId="77777777" w:rsidTr="00BE6E6C">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3" w:type="dxa"/>
          </w:tcPr>
          <w:p w14:paraId="268CAC75" w14:textId="11DA377F" w:rsidR="00B856D0" w:rsidRPr="00BE6E6C" w:rsidRDefault="00BE6E6C" w:rsidP="001E7CA9">
            <w:pPr>
              <w:pStyle w:val="TableParagraph"/>
              <w:spacing w:before="9"/>
              <w:ind w:left="112"/>
              <w:rPr>
                <w:rFonts w:ascii="Arial" w:hAnsi="Arial" w:cs="Arial"/>
                <w:bCs w:val="0"/>
              </w:rPr>
            </w:pPr>
            <w:r w:rsidRPr="00BE6E6C">
              <w:rPr>
                <w:rFonts w:ascii="Arial" w:hAnsi="Arial" w:cs="Arial"/>
                <w:bCs w:val="0"/>
                <w:color w:val="FFFFFF" w:themeColor="background1"/>
              </w:rPr>
              <w:t>Fee element</w:t>
            </w:r>
          </w:p>
        </w:tc>
        <w:tc>
          <w:tcPr>
            <w:cnfStyle w:val="000100000000" w:firstRow="0" w:lastRow="0" w:firstColumn="0" w:lastColumn="1" w:oddVBand="0" w:evenVBand="0" w:oddHBand="0" w:evenHBand="0" w:firstRowFirstColumn="0" w:firstRowLastColumn="0" w:lastRowFirstColumn="0" w:lastRowLastColumn="0"/>
            <w:tcW w:w="4110" w:type="dxa"/>
          </w:tcPr>
          <w:p w14:paraId="7DC0DD11" w14:textId="6D5DAD08" w:rsidR="00B856D0" w:rsidRPr="0076520E" w:rsidRDefault="00E03D71" w:rsidP="00BE6E6C">
            <w:pPr>
              <w:pStyle w:val="TableParagraph"/>
              <w:spacing w:before="9"/>
              <w:ind w:left="437"/>
              <w:jc w:val="center"/>
              <w:rPr>
                <w:rFonts w:ascii="Arial" w:hAnsi="Arial" w:cs="Arial"/>
                <w:b w:val="0"/>
              </w:rPr>
            </w:pPr>
            <w:r>
              <w:rPr>
                <w:rFonts w:ascii="Arial" w:hAnsi="Arial" w:cs="Arial"/>
                <w:color w:val="FFFFFF"/>
              </w:rPr>
              <w:t>Amount £</w:t>
            </w:r>
          </w:p>
        </w:tc>
      </w:tr>
      <w:tr w:rsidR="00B856D0" w:rsidRPr="00FF10C0" w14:paraId="18DA3908" w14:textId="77777777" w:rsidTr="00BE6E6C">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823" w:type="dxa"/>
          </w:tcPr>
          <w:p w14:paraId="3F650FE7" w14:textId="428FFBDF" w:rsidR="00B856D0" w:rsidRPr="00033997" w:rsidRDefault="00E03D71" w:rsidP="001E7CA9">
            <w:pPr>
              <w:pStyle w:val="TableParagraph"/>
              <w:spacing w:line="265" w:lineRule="exact"/>
              <w:ind w:left="107"/>
              <w:rPr>
                <w:rFonts w:ascii="Arial" w:hAnsi="Arial" w:cs="Arial"/>
                <w:b w:val="0"/>
                <w:bCs w:val="0"/>
              </w:rPr>
            </w:pPr>
            <w:r>
              <w:rPr>
                <w:rFonts w:ascii="Arial" w:hAnsi="Arial" w:cs="Arial"/>
                <w:b w:val="0"/>
                <w:bCs w:val="0"/>
              </w:rPr>
              <w:t>Full fee</w:t>
            </w:r>
          </w:p>
        </w:tc>
        <w:tc>
          <w:tcPr>
            <w:cnfStyle w:val="000100000000" w:firstRow="0" w:lastRow="0" w:firstColumn="0" w:lastColumn="1" w:oddVBand="0" w:evenVBand="0" w:oddHBand="0" w:evenHBand="0" w:firstRowFirstColumn="0" w:firstRowLastColumn="0" w:lastRowFirstColumn="0" w:lastRowLastColumn="0"/>
            <w:tcW w:w="4110" w:type="dxa"/>
          </w:tcPr>
          <w:p w14:paraId="231FDFD2" w14:textId="5CF0457B" w:rsidR="00B856D0" w:rsidRPr="00033997" w:rsidRDefault="00B856D0" w:rsidP="00BE6E6C">
            <w:pPr>
              <w:pStyle w:val="TableParagraph"/>
              <w:spacing w:line="265" w:lineRule="exact"/>
              <w:ind w:left="437"/>
              <w:jc w:val="center"/>
              <w:rPr>
                <w:rFonts w:ascii="Arial" w:hAnsi="Arial" w:cs="Arial"/>
                <w:b w:val="0"/>
                <w:bCs w:val="0"/>
              </w:rPr>
            </w:pPr>
            <w:r w:rsidRPr="00033997">
              <w:rPr>
                <w:rFonts w:ascii="Arial" w:hAnsi="Arial" w:cs="Arial"/>
                <w:b w:val="0"/>
                <w:bCs w:val="0"/>
              </w:rPr>
              <w:t>£</w:t>
            </w:r>
            <w:r w:rsidR="00E03D71">
              <w:rPr>
                <w:rFonts w:ascii="Arial" w:hAnsi="Arial" w:cs="Arial"/>
                <w:b w:val="0"/>
                <w:bCs w:val="0"/>
              </w:rPr>
              <w:t>64</w:t>
            </w:r>
            <w:r w:rsidRPr="00033997">
              <w:rPr>
                <w:rFonts w:ascii="Arial" w:hAnsi="Arial" w:cs="Arial"/>
                <w:b w:val="0"/>
                <w:bCs w:val="0"/>
              </w:rPr>
              <w:t>0</w:t>
            </w:r>
          </w:p>
        </w:tc>
      </w:tr>
      <w:tr w:rsidR="00B856D0" w:rsidRPr="00FF10C0" w14:paraId="465C3135" w14:textId="77777777" w:rsidTr="00BE6E6C">
        <w:trPr>
          <w:trHeight w:val="448"/>
          <w:jc w:val="center"/>
        </w:trPr>
        <w:tc>
          <w:tcPr>
            <w:cnfStyle w:val="001000000000" w:firstRow="0" w:lastRow="0" w:firstColumn="1" w:lastColumn="0" w:oddVBand="0" w:evenVBand="0" w:oddHBand="0" w:evenHBand="0" w:firstRowFirstColumn="0" w:firstRowLastColumn="0" w:lastRowFirstColumn="0" w:lastRowLastColumn="0"/>
            <w:tcW w:w="3823" w:type="dxa"/>
          </w:tcPr>
          <w:p w14:paraId="06CAB529" w14:textId="0E773A33" w:rsidR="00B856D0" w:rsidRPr="00033997" w:rsidRDefault="00E03D71" w:rsidP="001E7CA9">
            <w:pPr>
              <w:pStyle w:val="TableParagraph"/>
              <w:spacing w:line="265" w:lineRule="exact"/>
              <w:ind w:left="107"/>
              <w:rPr>
                <w:rFonts w:ascii="Arial" w:hAnsi="Arial" w:cs="Arial"/>
                <w:b w:val="0"/>
                <w:bCs w:val="0"/>
              </w:rPr>
            </w:pPr>
            <w:r>
              <w:rPr>
                <w:rFonts w:ascii="Arial" w:hAnsi="Arial" w:cs="Arial"/>
                <w:b w:val="0"/>
                <w:bCs w:val="0"/>
              </w:rPr>
              <w:t>Part 1</w:t>
            </w:r>
          </w:p>
        </w:tc>
        <w:tc>
          <w:tcPr>
            <w:cnfStyle w:val="000100000000" w:firstRow="0" w:lastRow="0" w:firstColumn="0" w:lastColumn="1" w:oddVBand="0" w:evenVBand="0" w:oddHBand="0" w:evenHBand="0" w:firstRowFirstColumn="0" w:firstRowLastColumn="0" w:lastRowFirstColumn="0" w:lastRowLastColumn="0"/>
            <w:tcW w:w="4110" w:type="dxa"/>
          </w:tcPr>
          <w:p w14:paraId="2994A3C9" w14:textId="0452578D" w:rsidR="00B856D0" w:rsidRPr="00033997" w:rsidRDefault="00B856D0" w:rsidP="00BE6E6C">
            <w:pPr>
              <w:pStyle w:val="TableParagraph"/>
              <w:spacing w:line="265" w:lineRule="exact"/>
              <w:ind w:left="437"/>
              <w:jc w:val="center"/>
              <w:rPr>
                <w:rFonts w:ascii="Arial" w:hAnsi="Arial" w:cs="Arial"/>
                <w:b w:val="0"/>
                <w:bCs w:val="0"/>
              </w:rPr>
            </w:pPr>
            <w:r w:rsidRPr="00033997">
              <w:rPr>
                <w:rFonts w:ascii="Arial" w:hAnsi="Arial" w:cs="Arial"/>
                <w:b w:val="0"/>
                <w:bCs w:val="0"/>
              </w:rPr>
              <w:t>£</w:t>
            </w:r>
            <w:r w:rsidR="00E03D71">
              <w:rPr>
                <w:rFonts w:ascii="Arial" w:hAnsi="Arial" w:cs="Arial"/>
                <w:b w:val="0"/>
                <w:bCs w:val="0"/>
              </w:rPr>
              <w:t>160</w:t>
            </w:r>
          </w:p>
        </w:tc>
      </w:tr>
      <w:tr w:rsidR="00B856D0" w:rsidRPr="00FF10C0" w14:paraId="390FAE8C" w14:textId="77777777" w:rsidTr="00BE6E6C">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823" w:type="dxa"/>
          </w:tcPr>
          <w:p w14:paraId="59D89A44" w14:textId="79BEF049" w:rsidR="00B856D0" w:rsidRPr="00033997" w:rsidRDefault="00E03D71" w:rsidP="001E7CA9">
            <w:pPr>
              <w:pStyle w:val="TableParagraph"/>
              <w:spacing w:line="265" w:lineRule="exact"/>
              <w:ind w:left="107"/>
              <w:rPr>
                <w:rFonts w:ascii="Arial" w:hAnsi="Arial" w:cs="Arial"/>
                <w:b w:val="0"/>
                <w:bCs w:val="0"/>
              </w:rPr>
            </w:pPr>
            <w:r>
              <w:rPr>
                <w:rFonts w:ascii="Arial" w:hAnsi="Arial" w:cs="Arial"/>
                <w:b w:val="0"/>
                <w:bCs w:val="0"/>
              </w:rPr>
              <w:t>Part 2 (full fee)</w:t>
            </w:r>
          </w:p>
        </w:tc>
        <w:tc>
          <w:tcPr>
            <w:cnfStyle w:val="000100000000" w:firstRow="0" w:lastRow="0" w:firstColumn="0" w:lastColumn="1" w:oddVBand="0" w:evenVBand="0" w:oddHBand="0" w:evenHBand="0" w:firstRowFirstColumn="0" w:firstRowLastColumn="0" w:lastRowFirstColumn="0" w:lastRowLastColumn="0"/>
            <w:tcW w:w="4110" w:type="dxa"/>
          </w:tcPr>
          <w:p w14:paraId="65A2FEA3" w14:textId="3DA25924" w:rsidR="00B856D0" w:rsidRPr="00033997" w:rsidRDefault="00B856D0" w:rsidP="00BE6E6C">
            <w:pPr>
              <w:pStyle w:val="TableParagraph"/>
              <w:spacing w:line="265" w:lineRule="exact"/>
              <w:ind w:left="437"/>
              <w:jc w:val="center"/>
              <w:rPr>
                <w:rFonts w:ascii="Arial" w:hAnsi="Arial" w:cs="Arial"/>
                <w:b w:val="0"/>
                <w:bCs w:val="0"/>
              </w:rPr>
            </w:pPr>
            <w:r w:rsidRPr="00033997">
              <w:rPr>
                <w:rFonts w:ascii="Arial" w:hAnsi="Arial" w:cs="Arial"/>
                <w:b w:val="0"/>
                <w:bCs w:val="0"/>
              </w:rPr>
              <w:t>£</w:t>
            </w:r>
            <w:r w:rsidR="00E03D71">
              <w:rPr>
                <w:rFonts w:ascii="Arial" w:hAnsi="Arial" w:cs="Arial"/>
                <w:b w:val="0"/>
                <w:bCs w:val="0"/>
              </w:rPr>
              <w:t>480</w:t>
            </w:r>
          </w:p>
        </w:tc>
      </w:tr>
      <w:tr w:rsidR="00B856D0" w:rsidRPr="00FF10C0" w14:paraId="4677F783" w14:textId="77777777" w:rsidTr="00BE6E6C">
        <w:trPr>
          <w:trHeight w:val="450"/>
          <w:jc w:val="center"/>
        </w:trPr>
        <w:tc>
          <w:tcPr>
            <w:cnfStyle w:val="001000000000" w:firstRow="0" w:lastRow="0" w:firstColumn="1" w:lastColumn="0" w:oddVBand="0" w:evenVBand="0" w:oddHBand="0" w:evenHBand="0" w:firstRowFirstColumn="0" w:firstRowLastColumn="0" w:lastRowFirstColumn="0" w:lastRowLastColumn="0"/>
            <w:tcW w:w="3823" w:type="dxa"/>
          </w:tcPr>
          <w:p w14:paraId="29A809F3" w14:textId="6C42EEE4" w:rsidR="00B856D0" w:rsidRPr="00033997" w:rsidRDefault="00DA3402" w:rsidP="001E7CA9">
            <w:pPr>
              <w:pStyle w:val="TableParagraph"/>
              <w:spacing w:line="265" w:lineRule="exact"/>
              <w:ind w:left="107"/>
              <w:rPr>
                <w:rFonts w:ascii="Arial" w:hAnsi="Arial" w:cs="Arial"/>
                <w:b w:val="0"/>
                <w:bCs w:val="0"/>
              </w:rPr>
            </w:pPr>
            <w:r>
              <w:rPr>
                <w:rFonts w:ascii="Arial" w:hAnsi="Arial" w:cs="Arial"/>
                <w:b w:val="0"/>
                <w:bCs w:val="0"/>
              </w:rPr>
              <w:t>Part 2 – early bird</w:t>
            </w:r>
          </w:p>
        </w:tc>
        <w:tc>
          <w:tcPr>
            <w:cnfStyle w:val="000100000000" w:firstRow="0" w:lastRow="0" w:firstColumn="0" w:lastColumn="1" w:oddVBand="0" w:evenVBand="0" w:oddHBand="0" w:evenHBand="0" w:firstRowFirstColumn="0" w:firstRowLastColumn="0" w:lastRowFirstColumn="0" w:lastRowLastColumn="0"/>
            <w:tcW w:w="4110" w:type="dxa"/>
          </w:tcPr>
          <w:p w14:paraId="2E9287FE" w14:textId="4365F95E" w:rsidR="00B856D0" w:rsidRPr="00033997" w:rsidRDefault="00B856D0" w:rsidP="00BE6E6C">
            <w:pPr>
              <w:pStyle w:val="TableParagraph"/>
              <w:spacing w:line="265" w:lineRule="exact"/>
              <w:ind w:left="437"/>
              <w:jc w:val="center"/>
              <w:rPr>
                <w:rFonts w:ascii="Arial" w:hAnsi="Arial" w:cs="Arial"/>
                <w:b w:val="0"/>
                <w:bCs w:val="0"/>
              </w:rPr>
            </w:pPr>
            <w:r w:rsidRPr="00033997">
              <w:rPr>
                <w:rFonts w:ascii="Arial" w:hAnsi="Arial" w:cs="Arial"/>
                <w:b w:val="0"/>
                <w:bCs w:val="0"/>
              </w:rPr>
              <w:t>£</w:t>
            </w:r>
            <w:r w:rsidR="00DA3402">
              <w:rPr>
                <w:rFonts w:ascii="Arial" w:hAnsi="Arial" w:cs="Arial"/>
                <w:b w:val="0"/>
                <w:bCs w:val="0"/>
              </w:rPr>
              <w:t>352</w:t>
            </w:r>
          </w:p>
        </w:tc>
      </w:tr>
      <w:tr w:rsidR="00DA3402" w:rsidRPr="00FF10C0" w14:paraId="1303C4D6" w14:textId="77777777" w:rsidTr="00BE6E6C">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823" w:type="dxa"/>
          </w:tcPr>
          <w:p w14:paraId="0F104783" w14:textId="07E8BF8F" w:rsidR="00DA3402" w:rsidRDefault="001A176C" w:rsidP="001E7CA9">
            <w:pPr>
              <w:pStyle w:val="TableParagraph"/>
              <w:spacing w:line="265" w:lineRule="exact"/>
              <w:ind w:left="107"/>
              <w:rPr>
                <w:rFonts w:ascii="Arial" w:hAnsi="Arial" w:cs="Arial"/>
                <w:b w:val="0"/>
                <w:bCs w:val="0"/>
              </w:rPr>
            </w:pPr>
            <w:r>
              <w:rPr>
                <w:rFonts w:ascii="Arial" w:hAnsi="Arial" w:cs="Arial"/>
                <w:b w:val="0"/>
                <w:bCs w:val="0"/>
              </w:rPr>
              <w:t>Part 2  - accredited landlord</w:t>
            </w:r>
          </w:p>
        </w:tc>
        <w:tc>
          <w:tcPr>
            <w:cnfStyle w:val="000100000000" w:firstRow="0" w:lastRow="0" w:firstColumn="0" w:lastColumn="1" w:oddVBand="0" w:evenVBand="0" w:oddHBand="0" w:evenHBand="0" w:firstRowFirstColumn="0" w:firstRowLastColumn="0" w:lastRowFirstColumn="0" w:lastRowLastColumn="0"/>
            <w:tcW w:w="4110" w:type="dxa"/>
          </w:tcPr>
          <w:p w14:paraId="7E941C04" w14:textId="7B10EE68" w:rsidR="00DA3402" w:rsidRPr="00033997" w:rsidRDefault="001A176C" w:rsidP="00BE6E6C">
            <w:pPr>
              <w:pStyle w:val="TableParagraph"/>
              <w:spacing w:line="265" w:lineRule="exact"/>
              <w:ind w:left="437"/>
              <w:jc w:val="center"/>
              <w:rPr>
                <w:rFonts w:ascii="Arial" w:hAnsi="Arial" w:cs="Arial"/>
                <w:b w:val="0"/>
                <w:bCs w:val="0"/>
              </w:rPr>
            </w:pPr>
            <w:r>
              <w:rPr>
                <w:rFonts w:ascii="Arial" w:hAnsi="Arial" w:cs="Arial"/>
                <w:b w:val="0"/>
                <w:bCs w:val="0"/>
              </w:rPr>
              <w:t>£352</w:t>
            </w:r>
          </w:p>
        </w:tc>
      </w:tr>
      <w:tr w:rsidR="001A176C" w:rsidRPr="00FF10C0" w14:paraId="57F7E48E" w14:textId="77777777" w:rsidTr="00BE6E6C">
        <w:trPr>
          <w:trHeight w:val="450"/>
          <w:jc w:val="center"/>
        </w:trPr>
        <w:tc>
          <w:tcPr>
            <w:cnfStyle w:val="001000000000" w:firstRow="0" w:lastRow="0" w:firstColumn="1" w:lastColumn="0" w:oddVBand="0" w:evenVBand="0" w:oddHBand="0" w:evenHBand="0" w:firstRowFirstColumn="0" w:firstRowLastColumn="0" w:lastRowFirstColumn="0" w:lastRowLastColumn="0"/>
            <w:tcW w:w="3823" w:type="dxa"/>
          </w:tcPr>
          <w:p w14:paraId="4A41F684" w14:textId="750D0104" w:rsidR="001A176C" w:rsidRDefault="00E51379" w:rsidP="001E7CA9">
            <w:pPr>
              <w:pStyle w:val="TableParagraph"/>
              <w:spacing w:line="265" w:lineRule="exact"/>
              <w:ind w:left="107"/>
              <w:rPr>
                <w:rFonts w:ascii="Arial" w:hAnsi="Arial" w:cs="Arial"/>
                <w:b w:val="0"/>
                <w:bCs w:val="0"/>
              </w:rPr>
            </w:pPr>
            <w:r>
              <w:rPr>
                <w:rFonts w:ascii="Arial" w:hAnsi="Arial" w:cs="Arial"/>
                <w:b w:val="0"/>
                <w:bCs w:val="0"/>
              </w:rPr>
              <w:t>Part 2 – eligible charities</w:t>
            </w:r>
          </w:p>
        </w:tc>
        <w:tc>
          <w:tcPr>
            <w:cnfStyle w:val="000100000000" w:firstRow="0" w:lastRow="0" w:firstColumn="0" w:lastColumn="1" w:oddVBand="0" w:evenVBand="0" w:oddHBand="0" w:evenHBand="0" w:firstRowFirstColumn="0" w:firstRowLastColumn="0" w:lastRowFirstColumn="0" w:lastRowLastColumn="0"/>
            <w:tcW w:w="4110" w:type="dxa"/>
          </w:tcPr>
          <w:p w14:paraId="5F9AFD65" w14:textId="160DC863" w:rsidR="001A176C" w:rsidRDefault="00BE6E6C" w:rsidP="00BE6E6C">
            <w:pPr>
              <w:pStyle w:val="TableParagraph"/>
              <w:spacing w:line="265" w:lineRule="exact"/>
              <w:ind w:left="437"/>
              <w:jc w:val="center"/>
              <w:rPr>
                <w:rFonts w:ascii="Arial" w:hAnsi="Arial" w:cs="Arial"/>
                <w:b w:val="0"/>
                <w:bCs w:val="0"/>
              </w:rPr>
            </w:pPr>
            <w:r>
              <w:rPr>
                <w:rFonts w:ascii="Arial" w:hAnsi="Arial" w:cs="Arial"/>
                <w:b w:val="0"/>
                <w:bCs w:val="0"/>
              </w:rPr>
              <w:t>£160</w:t>
            </w:r>
          </w:p>
        </w:tc>
      </w:tr>
      <w:tr w:rsidR="00BE6E6C" w:rsidRPr="00FF10C0" w14:paraId="617CB204" w14:textId="77777777" w:rsidTr="006947D0">
        <w:trPr>
          <w:cnfStyle w:val="010000000000" w:firstRow="0" w:lastRow="1"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CAD8E9"/>
          </w:tcPr>
          <w:p w14:paraId="79FB5F23" w14:textId="6809CA92" w:rsidR="00BE6E6C" w:rsidRDefault="00BE6E6C" w:rsidP="001E7CA9">
            <w:pPr>
              <w:pStyle w:val="TableParagraph"/>
              <w:spacing w:line="265" w:lineRule="exact"/>
              <w:ind w:left="107"/>
              <w:rPr>
                <w:rFonts w:ascii="Arial" w:hAnsi="Arial" w:cs="Arial"/>
                <w:b w:val="0"/>
                <w:bCs w:val="0"/>
              </w:rPr>
            </w:pPr>
            <w:r>
              <w:rPr>
                <w:rFonts w:ascii="Arial" w:hAnsi="Arial" w:cs="Arial"/>
                <w:b w:val="0"/>
                <w:bCs w:val="0"/>
              </w:rPr>
              <w:t>Part 2 – eligible portfolio landlords</w:t>
            </w:r>
          </w:p>
        </w:tc>
        <w:tc>
          <w:tcPr>
            <w:cnfStyle w:val="000100000000" w:firstRow="0" w:lastRow="0" w:firstColumn="0" w:lastColumn="1" w:oddVBand="0" w:evenVBand="0" w:oddHBand="0" w:evenHBand="0" w:firstRowFirstColumn="0" w:firstRowLastColumn="0" w:lastRowFirstColumn="0" w:lastRowLastColumn="0"/>
            <w:tcW w:w="4110" w:type="dxa"/>
            <w:shd w:val="clear" w:color="auto" w:fill="CAD8E9"/>
          </w:tcPr>
          <w:p w14:paraId="3B7DBB06" w14:textId="57E12327" w:rsidR="00BE6E6C" w:rsidRDefault="00BE6E6C" w:rsidP="00BE6E6C">
            <w:pPr>
              <w:pStyle w:val="TableParagraph"/>
              <w:spacing w:line="265" w:lineRule="exact"/>
              <w:ind w:left="437"/>
              <w:jc w:val="center"/>
              <w:rPr>
                <w:rFonts w:ascii="Arial" w:hAnsi="Arial" w:cs="Arial"/>
                <w:b w:val="0"/>
                <w:bCs w:val="0"/>
              </w:rPr>
            </w:pPr>
            <w:r>
              <w:rPr>
                <w:rFonts w:ascii="Arial" w:hAnsi="Arial" w:cs="Arial"/>
                <w:b w:val="0"/>
                <w:bCs w:val="0"/>
              </w:rPr>
              <w:t>On application</w:t>
            </w:r>
          </w:p>
        </w:tc>
      </w:tr>
    </w:tbl>
    <w:p w14:paraId="23F8C74A" w14:textId="77777777" w:rsidR="003A7812" w:rsidRPr="003A7812" w:rsidRDefault="003A7812" w:rsidP="003A7812">
      <w:pPr>
        <w:jc w:val="both"/>
        <w:rPr>
          <w:rFonts w:cs="Arial"/>
        </w:rPr>
      </w:pPr>
    </w:p>
    <w:p w14:paraId="5FF119F3" w14:textId="0BD58AB0" w:rsidR="003A7812" w:rsidRPr="003A7812" w:rsidRDefault="003A7812" w:rsidP="003A7812">
      <w:pPr>
        <w:jc w:val="both"/>
        <w:rPr>
          <w:rFonts w:cs="Arial"/>
        </w:rPr>
      </w:pPr>
      <w:r w:rsidRPr="00BE6E6C">
        <w:rPr>
          <w:rFonts w:cs="Arial"/>
          <w:b/>
          <w:bCs/>
        </w:rPr>
        <w:lastRenderedPageBreak/>
        <w:t>Early bird applications</w:t>
      </w:r>
      <w:r w:rsidRPr="003A7812">
        <w:rPr>
          <w:rFonts w:cs="Arial"/>
        </w:rPr>
        <w:t xml:space="preserve"> are those made before the official scheme goes live (date to be published).</w:t>
      </w:r>
    </w:p>
    <w:p w14:paraId="3F7D713E" w14:textId="65242CE6" w:rsidR="003A7812" w:rsidRPr="003A7812" w:rsidRDefault="00BE6E6C" w:rsidP="003A7812">
      <w:pPr>
        <w:jc w:val="both"/>
        <w:rPr>
          <w:rFonts w:cs="Arial"/>
        </w:rPr>
      </w:pPr>
      <w:r>
        <w:rPr>
          <w:rFonts w:cs="Arial"/>
        </w:rPr>
        <w:t>A</w:t>
      </w:r>
      <w:r w:rsidR="003F00FA">
        <w:rPr>
          <w:rFonts w:cs="Arial"/>
        </w:rPr>
        <w:t xml:space="preserve">n </w:t>
      </w:r>
      <w:r w:rsidR="003F00FA" w:rsidRPr="003F00FA">
        <w:rPr>
          <w:rFonts w:cs="Arial"/>
          <w:b/>
          <w:bCs/>
        </w:rPr>
        <w:t>a</w:t>
      </w:r>
      <w:r w:rsidR="003A7812" w:rsidRPr="003F00FA">
        <w:rPr>
          <w:rFonts w:cs="Arial"/>
          <w:b/>
          <w:bCs/>
        </w:rPr>
        <w:t>ccredited landlord</w:t>
      </w:r>
      <w:r w:rsidR="003A7812" w:rsidRPr="003A7812">
        <w:rPr>
          <w:rFonts w:cs="Arial"/>
        </w:rPr>
        <w:t xml:space="preserve"> is someone who has completed a training course in best practice run by a recognised organisation such as the National Residential Landlords Association.</w:t>
      </w:r>
    </w:p>
    <w:p w14:paraId="02F64A7B" w14:textId="496A47B6" w:rsidR="003A7812" w:rsidRPr="003A7812" w:rsidRDefault="003A7812" w:rsidP="003A7812">
      <w:pPr>
        <w:jc w:val="both"/>
        <w:rPr>
          <w:rFonts w:cs="Arial"/>
        </w:rPr>
      </w:pPr>
      <w:r w:rsidRPr="003A7812">
        <w:rPr>
          <w:rFonts w:cs="Arial"/>
        </w:rPr>
        <w:t>‘</w:t>
      </w:r>
      <w:r w:rsidRPr="003F00FA">
        <w:rPr>
          <w:rFonts w:cs="Arial"/>
          <w:b/>
          <w:bCs/>
        </w:rPr>
        <w:t>Eligible charity’</w:t>
      </w:r>
      <w:r w:rsidRPr="003A7812">
        <w:rPr>
          <w:rFonts w:cs="Arial"/>
        </w:rPr>
        <w:t xml:space="preserve"> means Corporations, organisations or bodies which are charities, including almshouses, whose charitable objectives include the provision of housing (a) let at below-market rent and (b) that is specially designed or adapted to meet the needs of the disabled, the elderly or the infirm or of other persons having a protected characteristic within the meaning of the Equality Act 2010.</w:t>
      </w:r>
    </w:p>
    <w:p w14:paraId="72DDBCA6" w14:textId="10E27681" w:rsidR="003A7812" w:rsidRPr="003A7812" w:rsidRDefault="003A7812" w:rsidP="003A7812">
      <w:pPr>
        <w:jc w:val="both"/>
        <w:rPr>
          <w:rFonts w:cs="Arial"/>
        </w:rPr>
      </w:pPr>
      <w:r w:rsidRPr="003A7812">
        <w:rPr>
          <w:rFonts w:cs="Arial"/>
        </w:rPr>
        <w:t xml:space="preserve">An </w:t>
      </w:r>
      <w:r w:rsidRPr="003F00FA">
        <w:rPr>
          <w:rFonts w:cs="Arial"/>
          <w:b/>
          <w:bCs/>
        </w:rPr>
        <w:t>‘eligible portfolio landlord’</w:t>
      </w:r>
      <w:r w:rsidRPr="003A7812">
        <w:rPr>
          <w:rFonts w:cs="Arial"/>
        </w:rPr>
        <w:t xml:space="preserve"> is a person or company applying for licences on multiple properties at the same time. These properties must consist of a total of fifteen or more (15+) lettable units.</w:t>
      </w:r>
    </w:p>
    <w:p w14:paraId="46C4BA4D" w14:textId="7DF652FF" w:rsidR="00F85C18" w:rsidRDefault="003A7812" w:rsidP="006F545C">
      <w:pPr>
        <w:jc w:val="both"/>
        <w:rPr>
          <w:rFonts w:cs="Arial"/>
        </w:rPr>
      </w:pPr>
      <w:r w:rsidRPr="00D91612">
        <w:rPr>
          <w:rFonts w:cs="Arial"/>
        </w:rPr>
        <w:t>The cost of the fees is a valid business expense for tax purposes. VAT is not applied to licence fees.</w:t>
      </w:r>
    </w:p>
    <w:p w14:paraId="272E4AF7" w14:textId="43B0B7AB" w:rsidR="00F85C18" w:rsidRPr="00D91612" w:rsidRDefault="008442A0" w:rsidP="008442A0">
      <w:pPr>
        <w:pStyle w:val="LBLHeading2"/>
      </w:pPr>
      <w:r>
        <w:t xml:space="preserve">10.1 </w:t>
      </w:r>
      <w:r w:rsidR="003F00FA">
        <w:t>Comparison with other London boroughs</w:t>
      </w:r>
    </w:p>
    <w:p w14:paraId="319D9F49" w14:textId="6DA2086D" w:rsidR="00972C53" w:rsidRPr="0076520E" w:rsidRDefault="00D91612" w:rsidP="006F545C">
      <w:pPr>
        <w:jc w:val="both"/>
        <w:rPr>
          <w:rFonts w:cs="Arial"/>
        </w:rPr>
      </w:pPr>
      <w:r w:rsidRPr="00D91612">
        <w:rPr>
          <w:rFonts w:cs="Arial"/>
        </w:rPr>
        <w:t>The fees being proposed have been benchmarked with those charged by other London boroughs</w:t>
      </w:r>
      <w:r>
        <w:rPr>
          <w:rFonts w:cs="Arial"/>
        </w:rPr>
        <w:t xml:space="preserve"> </w:t>
      </w:r>
      <w:r w:rsidRPr="00D91612">
        <w:rPr>
          <w:rFonts w:cs="Arial"/>
        </w:rPr>
        <w:t>that have Selective licensing schemes.</w:t>
      </w:r>
    </w:p>
    <w:p w14:paraId="0D50F606" w14:textId="4DC94AE5" w:rsidR="008B3CDB" w:rsidRPr="0076520E" w:rsidRDefault="008B3CDB" w:rsidP="008B3CDB">
      <w:pPr>
        <w:pStyle w:val="BodyText"/>
        <w:spacing w:before="6"/>
        <w:rPr>
          <w:rFonts w:cs="Arial"/>
          <w:sz w:val="10"/>
        </w:rPr>
      </w:pPr>
    </w:p>
    <w:tbl>
      <w:tblPr>
        <w:tblStyle w:val="ListTable4-Accent1"/>
        <w:tblW w:w="0" w:type="auto"/>
        <w:tblInd w:w="704" w:type="dxa"/>
        <w:tblLayout w:type="fixed"/>
        <w:tblLook w:val="01E0" w:firstRow="1" w:lastRow="1" w:firstColumn="1" w:lastColumn="1" w:noHBand="0" w:noVBand="0"/>
      </w:tblPr>
      <w:tblGrid>
        <w:gridCol w:w="2693"/>
        <w:gridCol w:w="3686"/>
      </w:tblGrid>
      <w:tr w:rsidR="008B3CDB" w:rsidRPr="00FF10C0" w14:paraId="50999499" w14:textId="77777777" w:rsidTr="00BE6E6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3" w:type="dxa"/>
          </w:tcPr>
          <w:p w14:paraId="75FB08F6" w14:textId="77777777" w:rsidR="008B3CDB" w:rsidRPr="0076520E" w:rsidRDefault="008B3CDB" w:rsidP="00D81655">
            <w:pPr>
              <w:pStyle w:val="TableParagraph"/>
              <w:spacing w:before="9"/>
              <w:ind w:left="112"/>
              <w:rPr>
                <w:rFonts w:ascii="Arial" w:hAnsi="Arial" w:cs="Arial"/>
                <w:b w:val="0"/>
              </w:rPr>
            </w:pPr>
            <w:r w:rsidRPr="0076520E">
              <w:rPr>
                <w:rFonts w:ascii="Arial" w:hAnsi="Arial" w:cs="Arial"/>
                <w:color w:val="FFFFFF"/>
              </w:rPr>
              <w:t>Local</w:t>
            </w:r>
            <w:r w:rsidRPr="0076520E">
              <w:rPr>
                <w:rFonts w:ascii="Arial" w:hAnsi="Arial" w:cs="Arial"/>
                <w:color w:val="FFFFFF"/>
                <w:spacing w:val="-4"/>
              </w:rPr>
              <w:t xml:space="preserve"> </w:t>
            </w:r>
            <w:r w:rsidRPr="0076520E">
              <w:rPr>
                <w:rFonts w:ascii="Arial" w:hAnsi="Arial" w:cs="Arial"/>
                <w:color w:val="FFFFFF"/>
              </w:rPr>
              <w:t>Authority</w:t>
            </w:r>
          </w:p>
        </w:tc>
        <w:tc>
          <w:tcPr>
            <w:cnfStyle w:val="000100000000" w:firstRow="0" w:lastRow="0" w:firstColumn="0" w:lastColumn="1" w:oddVBand="0" w:evenVBand="0" w:oddHBand="0" w:evenHBand="0" w:firstRowFirstColumn="0" w:firstRowLastColumn="0" w:lastRowFirstColumn="0" w:lastRowLastColumn="0"/>
            <w:tcW w:w="3686" w:type="dxa"/>
          </w:tcPr>
          <w:p w14:paraId="3A93BBD4" w14:textId="77777777" w:rsidR="008B3CDB" w:rsidRPr="0076520E" w:rsidRDefault="008B3CDB" w:rsidP="00D81655">
            <w:pPr>
              <w:pStyle w:val="TableParagraph"/>
              <w:spacing w:before="9"/>
              <w:ind w:left="437"/>
              <w:rPr>
                <w:rFonts w:ascii="Arial" w:hAnsi="Arial" w:cs="Arial"/>
                <w:b w:val="0"/>
              </w:rPr>
            </w:pPr>
            <w:r w:rsidRPr="0076520E">
              <w:rPr>
                <w:rFonts w:ascii="Arial" w:hAnsi="Arial" w:cs="Arial"/>
                <w:color w:val="FFFFFF"/>
              </w:rPr>
              <w:t>Selective</w:t>
            </w:r>
            <w:r w:rsidRPr="0076520E">
              <w:rPr>
                <w:rFonts w:ascii="Arial" w:hAnsi="Arial" w:cs="Arial"/>
                <w:color w:val="FFFFFF"/>
                <w:spacing w:val="-3"/>
              </w:rPr>
              <w:t xml:space="preserve"> </w:t>
            </w:r>
            <w:r w:rsidRPr="0076520E">
              <w:rPr>
                <w:rFonts w:ascii="Arial" w:hAnsi="Arial" w:cs="Arial"/>
                <w:color w:val="FFFFFF"/>
              </w:rPr>
              <w:t>Fee</w:t>
            </w:r>
            <w:r w:rsidRPr="0076520E">
              <w:rPr>
                <w:rFonts w:ascii="Arial" w:hAnsi="Arial" w:cs="Arial"/>
                <w:color w:val="FFFFFF"/>
                <w:spacing w:val="-2"/>
              </w:rPr>
              <w:t xml:space="preserve"> </w:t>
            </w:r>
            <w:r w:rsidRPr="0076520E">
              <w:rPr>
                <w:rFonts w:ascii="Arial" w:hAnsi="Arial" w:cs="Arial"/>
                <w:color w:val="FFFFFF"/>
              </w:rPr>
              <w:t>per</w:t>
            </w:r>
            <w:r w:rsidRPr="0076520E">
              <w:rPr>
                <w:rFonts w:ascii="Arial" w:hAnsi="Arial" w:cs="Arial"/>
                <w:color w:val="FFFFFF"/>
                <w:spacing w:val="-1"/>
              </w:rPr>
              <w:t xml:space="preserve"> </w:t>
            </w:r>
            <w:r w:rsidRPr="0076520E">
              <w:rPr>
                <w:rFonts w:ascii="Arial" w:hAnsi="Arial" w:cs="Arial"/>
                <w:color w:val="FFFFFF"/>
              </w:rPr>
              <w:t>property</w:t>
            </w:r>
          </w:p>
        </w:tc>
      </w:tr>
      <w:tr w:rsidR="008B3CDB" w:rsidRPr="00FF10C0" w14:paraId="4A266088" w14:textId="77777777" w:rsidTr="00BE6E6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93" w:type="dxa"/>
          </w:tcPr>
          <w:p w14:paraId="3B2FF2B3" w14:textId="584288D0" w:rsidR="008B3CDB" w:rsidRPr="00033997" w:rsidRDefault="008B3CDB" w:rsidP="00D81655">
            <w:pPr>
              <w:pStyle w:val="TableParagraph"/>
              <w:spacing w:line="265" w:lineRule="exact"/>
              <w:ind w:left="107"/>
              <w:rPr>
                <w:rFonts w:ascii="Arial" w:hAnsi="Arial" w:cs="Arial"/>
                <w:b w:val="0"/>
                <w:bCs w:val="0"/>
              </w:rPr>
            </w:pPr>
            <w:r w:rsidRPr="00033997">
              <w:rPr>
                <w:rFonts w:ascii="Arial" w:hAnsi="Arial" w:cs="Arial"/>
                <w:b w:val="0"/>
                <w:bCs w:val="0"/>
              </w:rPr>
              <w:t>Southwark</w:t>
            </w:r>
          </w:p>
        </w:tc>
        <w:tc>
          <w:tcPr>
            <w:cnfStyle w:val="000100000000" w:firstRow="0" w:lastRow="0" w:firstColumn="0" w:lastColumn="1" w:oddVBand="0" w:evenVBand="0" w:oddHBand="0" w:evenHBand="0" w:firstRowFirstColumn="0" w:firstRowLastColumn="0" w:lastRowFirstColumn="0" w:lastRowLastColumn="0"/>
            <w:tcW w:w="3686" w:type="dxa"/>
          </w:tcPr>
          <w:p w14:paraId="397EA255" w14:textId="16986314" w:rsidR="008B3CDB" w:rsidRPr="00033997" w:rsidRDefault="008B3CDB" w:rsidP="00D34AEB">
            <w:pPr>
              <w:pStyle w:val="TableParagraph"/>
              <w:spacing w:line="265" w:lineRule="exact"/>
              <w:ind w:left="437"/>
              <w:jc w:val="center"/>
              <w:rPr>
                <w:rFonts w:ascii="Arial" w:hAnsi="Arial" w:cs="Arial"/>
                <w:b w:val="0"/>
                <w:bCs w:val="0"/>
              </w:rPr>
            </w:pPr>
            <w:r w:rsidRPr="00033997">
              <w:rPr>
                <w:rFonts w:ascii="Arial" w:hAnsi="Arial" w:cs="Arial"/>
                <w:b w:val="0"/>
                <w:bCs w:val="0"/>
              </w:rPr>
              <w:t>£900</w:t>
            </w:r>
            <w:r w:rsidRPr="00033997">
              <w:rPr>
                <w:rFonts w:ascii="Arial" w:hAnsi="Arial" w:cs="Arial"/>
                <w:b w:val="0"/>
                <w:bCs w:val="0"/>
                <w:spacing w:val="-5"/>
              </w:rPr>
              <w:t xml:space="preserve"> </w:t>
            </w:r>
          </w:p>
        </w:tc>
      </w:tr>
      <w:tr w:rsidR="00033997" w:rsidRPr="00FF10C0" w14:paraId="0D84AAEA" w14:textId="77777777" w:rsidTr="00BE6E6C">
        <w:trPr>
          <w:trHeight w:val="448"/>
        </w:trPr>
        <w:tc>
          <w:tcPr>
            <w:cnfStyle w:val="001000000000" w:firstRow="0" w:lastRow="0" w:firstColumn="1" w:lastColumn="0" w:oddVBand="0" w:evenVBand="0" w:oddHBand="0" w:evenHBand="0" w:firstRowFirstColumn="0" w:firstRowLastColumn="0" w:lastRowFirstColumn="0" w:lastRowLastColumn="0"/>
            <w:tcW w:w="2693" w:type="dxa"/>
          </w:tcPr>
          <w:p w14:paraId="752EA760" w14:textId="56CB56BD" w:rsidR="00033997" w:rsidRPr="00033997" w:rsidRDefault="00033997" w:rsidP="00033997">
            <w:pPr>
              <w:pStyle w:val="TableParagraph"/>
              <w:spacing w:line="265" w:lineRule="exact"/>
              <w:ind w:left="107"/>
              <w:rPr>
                <w:rFonts w:ascii="Arial" w:hAnsi="Arial" w:cs="Arial"/>
                <w:b w:val="0"/>
                <w:bCs w:val="0"/>
              </w:rPr>
            </w:pPr>
            <w:r w:rsidRPr="00033997">
              <w:rPr>
                <w:rFonts w:ascii="Arial" w:hAnsi="Arial" w:cs="Arial"/>
                <w:b w:val="0"/>
                <w:bCs w:val="0"/>
              </w:rPr>
              <w:t>Croydon</w:t>
            </w:r>
          </w:p>
        </w:tc>
        <w:tc>
          <w:tcPr>
            <w:cnfStyle w:val="000100000000" w:firstRow="0" w:lastRow="0" w:firstColumn="0" w:lastColumn="1" w:oddVBand="0" w:evenVBand="0" w:oddHBand="0" w:evenHBand="0" w:firstRowFirstColumn="0" w:firstRowLastColumn="0" w:lastRowFirstColumn="0" w:lastRowLastColumn="0"/>
            <w:tcW w:w="3686" w:type="dxa"/>
          </w:tcPr>
          <w:p w14:paraId="19D7F953" w14:textId="51CB78CF" w:rsidR="00033997" w:rsidRPr="00033997" w:rsidRDefault="00033997" w:rsidP="00033997">
            <w:pPr>
              <w:pStyle w:val="TableParagraph"/>
              <w:spacing w:line="265" w:lineRule="exact"/>
              <w:ind w:left="437"/>
              <w:jc w:val="center"/>
              <w:rPr>
                <w:rFonts w:ascii="Arial" w:hAnsi="Arial" w:cs="Arial"/>
                <w:b w:val="0"/>
                <w:bCs w:val="0"/>
              </w:rPr>
            </w:pPr>
            <w:r w:rsidRPr="00033997">
              <w:rPr>
                <w:rFonts w:ascii="Arial" w:hAnsi="Arial" w:cs="Arial"/>
                <w:b w:val="0"/>
                <w:bCs w:val="0"/>
              </w:rPr>
              <w:t>£750</w:t>
            </w:r>
          </w:p>
        </w:tc>
      </w:tr>
      <w:tr w:rsidR="00033997" w:rsidRPr="00FF10C0" w14:paraId="23E967B0" w14:textId="77777777" w:rsidTr="00BE6E6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93" w:type="dxa"/>
          </w:tcPr>
          <w:p w14:paraId="7C97728A" w14:textId="226EE43D" w:rsidR="00033997" w:rsidRPr="00033997" w:rsidRDefault="00033997" w:rsidP="00033997">
            <w:pPr>
              <w:pStyle w:val="TableParagraph"/>
              <w:spacing w:line="265" w:lineRule="exact"/>
              <w:ind w:left="107"/>
              <w:rPr>
                <w:rFonts w:ascii="Arial" w:hAnsi="Arial" w:cs="Arial"/>
                <w:b w:val="0"/>
                <w:bCs w:val="0"/>
              </w:rPr>
            </w:pPr>
            <w:r w:rsidRPr="00033997">
              <w:rPr>
                <w:rFonts w:ascii="Arial" w:hAnsi="Arial" w:cs="Arial"/>
                <w:b w:val="0"/>
                <w:bCs w:val="0"/>
              </w:rPr>
              <w:t>Newham</w:t>
            </w:r>
          </w:p>
        </w:tc>
        <w:tc>
          <w:tcPr>
            <w:cnfStyle w:val="000100000000" w:firstRow="0" w:lastRow="0" w:firstColumn="0" w:lastColumn="1" w:oddVBand="0" w:evenVBand="0" w:oddHBand="0" w:evenHBand="0" w:firstRowFirstColumn="0" w:firstRowLastColumn="0" w:lastRowFirstColumn="0" w:lastRowLastColumn="0"/>
            <w:tcW w:w="3686" w:type="dxa"/>
          </w:tcPr>
          <w:p w14:paraId="591208D3" w14:textId="1336CD35" w:rsidR="00033997" w:rsidRPr="00033997" w:rsidRDefault="00033997" w:rsidP="00033997">
            <w:pPr>
              <w:pStyle w:val="TableParagraph"/>
              <w:spacing w:line="265" w:lineRule="exact"/>
              <w:ind w:left="437"/>
              <w:jc w:val="center"/>
              <w:rPr>
                <w:rFonts w:ascii="Arial" w:hAnsi="Arial" w:cs="Arial"/>
                <w:b w:val="0"/>
                <w:bCs w:val="0"/>
              </w:rPr>
            </w:pPr>
            <w:r w:rsidRPr="00033997">
              <w:rPr>
                <w:rFonts w:ascii="Arial" w:hAnsi="Arial" w:cs="Arial"/>
                <w:b w:val="0"/>
                <w:bCs w:val="0"/>
              </w:rPr>
              <w:t>£750</w:t>
            </w:r>
          </w:p>
        </w:tc>
      </w:tr>
      <w:tr w:rsidR="00033997" w:rsidRPr="00FF10C0" w14:paraId="10418366" w14:textId="77777777" w:rsidTr="00BE6E6C">
        <w:trPr>
          <w:trHeight w:val="450"/>
        </w:trPr>
        <w:tc>
          <w:tcPr>
            <w:cnfStyle w:val="001000000000" w:firstRow="0" w:lastRow="0" w:firstColumn="1" w:lastColumn="0" w:oddVBand="0" w:evenVBand="0" w:oddHBand="0" w:evenHBand="0" w:firstRowFirstColumn="0" w:firstRowLastColumn="0" w:lastRowFirstColumn="0" w:lastRowLastColumn="0"/>
            <w:tcW w:w="2693" w:type="dxa"/>
          </w:tcPr>
          <w:p w14:paraId="3D523073" w14:textId="7422BAEF" w:rsidR="00033997" w:rsidRPr="00033997" w:rsidRDefault="00033997" w:rsidP="00033997">
            <w:pPr>
              <w:pStyle w:val="TableParagraph"/>
              <w:spacing w:line="265" w:lineRule="exact"/>
              <w:ind w:left="107"/>
              <w:rPr>
                <w:rFonts w:ascii="Arial" w:hAnsi="Arial" w:cs="Arial"/>
                <w:b w:val="0"/>
                <w:bCs w:val="0"/>
              </w:rPr>
            </w:pPr>
            <w:r w:rsidRPr="00033997">
              <w:rPr>
                <w:rFonts w:ascii="Arial" w:hAnsi="Arial" w:cs="Arial"/>
                <w:b w:val="0"/>
                <w:bCs w:val="0"/>
              </w:rPr>
              <w:t>Waltham</w:t>
            </w:r>
            <w:r w:rsidRPr="00033997">
              <w:rPr>
                <w:rFonts w:ascii="Arial" w:hAnsi="Arial" w:cs="Arial"/>
                <w:b w:val="0"/>
                <w:bCs w:val="0"/>
                <w:spacing w:val="-2"/>
              </w:rPr>
              <w:t xml:space="preserve"> </w:t>
            </w:r>
            <w:r w:rsidRPr="00033997">
              <w:rPr>
                <w:rFonts w:ascii="Arial" w:hAnsi="Arial" w:cs="Arial"/>
                <w:b w:val="0"/>
                <w:bCs w:val="0"/>
              </w:rPr>
              <w:t>Forest</w:t>
            </w:r>
          </w:p>
        </w:tc>
        <w:tc>
          <w:tcPr>
            <w:cnfStyle w:val="000100000000" w:firstRow="0" w:lastRow="0" w:firstColumn="0" w:lastColumn="1" w:oddVBand="0" w:evenVBand="0" w:oddHBand="0" w:evenHBand="0" w:firstRowFirstColumn="0" w:firstRowLastColumn="0" w:lastRowFirstColumn="0" w:lastRowLastColumn="0"/>
            <w:tcW w:w="3686" w:type="dxa"/>
          </w:tcPr>
          <w:p w14:paraId="15198CF6" w14:textId="736A6B1E" w:rsidR="00033997" w:rsidRPr="00033997" w:rsidRDefault="00033997" w:rsidP="00033997">
            <w:pPr>
              <w:pStyle w:val="TableParagraph"/>
              <w:spacing w:line="265" w:lineRule="exact"/>
              <w:ind w:left="437"/>
              <w:jc w:val="center"/>
              <w:rPr>
                <w:rFonts w:ascii="Arial" w:hAnsi="Arial" w:cs="Arial"/>
                <w:b w:val="0"/>
                <w:bCs w:val="0"/>
              </w:rPr>
            </w:pPr>
            <w:r w:rsidRPr="00033997">
              <w:rPr>
                <w:rFonts w:ascii="Arial" w:hAnsi="Arial" w:cs="Arial"/>
                <w:b w:val="0"/>
                <w:bCs w:val="0"/>
              </w:rPr>
              <w:t>£700</w:t>
            </w:r>
          </w:p>
        </w:tc>
      </w:tr>
      <w:tr w:rsidR="00033997" w:rsidRPr="00FF10C0" w14:paraId="7B3F68D9" w14:textId="77777777" w:rsidTr="00BE6E6C">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auto"/>
            </w:tcBorders>
            <w:shd w:val="clear" w:color="auto" w:fill="CAD8E9"/>
          </w:tcPr>
          <w:p w14:paraId="3C5AA537" w14:textId="42B9296E" w:rsidR="00033997" w:rsidRPr="0076520E" w:rsidRDefault="00033997" w:rsidP="00033997">
            <w:pPr>
              <w:pStyle w:val="TableParagraph"/>
              <w:spacing w:line="265" w:lineRule="exact"/>
              <w:ind w:left="107"/>
              <w:rPr>
                <w:rFonts w:ascii="Arial" w:hAnsi="Arial" w:cs="Arial"/>
                <w:b w:val="0"/>
              </w:rPr>
            </w:pPr>
            <w:r w:rsidRPr="0076520E">
              <w:rPr>
                <w:rFonts w:ascii="Arial" w:hAnsi="Arial" w:cs="Arial"/>
              </w:rPr>
              <w:t>Lewisham</w:t>
            </w:r>
            <w:r w:rsidRPr="0076520E">
              <w:rPr>
                <w:rFonts w:ascii="Arial" w:hAnsi="Arial" w:cs="Arial"/>
                <w:spacing w:val="-4"/>
              </w:rPr>
              <w:t xml:space="preserve"> </w:t>
            </w:r>
            <w:r w:rsidRPr="0076520E">
              <w:rPr>
                <w:rFonts w:ascii="Arial" w:hAnsi="Arial" w:cs="Arial"/>
              </w:rPr>
              <w:t>(proposed)</w:t>
            </w:r>
          </w:p>
        </w:tc>
        <w:tc>
          <w:tcPr>
            <w:cnfStyle w:val="000100000000" w:firstRow="0" w:lastRow="0" w:firstColumn="0" w:lastColumn="1" w:oddVBand="0" w:evenVBand="0" w:oddHBand="0" w:evenHBand="0" w:firstRowFirstColumn="0" w:firstRowLastColumn="0" w:lastRowFirstColumn="0" w:lastRowLastColumn="0"/>
            <w:tcW w:w="3686" w:type="dxa"/>
            <w:tcBorders>
              <w:bottom w:val="single" w:sz="4" w:space="0" w:color="auto"/>
            </w:tcBorders>
            <w:shd w:val="clear" w:color="auto" w:fill="CAD8E9"/>
          </w:tcPr>
          <w:p w14:paraId="7C80FB8E" w14:textId="547733C1" w:rsidR="00033997" w:rsidRPr="0076520E" w:rsidRDefault="00033997" w:rsidP="00033997">
            <w:pPr>
              <w:pStyle w:val="TableParagraph"/>
              <w:spacing w:line="265" w:lineRule="exact"/>
              <w:ind w:left="437"/>
              <w:jc w:val="center"/>
              <w:rPr>
                <w:rFonts w:ascii="Arial" w:hAnsi="Arial" w:cs="Arial"/>
              </w:rPr>
            </w:pPr>
            <w:r w:rsidRPr="0076520E">
              <w:rPr>
                <w:rFonts w:ascii="Arial" w:hAnsi="Arial" w:cs="Arial"/>
              </w:rPr>
              <w:t>£640</w:t>
            </w:r>
          </w:p>
        </w:tc>
      </w:tr>
    </w:tbl>
    <w:p w14:paraId="72D698D1" w14:textId="77777777" w:rsidR="00A204F2" w:rsidRPr="0076520E" w:rsidRDefault="00A204F2" w:rsidP="004B597B">
      <w:pPr>
        <w:pStyle w:val="BodyText"/>
        <w:spacing w:before="38" w:line="259" w:lineRule="auto"/>
        <w:ind w:right="171"/>
        <w:rPr>
          <w:rFonts w:cs="Arial"/>
        </w:rPr>
      </w:pPr>
    </w:p>
    <w:p w14:paraId="3AA9F57B" w14:textId="337645D9" w:rsidR="007B69A2" w:rsidRPr="00267345" w:rsidRDefault="00267345" w:rsidP="008A6249">
      <w:pPr>
        <w:jc w:val="both"/>
      </w:pPr>
      <w:r w:rsidRPr="00267345">
        <w:t xml:space="preserve">The </w:t>
      </w:r>
      <w:r w:rsidR="007B69A2" w:rsidRPr="00267345">
        <w:t xml:space="preserve">licensing fees </w:t>
      </w:r>
      <w:r w:rsidR="00E8478A" w:rsidRPr="00267345">
        <w:t xml:space="preserve">have been set </w:t>
      </w:r>
      <w:r w:rsidR="007B69A2" w:rsidRPr="00267345">
        <w:t xml:space="preserve">with reference to actual costs in administering and enforcing the schemes, in compliance with the Housing Act 2004. The primary purpose of licensing properties is to ensure they are safe to occupy. Lewisham takes this duty seriously, and the </w:t>
      </w:r>
      <w:r w:rsidR="00666EC8" w:rsidRPr="00267345">
        <w:t xml:space="preserve">efforts Lewisham </w:t>
      </w:r>
      <w:r w:rsidR="007B69A2" w:rsidRPr="00267345">
        <w:t>intend to undertake is reflected in the level of the fee.</w:t>
      </w:r>
    </w:p>
    <w:p w14:paraId="3B34F1F5" w14:textId="77777777" w:rsidR="00510BEE" w:rsidRDefault="000841BB" w:rsidP="008A6249">
      <w:pPr>
        <w:jc w:val="both"/>
      </w:pPr>
      <w:r>
        <w:t>The Council</w:t>
      </w:r>
      <w:r w:rsidR="007B69A2" w:rsidRPr="00267345">
        <w:t xml:space="preserve"> will assess every licensable property as part of the licensing process.  </w:t>
      </w:r>
      <w:r w:rsidR="000616ED">
        <w:t>The council</w:t>
      </w:r>
      <w:r w:rsidR="000616ED" w:rsidRPr="000616ED">
        <w:t xml:space="preserve"> will inspect properties that have been identified as high risk or where tenants have complained about their housing conditions before a licence is issued.  </w:t>
      </w:r>
      <w:r w:rsidR="000616ED">
        <w:t>The council</w:t>
      </w:r>
      <w:r w:rsidR="000616ED" w:rsidRPr="000616ED">
        <w:t xml:space="preserve"> will inspect every licensed property during the life of the scheme</w:t>
      </w:r>
      <w:r w:rsidR="000616ED">
        <w:t xml:space="preserve"> and</w:t>
      </w:r>
      <w:r w:rsidR="000616ED" w:rsidRPr="000616ED">
        <w:t xml:space="preserve"> provide schedules for the ones where we inspect before they are licensed. </w:t>
      </w:r>
      <w:r w:rsidR="00510BEE">
        <w:t xml:space="preserve">The council </w:t>
      </w:r>
      <w:r w:rsidR="000616ED" w:rsidRPr="000616ED">
        <w:t>will provide schedules where required on post licensing inspections</w:t>
      </w:r>
      <w:r w:rsidR="000616ED">
        <w:t xml:space="preserve">. </w:t>
      </w:r>
    </w:p>
    <w:p w14:paraId="09EE32D7" w14:textId="3A4CA69B" w:rsidR="00A204F2" w:rsidRPr="00267345" w:rsidDel="003756FF" w:rsidRDefault="00DF77D9" w:rsidP="008A6249">
      <w:pPr>
        <w:jc w:val="both"/>
      </w:pPr>
      <w:r>
        <w:t>T</w:t>
      </w:r>
      <w:r w:rsidR="007B69A2" w:rsidRPr="00267345">
        <w:t xml:space="preserve">he proposed licence holder </w:t>
      </w:r>
      <w:r>
        <w:t>will be provided</w:t>
      </w:r>
      <w:r w:rsidR="007B69A2" w:rsidRPr="00267345">
        <w:t xml:space="preserve"> with a full schedule of works necessary to tackle any category 1 hazards present and to bring the property up to licensable standards. </w:t>
      </w:r>
      <w:r w:rsidR="001F4979">
        <w:t>E</w:t>
      </w:r>
      <w:r w:rsidR="007B69A2" w:rsidRPr="00267345">
        <w:t xml:space="preserve">very licensed property </w:t>
      </w:r>
      <w:r w:rsidR="001F4979">
        <w:t>will be inspected</w:t>
      </w:r>
      <w:r w:rsidR="007B69A2" w:rsidRPr="00267345">
        <w:t xml:space="preserve"> at least once during the period of the </w:t>
      </w:r>
      <w:r w:rsidR="006E1541" w:rsidRPr="00267345">
        <w:t>five-year</w:t>
      </w:r>
      <w:r w:rsidR="007B69A2" w:rsidRPr="00267345">
        <w:t xml:space="preserve"> licence</w:t>
      </w:r>
      <w:r w:rsidR="00F02F49">
        <w:t xml:space="preserve"> and</w:t>
      </w:r>
      <w:r w:rsidR="007B69A2" w:rsidRPr="00267345">
        <w:t xml:space="preserve"> all properties in the borough where there are complaints of disrepair and/or dangerous housing conditions</w:t>
      </w:r>
      <w:r w:rsidR="00F02F49">
        <w:t xml:space="preserve"> will be inspected</w:t>
      </w:r>
      <w:r w:rsidR="007B69A2" w:rsidRPr="00267345">
        <w:t>.</w:t>
      </w:r>
    </w:p>
    <w:p w14:paraId="584F16C3" w14:textId="77777777" w:rsidR="000D287F" w:rsidRDefault="000D287F">
      <w:pPr>
        <w:rPr>
          <w:rFonts w:cs="Arial"/>
        </w:rPr>
      </w:pPr>
    </w:p>
    <w:p w14:paraId="37AE08EB" w14:textId="77777777" w:rsidR="00510BEE" w:rsidRDefault="00510BEE">
      <w:pPr>
        <w:rPr>
          <w:rFonts w:cs="Arial"/>
        </w:rPr>
      </w:pPr>
    </w:p>
    <w:p w14:paraId="78877892" w14:textId="27BF7945" w:rsidR="000D287F" w:rsidRDefault="00606A40" w:rsidP="00282156">
      <w:pPr>
        <w:pStyle w:val="LBLHeading1"/>
      </w:pPr>
      <w:bookmarkStart w:id="18" w:name="_Toc92958160"/>
      <w:r w:rsidRPr="0076520E">
        <w:lastRenderedPageBreak/>
        <w:t>Proposed Scheme objectives</w:t>
      </w:r>
      <w:bookmarkEnd w:id="18"/>
      <w:r w:rsidRPr="0076520E">
        <w:t xml:space="preserve"> </w:t>
      </w:r>
    </w:p>
    <w:p w14:paraId="0F77FFB0" w14:textId="22A6EAB9" w:rsidR="00F1700E" w:rsidRPr="00267345" w:rsidRDefault="006C1557" w:rsidP="008A6249">
      <w:pPr>
        <w:jc w:val="both"/>
        <w:rPr>
          <w:rStyle w:val="markup-span"/>
          <w:rFonts w:cs="Arial"/>
          <w:color w:val="000000" w:themeColor="text1"/>
          <w:spacing w:val="-5"/>
          <w:szCs w:val="22"/>
        </w:rPr>
      </w:pPr>
      <w:r w:rsidRPr="00267345">
        <w:rPr>
          <w:rStyle w:val="markup-span"/>
          <w:rFonts w:cs="Arial"/>
          <w:color w:val="000000" w:themeColor="text1"/>
          <w:spacing w:val="-5"/>
          <w:szCs w:val="22"/>
        </w:rPr>
        <w:t xml:space="preserve">Lewisham </w:t>
      </w:r>
      <w:r w:rsidR="00317093" w:rsidRPr="00267345">
        <w:rPr>
          <w:rStyle w:val="markup-span"/>
          <w:rFonts w:cs="Arial"/>
          <w:color w:val="000000" w:themeColor="text1"/>
          <w:spacing w:val="-5"/>
          <w:szCs w:val="22"/>
        </w:rPr>
        <w:t>would ideally like</w:t>
      </w:r>
      <w:r w:rsidRPr="00267345">
        <w:rPr>
          <w:rStyle w:val="markup-span"/>
          <w:rFonts w:cs="Arial"/>
          <w:color w:val="000000" w:themeColor="text1"/>
          <w:spacing w:val="-5"/>
          <w:szCs w:val="22"/>
        </w:rPr>
        <w:t xml:space="preserve"> </w:t>
      </w:r>
      <w:r w:rsidR="00D10122" w:rsidRPr="00267345">
        <w:rPr>
          <w:rStyle w:val="markup-span"/>
          <w:rFonts w:cs="Arial"/>
          <w:color w:val="000000" w:themeColor="text1"/>
          <w:spacing w:val="-5"/>
          <w:szCs w:val="22"/>
        </w:rPr>
        <w:t>its</w:t>
      </w:r>
      <w:r w:rsidR="00F1700E" w:rsidRPr="00267345">
        <w:rPr>
          <w:rStyle w:val="markup-span"/>
          <w:rFonts w:cs="Arial"/>
          <w:color w:val="000000" w:themeColor="text1"/>
          <w:spacing w:val="-5"/>
          <w:szCs w:val="22"/>
        </w:rPr>
        <w:t xml:space="preserve"> citizens to live in homes that are safe and secure, on estates and streets that are well maintained and presentable, and in thriving communities free from crime and antisocial behaviour.</w:t>
      </w:r>
    </w:p>
    <w:p w14:paraId="501E3DBC" w14:textId="569E8411" w:rsidR="00F1700E" w:rsidRPr="00267345" w:rsidRDefault="00F1700E" w:rsidP="008A6249">
      <w:pPr>
        <w:jc w:val="both"/>
        <w:rPr>
          <w:rStyle w:val="markup-span"/>
          <w:rFonts w:cs="Arial"/>
          <w:color w:val="000000" w:themeColor="text1"/>
          <w:spacing w:val="-5"/>
          <w:szCs w:val="22"/>
        </w:rPr>
      </w:pPr>
      <w:r w:rsidRPr="00267345">
        <w:rPr>
          <w:rStyle w:val="markup-span"/>
          <w:rFonts w:cs="Arial"/>
          <w:color w:val="000000" w:themeColor="text1"/>
          <w:spacing w:val="-5"/>
          <w:szCs w:val="22"/>
        </w:rPr>
        <w:t>The Council’s strategy sets a vision for providing our citizens with the opportunity to live their best life, protecting the individual identities of our neighbourhoods and making Lewisham a place citizens</w:t>
      </w:r>
      <w:r w:rsidR="00292149"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love to live in. Better and safer housing conditions are a key component of this vision</w:t>
      </w:r>
      <w:r w:rsidR="6DB11E44" w:rsidRPr="00267345">
        <w:rPr>
          <w:rStyle w:val="markup-span"/>
          <w:rFonts w:cs="Arial"/>
          <w:color w:val="000000" w:themeColor="text1"/>
          <w:spacing w:val="-5"/>
          <w:szCs w:val="22"/>
        </w:rPr>
        <w:t>,</w:t>
      </w:r>
      <w:r w:rsidRPr="00267345">
        <w:rPr>
          <w:rStyle w:val="markup-span"/>
          <w:rFonts w:cs="Arial"/>
          <w:color w:val="000000" w:themeColor="text1"/>
          <w:spacing w:val="-5"/>
          <w:szCs w:val="22"/>
        </w:rPr>
        <w:t xml:space="preserve"> and the</w:t>
      </w:r>
      <w:r w:rsidR="00CD2796" w:rsidRPr="00267345">
        <w:rPr>
          <w:rStyle w:val="markup-span"/>
          <w:rFonts w:cs="Arial"/>
          <w:color w:val="000000" w:themeColor="text1"/>
          <w:spacing w:val="-5"/>
          <w:szCs w:val="22"/>
        </w:rPr>
        <w:t xml:space="preserve"> proposed</w:t>
      </w:r>
      <w:r w:rsidRPr="00267345">
        <w:rPr>
          <w:rStyle w:val="markup-span"/>
          <w:rFonts w:cs="Arial"/>
          <w:color w:val="000000" w:themeColor="text1"/>
          <w:spacing w:val="-5"/>
          <w:szCs w:val="22"/>
        </w:rPr>
        <w:t xml:space="preserve"> selective licensing scheme will aim to:</w:t>
      </w:r>
    </w:p>
    <w:p w14:paraId="4EDA956B" w14:textId="20245D45" w:rsidR="00F1700E" w:rsidRPr="00267345" w:rsidRDefault="00F1700E" w:rsidP="008A6249">
      <w:pPr>
        <w:pStyle w:val="ListParagraph"/>
        <w:numPr>
          <w:ilvl w:val="0"/>
          <w:numId w:val="29"/>
        </w:numPr>
        <w:jc w:val="both"/>
        <w:rPr>
          <w:rStyle w:val="markup-span"/>
          <w:rFonts w:cs="Arial"/>
          <w:color w:val="000000" w:themeColor="text1"/>
          <w:spacing w:val="-5"/>
          <w:szCs w:val="22"/>
        </w:rPr>
      </w:pPr>
      <w:r w:rsidRPr="008A6249">
        <w:rPr>
          <w:rStyle w:val="markup-span"/>
          <w:rFonts w:cs="Arial"/>
          <w:color w:val="000000" w:themeColor="text1"/>
          <w:spacing w:val="-5"/>
          <w:szCs w:val="22"/>
        </w:rPr>
        <w:t>Ensure that all licensable properties in the borough conform to Lewisham’s licensing</w:t>
      </w:r>
      <w:r w:rsidR="00FA223D"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standards.</w:t>
      </w:r>
    </w:p>
    <w:p w14:paraId="350B552F" w14:textId="1970346E" w:rsidR="00F1700E" w:rsidRPr="00267345" w:rsidRDefault="00F1700E" w:rsidP="008A6249">
      <w:pPr>
        <w:pStyle w:val="ListParagraph"/>
        <w:numPr>
          <w:ilvl w:val="0"/>
          <w:numId w:val="29"/>
        </w:numPr>
        <w:jc w:val="both"/>
        <w:rPr>
          <w:rStyle w:val="markup-span"/>
          <w:rFonts w:cs="Arial"/>
          <w:color w:val="000000" w:themeColor="text1"/>
          <w:spacing w:val="-5"/>
          <w:szCs w:val="22"/>
        </w:rPr>
      </w:pPr>
      <w:r w:rsidRPr="008A6249">
        <w:rPr>
          <w:rStyle w:val="markup-span"/>
          <w:rFonts w:cs="Arial"/>
          <w:color w:val="000000" w:themeColor="text1"/>
          <w:spacing w:val="-5"/>
          <w:szCs w:val="22"/>
        </w:rPr>
        <w:t>Reduce the number of repeat complaints on housing standards through a combination of</w:t>
      </w:r>
      <w:r w:rsidR="0080139F"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informal and formal actions</w:t>
      </w:r>
    </w:p>
    <w:p w14:paraId="0ECFBB20" w14:textId="009821FA" w:rsidR="00F1700E" w:rsidRPr="00267345" w:rsidRDefault="00F1700E" w:rsidP="008A6249">
      <w:pPr>
        <w:pStyle w:val="ListParagraph"/>
        <w:numPr>
          <w:ilvl w:val="0"/>
          <w:numId w:val="29"/>
        </w:numPr>
        <w:jc w:val="both"/>
        <w:rPr>
          <w:rStyle w:val="markup-span"/>
          <w:rFonts w:cs="Arial"/>
          <w:color w:val="000000" w:themeColor="text1"/>
          <w:spacing w:val="-5"/>
          <w:szCs w:val="22"/>
        </w:rPr>
      </w:pPr>
      <w:r w:rsidRPr="008A6249">
        <w:rPr>
          <w:rStyle w:val="markup-span"/>
          <w:rFonts w:cs="Arial"/>
          <w:color w:val="000000" w:themeColor="text1"/>
          <w:spacing w:val="-5"/>
          <w:szCs w:val="22"/>
        </w:rPr>
        <w:t>Reduce the number of repeat ASB linked to licensed properties over the life of the scheme.</w:t>
      </w:r>
    </w:p>
    <w:p w14:paraId="100F2359" w14:textId="23749A56" w:rsidR="00F1700E" w:rsidRPr="00267345" w:rsidRDefault="00F1700E" w:rsidP="008A6249">
      <w:pPr>
        <w:pStyle w:val="ListParagraph"/>
        <w:numPr>
          <w:ilvl w:val="0"/>
          <w:numId w:val="29"/>
        </w:numPr>
        <w:jc w:val="both"/>
        <w:rPr>
          <w:rStyle w:val="markup-span"/>
          <w:rFonts w:cs="Arial"/>
          <w:color w:val="000000" w:themeColor="text1"/>
          <w:spacing w:val="-5"/>
          <w:szCs w:val="22"/>
        </w:rPr>
      </w:pPr>
      <w:r w:rsidRPr="008A6249">
        <w:rPr>
          <w:rStyle w:val="markup-span"/>
          <w:rFonts w:cs="Arial"/>
          <w:color w:val="000000" w:themeColor="text1"/>
          <w:spacing w:val="-5"/>
          <w:szCs w:val="22"/>
        </w:rPr>
        <w:t xml:space="preserve">Ensure all vulnerable tenants including those </w:t>
      </w:r>
      <w:r w:rsidR="00296915">
        <w:rPr>
          <w:rStyle w:val="markup-span"/>
          <w:rFonts w:cs="Arial"/>
          <w:color w:val="000000" w:themeColor="text1"/>
          <w:spacing w:val="-5"/>
          <w:szCs w:val="22"/>
        </w:rPr>
        <w:t>on or claiming</w:t>
      </w:r>
      <w:r w:rsidRPr="008A6249">
        <w:rPr>
          <w:rStyle w:val="markup-span"/>
          <w:rFonts w:cs="Arial"/>
          <w:color w:val="000000" w:themeColor="text1"/>
          <w:spacing w:val="-5"/>
          <w:szCs w:val="22"/>
        </w:rPr>
        <w:t xml:space="preserve"> housing benefits or universal credit are house</w:t>
      </w:r>
      <w:r w:rsidR="0080139F"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in properties that are safe and well-managed.</w:t>
      </w:r>
    </w:p>
    <w:p w14:paraId="212F4CE5" w14:textId="77777777" w:rsidR="0080139F" w:rsidRPr="0055016E" w:rsidRDefault="0080139F" w:rsidP="0055016E">
      <w:pPr>
        <w:rPr>
          <w:rFonts w:ascii="Times New Roman" w:hAnsi="Times New Roman"/>
          <w:sz w:val="24"/>
        </w:rPr>
      </w:pPr>
    </w:p>
    <w:p w14:paraId="57DAB48C" w14:textId="347C01A4" w:rsidR="0080139F" w:rsidRDefault="009178BE" w:rsidP="00AA6081">
      <w:pPr>
        <w:pStyle w:val="LBLHeading2"/>
      </w:pPr>
      <w:r>
        <w:t xml:space="preserve">11.1 </w:t>
      </w:r>
      <w:r w:rsidR="00F1700E" w:rsidRPr="0055016E">
        <w:t>Achieving the Scheme Objectives</w:t>
      </w:r>
    </w:p>
    <w:p w14:paraId="25FFE37A" w14:textId="0FC9DA45" w:rsidR="00F1700E" w:rsidRDefault="00F1700E" w:rsidP="008A6249">
      <w:pPr>
        <w:jc w:val="both"/>
        <w:rPr>
          <w:rStyle w:val="markup-span"/>
          <w:rFonts w:cs="Arial"/>
          <w:color w:val="000000" w:themeColor="text1"/>
          <w:spacing w:val="-5"/>
          <w:sz w:val="24"/>
        </w:rPr>
      </w:pPr>
      <w:r w:rsidRPr="00267345">
        <w:rPr>
          <w:rStyle w:val="markup-span"/>
          <w:rFonts w:cs="Arial"/>
          <w:color w:val="000000" w:themeColor="text1"/>
          <w:szCs w:val="22"/>
        </w:rPr>
        <w:t>For each designation, there will be clear licence conditions relating to the standard and management</w:t>
      </w:r>
      <w:r w:rsidR="0080139F" w:rsidRPr="00267345">
        <w:rPr>
          <w:rStyle w:val="markup-span"/>
          <w:rFonts w:cs="Arial"/>
          <w:color w:val="000000" w:themeColor="text1"/>
          <w:szCs w:val="22"/>
        </w:rPr>
        <w:t xml:space="preserve"> </w:t>
      </w:r>
      <w:r w:rsidRPr="00267345">
        <w:rPr>
          <w:rStyle w:val="markup-span"/>
          <w:rFonts w:cs="Arial"/>
          <w:color w:val="000000" w:themeColor="text1"/>
          <w:szCs w:val="22"/>
        </w:rPr>
        <w:t>of rented properties in the area. The council will use data and analytics to identify higher-risk</w:t>
      </w:r>
      <w:r w:rsidR="0080139F" w:rsidRPr="00267345">
        <w:rPr>
          <w:rStyle w:val="markup-span"/>
          <w:rFonts w:cs="Arial"/>
          <w:color w:val="000000" w:themeColor="text1"/>
          <w:szCs w:val="22"/>
        </w:rPr>
        <w:t xml:space="preserve"> </w:t>
      </w:r>
      <w:r w:rsidRPr="00267345">
        <w:rPr>
          <w:rStyle w:val="markup-span"/>
          <w:rFonts w:cs="Arial"/>
          <w:color w:val="000000" w:themeColor="text1"/>
          <w:szCs w:val="22"/>
        </w:rPr>
        <w:t>properties or unlicensed properties. These will be prioritised for inspection by officers for compliance</w:t>
      </w:r>
      <w:r w:rsidR="0080139F" w:rsidRPr="00267345">
        <w:rPr>
          <w:rStyle w:val="markup-span"/>
          <w:rFonts w:cs="Arial"/>
          <w:color w:val="000000" w:themeColor="text1"/>
          <w:szCs w:val="22"/>
        </w:rPr>
        <w:t xml:space="preserve"> </w:t>
      </w:r>
      <w:r w:rsidRPr="00267345">
        <w:rPr>
          <w:rStyle w:val="markup-span"/>
          <w:rFonts w:cs="Arial"/>
          <w:color w:val="000000" w:themeColor="text1"/>
          <w:szCs w:val="22"/>
        </w:rPr>
        <w:t>with licencing conditions. The council will take enforcement action, where necessary, to improve poor</w:t>
      </w:r>
      <w:r w:rsidR="0080139F" w:rsidRPr="00267345">
        <w:rPr>
          <w:rStyle w:val="markup-span"/>
          <w:rFonts w:cs="Arial"/>
          <w:color w:val="000000" w:themeColor="text1"/>
          <w:szCs w:val="22"/>
        </w:rPr>
        <w:t xml:space="preserve"> </w:t>
      </w:r>
      <w:r w:rsidRPr="00267345">
        <w:rPr>
          <w:rStyle w:val="markup-span"/>
          <w:rFonts w:cs="Arial"/>
          <w:color w:val="000000" w:themeColor="text1"/>
          <w:szCs w:val="22"/>
        </w:rPr>
        <w:t>property conditions. Landlords who fail to license their properties will face prosecution or receive a</w:t>
      </w:r>
      <w:r w:rsidR="0080139F" w:rsidRPr="00267345">
        <w:rPr>
          <w:rStyle w:val="markup-span"/>
          <w:rFonts w:cs="Arial"/>
          <w:color w:val="000000" w:themeColor="text1"/>
          <w:szCs w:val="22"/>
        </w:rPr>
        <w:t xml:space="preserve"> </w:t>
      </w:r>
      <w:r w:rsidRPr="00267345">
        <w:rPr>
          <w:rStyle w:val="markup-span"/>
          <w:rFonts w:cs="Arial"/>
          <w:color w:val="000000" w:themeColor="text1"/>
          <w:szCs w:val="22"/>
        </w:rPr>
        <w:t>civil penalty for failure to license</w:t>
      </w:r>
      <w:r w:rsidRPr="0055016E">
        <w:rPr>
          <w:rStyle w:val="markup-span"/>
          <w:rFonts w:cs="Arial"/>
          <w:color w:val="000000" w:themeColor="text1"/>
          <w:sz w:val="24"/>
        </w:rPr>
        <w:t>.</w:t>
      </w:r>
    </w:p>
    <w:p w14:paraId="34544E1F" w14:textId="42DA9FE9" w:rsidR="005557FC" w:rsidRPr="0055016E" w:rsidRDefault="005557FC" w:rsidP="0055016E">
      <w:pPr>
        <w:rPr>
          <w:rStyle w:val="markup-span"/>
          <w:rFonts w:eastAsiaTheme="minorHAnsi" w:cs="Arial"/>
          <w:i/>
          <w:color w:val="FBDC2B" w:themeColor="accent5"/>
          <w:sz w:val="24"/>
          <w:lang w:eastAsia="en-US"/>
        </w:rPr>
      </w:pPr>
    </w:p>
    <w:p w14:paraId="5E0E94E6" w14:textId="1FCE7F68" w:rsidR="00D039D8" w:rsidRPr="0055016E" w:rsidRDefault="009178BE" w:rsidP="00AA6081">
      <w:pPr>
        <w:pStyle w:val="LBLHeading2"/>
        <w:rPr>
          <w:szCs w:val="22"/>
        </w:rPr>
      </w:pPr>
      <w:r>
        <w:t xml:space="preserve">11.2 </w:t>
      </w:r>
      <w:r w:rsidR="00D039D8" w:rsidRPr="0055016E">
        <w:t>Multi-agency working</w:t>
      </w:r>
    </w:p>
    <w:p w14:paraId="2A9D4B10" w14:textId="06F0C6FD" w:rsidR="00F1700E" w:rsidRPr="00267345" w:rsidRDefault="00F1700E" w:rsidP="008A6249">
      <w:pPr>
        <w:jc w:val="both"/>
        <w:rPr>
          <w:rStyle w:val="markup-span"/>
          <w:rFonts w:cs="Arial"/>
          <w:color w:val="000000" w:themeColor="text1"/>
          <w:spacing w:val="-5"/>
          <w:szCs w:val="22"/>
        </w:rPr>
      </w:pPr>
      <w:r w:rsidRPr="00267345">
        <w:rPr>
          <w:rStyle w:val="markup-span"/>
          <w:rFonts w:cs="Arial"/>
          <w:color w:val="000000" w:themeColor="text1"/>
          <w:spacing w:val="-5"/>
          <w:szCs w:val="22"/>
        </w:rPr>
        <w:t>The council will work with Crime Enforcement and Regulation, Planning, Building Control, Adult and</w:t>
      </w:r>
      <w:r w:rsidR="0080139F"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Children’s/young people’s social services, Community Mental Health, the Fire Brigade and others to identify properties that need improvement. It will work with local community groups and ward</w:t>
      </w:r>
      <w:r w:rsidR="0080139F"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councillors to identify tenants living in poor conditions and properties that can be improved.</w:t>
      </w:r>
    </w:p>
    <w:p w14:paraId="3C8FC578" w14:textId="3B5324D9" w:rsidR="00AF571C" w:rsidRPr="00267345" w:rsidRDefault="00F1700E" w:rsidP="008A6249">
      <w:pPr>
        <w:jc w:val="both"/>
        <w:rPr>
          <w:rStyle w:val="markup-span"/>
          <w:rFonts w:cs="Arial"/>
          <w:color w:val="000000" w:themeColor="text1"/>
          <w:spacing w:val="-5"/>
          <w:szCs w:val="22"/>
        </w:rPr>
      </w:pPr>
      <w:r w:rsidRPr="00267345">
        <w:rPr>
          <w:rStyle w:val="markup-span"/>
          <w:rFonts w:cs="Arial"/>
          <w:color w:val="000000" w:themeColor="text1"/>
          <w:spacing w:val="-5"/>
          <w:szCs w:val="22"/>
        </w:rPr>
        <w:t>The council will work with landlords to address poor property conditions, anti-social behaviour and</w:t>
      </w:r>
      <w:r w:rsidR="006C7084" w:rsidRPr="00267345">
        <w:rPr>
          <w:rStyle w:val="markup-span"/>
          <w:rFonts w:cs="Arial"/>
          <w:color w:val="000000" w:themeColor="text1"/>
          <w:spacing w:val="-5"/>
          <w:szCs w:val="22"/>
        </w:rPr>
        <w:t xml:space="preserve"> </w:t>
      </w:r>
      <w:r w:rsidRPr="00267345">
        <w:rPr>
          <w:rStyle w:val="markup-span"/>
          <w:rFonts w:cs="Arial"/>
          <w:color w:val="000000" w:themeColor="text1"/>
          <w:spacing w:val="-5"/>
          <w:szCs w:val="22"/>
        </w:rPr>
        <w:t>factors that make deprivation worse, to help them to comply with the licence conditions in Lewisham.</w:t>
      </w:r>
    </w:p>
    <w:p w14:paraId="383A2A65" w14:textId="77777777" w:rsidR="00F07FEA" w:rsidRDefault="00F07FEA">
      <w:pPr>
        <w:spacing w:before="0" w:after="227" w:line="240" w:lineRule="atLeast"/>
        <w:rPr>
          <w:rFonts w:eastAsiaTheme="majorEastAsia" w:cstheme="minorHAnsi"/>
          <w:b/>
          <w:bCs/>
          <w:color w:val="1E3451" w:themeColor="text2"/>
          <w:sz w:val="28"/>
        </w:rPr>
      </w:pPr>
      <w:r>
        <w:br w:type="page"/>
      </w:r>
    </w:p>
    <w:p w14:paraId="52AD7217" w14:textId="0654B588" w:rsidR="00AF571C" w:rsidRPr="00267345" w:rsidRDefault="00043598" w:rsidP="00282156">
      <w:pPr>
        <w:pStyle w:val="LBLHeading1"/>
        <w:rPr>
          <w:rStyle w:val="markup-span"/>
          <w:rFonts w:cs="Arial"/>
          <w:color w:val="203655" w:themeColor="accent1" w:themeShade="BF"/>
          <w:szCs w:val="22"/>
        </w:rPr>
      </w:pPr>
      <w:r w:rsidRPr="00267345">
        <w:lastRenderedPageBreak/>
        <w:t>Alignment with council</w:t>
      </w:r>
      <w:r w:rsidR="004D2B57" w:rsidRPr="00267345">
        <w:t>-wide strategies</w:t>
      </w:r>
    </w:p>
    <w:p w14:paraId="2C1AB994" w14:textId="646A8889" w:rsidR="00777E18" w:rsidRDefault="000B1E90" w:rsidP="000B1E90">
      <w:pPr>
        <w:jc w:val="both"/>
        <w:rPr>
          <w:rStyle w:val="markup-span"/>
          <w:szCs w:val="22"/>
        </w:rPr>
      </w:pPr>
      <w:r>
        <w:rPr>
          <w:rStyle w:val="markup-span"/>
          <w:szCs w:val="22"/>
        </w:rPr>
        <w:t>The</w:t>
      </w:r>
      <w:r w:rsidR="00777E18" w:rsidRPr="00777E18">
        <w:rPr>
          <w:rStyle w:val="markup-span"/>
          <w:szCs w:val="22"/>
        </w:rPr>
        <w:t xml:space="preserve"> Corporate Strategy 2018–22 commits to tackling the housing crisis and ensuring everyone has a</w:t>
      </w:r>
      <w:r>
        <w:rPr>
          <w:rStyle w:val="markup-span"/>
          <w:szCs w:val="22"/>
        </w:rPr>
        <w:t xml:space="preserve"> </w:t>
      </w:r>
      <w:r w:rsidR="00777E18" w:rsidRPr="00777E18">
        <w:rPr>
          <w:rStyle w:val="markup-span"/>
          <w:szCs w:val="22"/>
        </w:rPr>
        <w:t xml:space="preserve">decent home that is secure and affordable. </w:t>
      </w:r>
      <w:r>
        <w:rPr>
          <w:rStyle w:val="markup-span"/>
          <w:szCs w:val="22"/>
        </w:rPr>
        <w:t>The council is</w:t>
      </w:r>
      <w:r w:rsidR="00777E18" w:rsidRPr="00777E18">
        <w:rPr>
          <w:rStyle w:val="markup-span"/>
          <w:szCs w:val="22"/>
        </w:rPr>
        <w:t xml:space="preserve"> committed to improving standards across all</w:t>
      </w:r>
      <w:r>
        <w:rPr>
          <w:rStyle w:val="markup-span"/>
          <w:szCs w:val="22"/>
        </w:rPr>
        <w:t xml:space="preserve"> </w:t>
      </w:r>
      <w:r w:rsidR="00777E18" w:rsidRPr="00777E18">
        <w:rPr>
          <w:rStyle w:val="markup-span"/>
          <w:szCs w:val="22"/>
        </w:rPr>
        <w:t xml:space="preserve">housing sectors and </w:t>
      </w:r>
      <w:r w:rsidR="00894CA0">
        <w:rPr>
          <w:rStyle w:val="markup-span"/>
          <w:szCs w:val="22"/>
        </w:rPr>
        <w:t>a</w:t>
      </w:r>
      <w:r w:rsidR="00425E63">
        <w:rPr>
          <w:rStyle w:val="markup-span"/>
          <w:szCs w:val="22"/>
        </w:rPr>
        <w:t xml:space="preserve"> wider</w:t>
      </w:r>
      <w:r w:rsidR="00777E18" w:rsidRPr="00777E18">
        <w:rPr>
          <w:rStyle w:val="markup-span"/>
          <w:szCs w:val="22"/>
        </w:rPr>
        <w:t xml:space="preserve"> landlord licensing scheme</w:t>
      </w:r>
      <w:r w:rsidR="00425E63">
        <w:rPr>
          <w:rStyle w:val="markup-span"/>
          <w:szCs w:val="22"/>
        </w:rPr>
        <w:t xml:space="preserve"> is pivotal to this pledge</w:t>
      </w:r>
      <w:r w:rsidR="00777E18" w:rsidRPr="00777E18">
        <w:rPr>
          <w:rStyle w:val="markup-span"/>
          <w:szCs w:val="22"/>
        </w:rPr>
        <w:t>.</w:t>
      </w:r>
      <w:r w:rsidR="00425E63">
        <w:rPr>
          <w:rStyle w:val="markup-span"/>
          <w:szCs w:val="22"/>
        </w:rPr>
        <w:t xml:space="preserve"> In addition, there are a number of other council strategies that </w:t>
      </w:r>
      <w:r w:rsidR="00A549C9">
        <w:rPr>
          <w:rStyle w:val="markup-span"/>
          <w:szCs w:val="22"/>
        </w:rPr>
        <w:t>support the implementation of a wider licensing scheme, and are a requirement of the legislation for a scheme</w:t>
      </w:r>
      <w:r w:rsidR="004A1254">
        <w:rPr>
          <w:rStyle w:val="markup-span"/>
          <w:szCs w:val="22"/>
        </w:rPr>
        <w:t xml:space="preserve">. </w:t>
      </w:r>
    </w:p>
    <w:p w14:paraId="0D708D0D" w14:textId="6E92B07E" w:rsidR="00B32582" w:rsidRPr="00267345" w:rsidRDefault="009178BE" w:rsidP="0026563A">
      <w:pPr>
        <w:pStyle w:val="LBLHeading2"/>
        <w:rPr>
          <w:rStyle w:val="markup-span"/>
          <w:szCs w:val="22"/>
        </w:rPr>
      </w:pPr>
      <w:r>
        <w:rPr>
          <w:rStyle w:val="markup-span"/>
          <w:szCs w:val="22"/>
        </w:rPr>
        <w:t xml:space="preserve">12.1 </w:t>
      </w:r>
      <w:r w:rsidR="00B32582" w:rsidRPr="00267345">
        <w:rPr>
          <w:rStyle w:val="markup-span"/>
          <w:szCs w:val="22"/>
        </w:rPr>
        <w:t>Housing Strategy 2020-26</w:t>
      </w:r>
    </w:p>
    <w:p w14:paraId="037C28CF" w14:textId="6401E28E" w:rsidR="00D01F07" w:rsidRPr="00E55513" w:rsidRDefault="00E55926" w:rsidP="00E55513">
      <w:pPr>
        <w:jc w:val="both"/>
        <w:rPr>
          <w:rFonts w:eastAsiaTheme="majorEastAsia" w:cs="Arial"/>
          <w:color w:val="000000" w:themeColor="text1"/>
          <w:spacing w:val="-5"/>
        </w:rPr>
      </w:pPr>
      <w:r w:rsidRPr="00DE3DB0">
        <w:rPr>
          <w:rStyle w:val="markup-span"/>
          <w:rFonts w:eastAsiaTheme="majorEastAsia" w:cs="Arial"/>
          <w:color w:val="000000" w:themeColor="text1"/>
          <w:spacing w:val="-5"/>
        </w:rPr>
        <w:t>Lewisham’s vision is that everyone should have a safe, stable and genuinely affordable home where they can live an independent and prosperous life. The housing strategy</w:t>
      </w:r>
      <w:r w:rsidR="00164A89">
        <w:rPr>
          <w:rStyle w:val="FootnoteReference"/>
          <w:rFonts w:eastAsiaTheme="majorEastAsia" w:cs="Arial"/>
          <w:color w:val="000000" w:themeColor="text1"/>
          <w:spacing w:val="-5"/>
        </w:rPr>
        <w:footnoteReference w:id="12"/>
      </w:r>
      <w:r w:rsidRPr="00DE3DB0">
        <w:rPr>
          <w:rStyle w:val="markup-span"/>
          <w:rFonts w:eastAsiaTheme="majorEastAsia" w:cs="Arial"/>
          <w:color w:val="000000" w:themeColor="text1"/>
          <w:spacing w:val="-5"/>
        </w:rPr>
        <w:t xml:space="preserve"> 2020–26 outlines the strategic direction, key priorities and actions that will help to achieve this vision.</w:t>
      </w:r>
      <w:r w:rsidR="00E55513">
        <w:rPr>
          <w:rStyle w:val="markup-span"/>
          <w:rFonts w:eastAsiaTheme="majorEastAsia" w:cs="Arial"/>
          <w:color w:val="000000" w:themeColor="text1"/>
          <w:spacing w:val="-5"/>
        </w:rPr>
        <w:t xml:space="preserve"> There is a commitment to expanding the licensing regime in the borough under Priority 3: </w:t>
      </w:r>
      <w:r w:rsidR="00E55513" w:rsidRPr="00E55513">
        <w:rPr>
          <w:rStyle w:val="markup-span"/>
          <w:rFonts w:eastAsiaTheme="majorEastAsia" w:cs="Arial"/>
          <w:color w:val="000000" w:themeColor="text1"/>
          <w:spacing w:val="-5"/>
        </w:rPr>
        <w:t>improving the quality, standard and safety</w:t>
      </w:r>
      <w:r w:rsidR="00E55513">
        <w:rPr>
          <w:rStyle w:val="markup-span"/>
          <w:rFonts w:eastAsiaTheme="majorEastAsia" w:cs="Arial"/>
          <w:color w:val="000000" w:themeColor="text1"/>
          <w:spacing w:val="-5"/>
        </w:rPr>
        <w:t xml:space="preserve"> </w:t>
      </w:r>
      <w:r w:rsidR="00E55513" w:rsidRPr="00E55513">
        <w:rPr>
          <w:rStyle w:val="markup-span"/>
          <w:rFonts w:eastAsiaTheme="majorEastAsia" w:cs="Arial"/>
          <w:color w:val="000000" w:themeColor="text1"/>
          <w:spacing w:val="-5"/>
        </w:rPr>
        <w:t>of housing in Lewisham</w:t>
      </w:r>
      <w:r w:rsidR="00230E51">
        <w:rPr>
          <w:rStyle w:val="markup-span"/>
          <w:rFonts w:eastAsiaTheme="majorEastAsia" w:cs="Arial"/>
          <w:color w:val="000000" w:themeColor="text1"/>
          <w:spacing w:val="-5"/>
        </w:rPr>
        <w:t>;</w:t>
      </w:r>
      <w:r w:rsidR="00E55513">
        <w:rPr>
          <w:rStyle w:val="markup-span"/>
          <w:rFonts w:eastAsiaTheme="majorEastAsia" w:cs="Arial"/>
          <w:color w:val="000000" w:themeColor="text1"/>
          <w:spacing w:val="-5"/>
        </w:rPr>
        <w:t xml:space="preserve"> the council aims to </w:t>
      </w:r>
      <w:r w:rsidR="00814F32" w:rsidRPr="008C2F2C">
        <w:rPr>
          <w:rFonts w:cs="Arial"/>
          <w:i/>
          <w:szCs w:val="22"/>
        </w:rPr>
        <w:t>‘</w:t>
      </w:r>
      <w:r w:rsidR="00814F32" w:rsidRPr="00814F32">
        <w:rPr>
          <w:rFonts w:cs="Arial"/>
          <w:i/>
          <w:szCs w:val="22"/>
        </w:rPr>
        <w:t xml:space="preserve">Improve standards in the PRS, through: </w:t>
      </w:r>
    </w:p>
    <w:p w14:paraId="609194F9" w14:textId="77777777" w:rsidR="00D01F07" w:rsidRPr="00D01F07" w:rsidRDefault="00814F32" w:rsidP="00D01F07">
      <w:pPr>
        <w:pStyle w:val="ListParagraph"/>
        <w:numPr>
          <w:ilvl w:val="0"/>
          <w:numId w:val="40"/>
        </w:numPr>
        <w:spacing w:before="0" w:after="0"/>
        <w:rPr>
          <w:rFonts w:ascii="Times New Roman" w:hAnsi="Times New Roman"/>
          <w:sz w:val="24"/>
        </w:rPr>
      </w:pPr>
      <w:r w:rsidRPr="00814F32">
        <w:rPr>
          <w:rFonts w:cs="Arial"/>
          <w:i/>
          <w:szCs w:val="22"/>
        </w:rPr>
        <w:t xml:space="preserve">expanding our licensing regime </w:t>
      </w:r>
    </w:p>
    <w:p w14:paraId="0515685C" w14:textId="77777777" w:rsidR="00D01F07" w:rsidRPr="00D01F07" w:rsidRDefault="00814F32" w:rsidP="00D01F07">
      <w:pPr>
        <w:pStyle w:val="ListParagraph"/>
        <w:numPr>
          <w:ilvl w:val="0"/>
          <w:numId w:val="40"/>
        </w:numPr>
        <w:spacing w:before="0" w:after="0"/>
        <w:rPr>
          <w:rFonts w:ascii="Times New Roman" w:hAnsi="Times New Roman"/>
          <w:sz w:val="24"/>
        </w:rPr>
      </w:pPr>
      <w:r w:rsidRPr="00814F32">
        <w:rPr>
          <w:rFonts w:cs="Arial"/>
          <w:i/>
          <w:szCs w:val="22"/>
        </w:rPr>
        <w:t xml:space="preserve">working with landlords and landlord associations to improve standards and practice across the borough </w:t>
      </w:r>
    </w:p>
    <w:p w14:paraId="36A01720" w14:textId="049C9A36" w:rsidR="005F51D9" w:rsidRPr="00230E51" w:rsidRDefault="00814F32" w:rsidP="00230E51">
      <w:pPr>
        <w:pStyle w:val="ListParagraph"/>
        <w:numPr>
          <w:ilvl w:val="0"/>
          <w:numId w:val="40"/>
        </w:numPr>
        <w:spacing w:before="0" w:after="0"/>
        <w:rPr>
          <w:rFonts w:ascii="Times New Roman" w:hAnsi="Times New Roman"/>
          <w:sz w:val="24"/>
        </w:rPr>
      </w:pPr>
      <w:r w:rsidRPr="00814F32">
        <w:rPr>
          <w:rFonts w:cs="Arial"/>
          <w:i/>
          <w:szCs w:val="22"/>
        </w:rPr>
        <w:t>using data from our licensing schemes to improve our service</w:t>
      </w:r>
      <w:r w:rsidR="003B56AF" w:rsidRPr="008C2F2C">
        <w:rPr>
          <w:rFonts w:cs="Arial"/>
          <w:i/>
          <w:szCs w:val="22"/>
        </w:rPr>
        <w:t>’</w:t>
      </w:r>
      <w:r w:rsidRPr="00814F32">
        <w:rPr>
          <w:rFonts w:ascii="Times New Roman" w:hAnsi="Times New Roman"/>
          <w:sz w:val="24"/>
        </w:rPr>
        <w:t>.</w:t>
      </w:r>
    </w:p>
    <w:p w14:paraId="4959B2D7" w14:textId="77777777" w:rsidR="00E55926" w:rsidRPr="0076520E" w:rsidRDefault="00E55926" w:rsidP="00E55926">
      <w:pPr>
        <w:pStyle w:val="markup-p"/>
        <w:shd w:val="clear" w:color="auto" w:fill="FFFFFF"/>
        <w:spacing w:before="300" w:beforeAutospacing="0" w:after="0" w:afterAutospacing="0"/>
        <w:rPr>
          <w:rFonts w:cs="Arial"/>
          <w:color w:val="3A3A3A"/>
          <w:spacing w:val="-5"/>
        </w:rPr>
      </w:pPr>
      <w:r w:rsidRPr="00DE3DB0">
        <w:rPr>
          <w:rStyle w:val="markup-span"/>
          <w:rFonts w:eastAsiaTheme="majorEastAsia" w:cs="Arial"/>
          <w:color w:val="000000" w:themeColor="text1"/>
          <w:spacing w:val="-5"/>
        </w:rPr>
        <w:t>The five objectives of Lewisham Housing Strategy are</w:t>
      </w:r>
      <w:r w:rsidRPr="0076520E">
        <w:rPr>
          <w:rStyle w:val="markup-span"/>
          <w:rFonts w:eastAsiaTheme="majorEastAsia" w:cs="Arial"/>
          <w:color w:val="3A3A3A"/>
          <w:spacing w:val="-5"/>
        </w:rPr>
        <w:t xml:space="preserve">: </w:t>
      </w:r>
    </w:p>
    <w:p w14:paraId="112EAB2A" w14:textId="77777777" w:rsidR="00E55926" w:rsidRPr="0076520E" w:rsidRDefault="00E55926" w:rsidP="00E55926">
      <w:pPr>
        <w:pStyle w:val="markup-p"/>
        <w:shd w:val="clear" w:color="auto" w:fill="FFFFFF"/>
        <w:spacing w:before="300" w:beforeAutospacing="0" w:after="0" w:afterAutospacing="0"/>
        <w:rPr>
          <w:rFonts w:cs="Arial"/>
          <w:color w:val="3A3A3A"/>
          <w:spacing w:val="-5"/>
        </w:rPr>
      </w:pPr>
      <w:r w:rsidRPr="0076520E">
        <w:rPr>
          <w:rFonts w:cs="Arial"/>
          <w:noProof/>
          <w:color w:val="3A3A3A"/>
          <w:spacing w:val="-5"/>
        </w:rPr>
        <w:drawing>
          <wp:inline distT="0" distB="0" distL="0" distR="0" wp14:anchorId="4669218E" wp14:editId="4A39205F">
            <wp:extent cx="5613991" cy="3200400"/>
            <wp:effectExtent l="0" t="0" r="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DF25935" w14:textId="77777777" w:rsidR="00E55926" w:rsidRDefault="00E55926" w:rsidP="00BA6D59"/>
    <w:p w14:paraId="354E72D9" w14:textId="605BA5BE" w:rsidR="00BA6D59" w:rsidRPr="00AA6081" w:rsidRDefault="009178BE" w:rsidP="00F82A1E">
      <w:pPr>
        <w:pStyle w:val="LBLHeading2"/>
      </w:pPr>
      <w:r>
        <w:t xml:space="preserve">12.2 </w:t>
      </w:r>
      <w:r w:rsidR="005C0B12" w:rsidRPr="00AA6081">
        <w:t>Empty Properties</w:t>
      </w:r>
    </w:p>
    <w:p w14:paraId="0CB1025A" w14:textId="33A42818" w:rsidR="005B0F25" w:rsidRDefault="00D72330" w:rsidP="008A6249">
      <w:pPr>
        <w:jc w:val="both"/>
        <w:rPr>
          <w:rFonts w:cs="Arial"/>
          <w:szCs w:val="22"/>
        </w:rPr>
      </w:pPr>
      <w:r w:rsidRPr="00AA6081">
        <w:rPr>
          <w:rFonts w:cs="Arial"/>
          <w:szCs w:val="22"/>
        </w:rPr>
        <w:t xml:space="preserve">Part of Lewisham’s overall Housing Strategy is to </w:t>
      </w:r>
      <w:r w:rsidR="006D7200" w:rsidRPr="00AA6081">
        <w:rPr>
          <w:rFonts w:cs="Arial"/>
          <w:szCs w:val="22"/>
        </w:rPr>
        <w:t xml:space="preserve">deliver the homes that </w:t>
      </w:r>
      <w:r w:rsidR="00035C3B" w:rsidRPr="00AA6081">
        <w:rPr>
          <w:rFonts w:cs="Arial"/>
          <w:szCs w:val="22"/>
        </w:rPr>
        <w:t>its</w:t>
      </w:r>
      <w:r w:rsidR="006D7200" w:rsidRPr="00AA6081">
        <w:rPr>
          <w:rFonts w:cs="Arial"/>
          <w:szCs w:val="22"/>
        </w:rPr>
        <w:t xml:space="preserve"> constituents need</w:t>
      </w:r>
      <w:r w:rsidR="000805A1" w:rsidRPr="00AA6081">
        <w:rPr>
          <w:rFonts w:cs="Arial"/>
          <w:szCs w:val="22"/>
        </w:rPr>
        <w:t>. Lewisham</w:t>
      </w:r>
      <w:r w:rsidR="0025519D" w:rsidRPr="00AA6081">
        <w:rPr>
          <w:rFonts w:cs="Arial"/>
          <w:szCs w:val="22"/>
        </w:rPr>
        <w:t xml:space="preserve"> aim</w:t>
      </w:r>
      <w:r w:rsidR="00160C86">
        <w:rPr>
          <w:rFonts w:cs="Arial"/>
          <w:szCs w:val="22"/>
        </w:rPr>
        <w:t>s</w:t>
      </w:r>
      <w:r w:rsidR="0025519D" w:rsidRPr="00AA6081">
        <w:rPr>
          <w:rFonts w:cs="Arial"/>
          <w:szCs w:val="22"/>
        </w:rPr>
        <w:t xml:space="preserve"> to </w:t>
      </w:r>
      <w:r w:rsidR="000805A1" w:rsidRPr="00AA6081">
        <w:rPr>
          <w:rFonts w:cs="Arial"/>
          <w:szCs w:val="22"/>
        </w:rPr>
        <w:t>ma</w:t>
      </w:r>
      <w:r w:rsidR="009149B6" w:rsidRPr="00AA6081">
        <w:rPr>
          <w:rFonts w:cs="Arial"/>
          <w:szCs w:val="22"/>
        </w:rPr>
        <w:t>k</w:t>
      </w:r>
      <w:r w:rsidR="000805A1" w:rsidRPr="00AA6081">
        <w:rPr>
          <w:rFonts w:cs="Arial"/>
          <w:szCs w:val="22"/>
        </w:rPr>
        <w:t>e as much housing as possible by building more social housing, designing goo</w:t>
      </w:r>
      <w:r w:rsidR="00D97DFD" w:rsidRPr="00AA6081">
        <w:rPr>
          <w:rFonts w:cs="Arial"/>
          <w:szCs w:val="22"/>
        </w:rPr>
        <w:t>d</w:t>
      </w:r>
      <w:r w:rsidR="000805A1" w:rsidRPr="00AA6081">
        <w:rPr>
          <w:rFonts w:cs="Arial"/>
          <w:szCs w:val="22"/>
        </w:rPr>
        <w:t xml:space="preserve"> quality homes with ample space</w:t>
      </w:r>
      <w:r w:rsidR="00842F21" w:rsidRPr="00AA6081">
        <w:rPr>
          <w:rFonts w:cs="Arial"/>
          <w:szCs w:val="22"/>
        </w:rPr>
        <w:t xml:space="preserve"> where people actually want to live. </w:t>
      </w:r>
      <w:r w:rsidR="009149B6" w:rsidRPr="00AA6081">
        <w:rPr>
          <w:rFonts w:cs="Arial"/>
          <w:szCs w:val="22"/>
        </w:rPr>
        <w:t xml:space="preserve">The </w:t>
      </w:r>
      <w:r w:rsidR="009149B6" w:rsidRPr="00AA6081">
        <w:rPr>
          <w:rFonts w:cs="Arial"/>
          <w:szCs w:val="22"/>
        </w:rPr>
        <w:lastRenderedPageBreak/>
        <w:t>intention is to create mul</w:t>
      </w:r>
      <w:r w:rsidR="007C4A51" w:rsidRPr="00AA6081">
        <w:rPr>
          <w:rFonts w:cs="Arial"/>
          <w:szCs w:val="22"/>
        </w:rPr>
        <w:t>ti</w:t>
      </w:r>
      <w:r w:rsidR="009149B6" w:rsidRPr="00AA6081">
        <w:rPr>
          <w:rFonts w:cs="Arial"/>
          <w:szCs w:val="22"/>
        </w:rPr>
        <w:t xml:space="preserve"> use </w:t>
      </w:r>
      <w:r w:rsidR="004F6FCE" w:rsidRPr="00AA6081">
        <w:rPr>
          <w:rFonts w:cs="Arial"/>
          <w:szCs w:val="22"/>
        </w:rPr>
        <w:t>homes</w:t>
      </w:r>
      <w:r w:rsidR="00D06200" w:rsidRPr="00AA6081">
        <w:rPr>
          <w:rFonts w:cs="Arial"/>
          <w:szCs w:val="22"/>
        </w:rPr>
        <w:t xml:space="preserve"> for all member of </w:t>
      </w:r>
      <w:r w:rsidR="00EF468B" w:rsidRPr="00AA6081">
        <w:rPr>
          <w:rFonts w:cs="Arial"/>
          <w:szCs w:val="22"/>
        </w:rPr>
        <w:t>society</w:t>
      </w:r>
      <w:r w:rsidR="004F6FCE" w:rsidRPr="00AA6081">
        <w:rPr>
          <w:rFonts w:cs="Arial"/>
          <w:szCs w:val="22"/>
        </w:rPr>
        <w:t xml:space="preserve"> </w:t>
      </w:r>
      <w:r w:rsidR="009149B6" w:rsidRPr="00AA6081">
        <w:rPr>
          <w:rFonts w:cs="Arial"/>
          <w:szCs w:val="22"/>
        </w:rPr>
        <w:t xml:space="preserve">that are close to </w:t>
      </w:r>
      <w:r w:rsidR="00790D8E" w:rsidRPr="00AA6081">
        <w:rPr>
          <w:rFonts w:cs="Arial"/>
          <w:szCs w:val="22"/>
        </w:rPr>
        <w:t xml:space="preserve">facilities and can be easily managed and maintained.  </w:t>
      </w:r>
      <w:r w:rsidR="002D49A1" w:rsidRPr="00AA6081">
        <w:rPr>
          <w:rFonts w:cs="Arial"/>
          <w:szCs w:val="22"/>
        </w:rPr>
        <w:t>Lewisham</w:t>
      </w:r>
      <w:r w:rsidR="001A6CD4" w:rsidRPr="00AA6081">
        <w:rPr>
          <w:rFonts w:cs="Arial"/>
          <w:szCs w:val="22"/>
        </w:rPr>
        <w:t xml:space="preserve"> </w:t>
      </w:r>
      <w:r w:rsidR="008A5818">
        <w:rPr>
          <w:rFonts w:cs="Arial"/>
          <w:szCs w:val="22"/>
        </w:rPr>
        <w:t>is</w:t>
      </w:r>
      <w:r w:rsidR="001A6CD4" w:rsidRPr="00AA6081">
        <w:rPr>
          <w:rFonts w:cs="Arial"/>
          <w:szCs w:val="22"/>
        </w:rPr>
        <w:t xml:space="preserve"> aware of the number of poor quality homes and by </w:t>
      </w:r>
      <w:r w:rsidR="000136EB" w:rsidRPr="00AA6081">
        <w:rPr>
          <w:rFonts w:cs="Arial"/>
          <w:szCs w:val="22"/>
        </w:rPr>
        <w:t xml:space="preserve">making use of homes that are currently vacant </w:t>
      </w:r>
      <w:r w:rsidR="00037CDF" w:rsidRPr="00AA6081">
        <w:rPr>
          <w:rFonts w:cs="Arial"/>
          <w:szCs w:val="22"/>
        </w:rPr>
        <w:t xml:space="preserve">and </w:t>
      </w:r>
      <w:r w:rsidR="00337B04" w:rsidRPr="00AA6081">
        <w:rPr>
          <w:rFonts w:cs="Arial"/>
          <w:szCs w:val="22"/>
        </w:rPr>
        <w:t xml:space="preserve">vacant </w:t>
      </w:r>
      <w:r w:rsidR="00037CDF" w:rsidRPr="00AA6081">
        <w:rPr>
          <w:rFonts w:cs="Arial"/>
          <w:szCs w:val="22"/>
        </w:rPr>
        <w:t>council owned properties for housing</w:t>
      </w:r>
      <w:r w:rsidR="00B42F88" w:rsidRPr="00AA6081">
        <w:rPr>
          <w:rFonts w:cs="Arial"/>
          <w:szCs w:val="22"/>
        </w:rPr>
        <w:t xml:space="preserve"> purposes</w:t>
      </w:r>
      <w:r w:rsidR="002D49A1" w:rsidRPr="00AA6081">
        <w:rPr>
          <w:rFonts w:cs="Arial"/>
          <w:szCs w:val="22"/>
        </w:rPr>
        <w:t xml:space="preserve">, </w:t>
      </w:r>
      <w:r w:rsidR="00EC5E66" w:rsidRPr="00AA6081">
        <w:rPr>
          <w:rFonts w:cs="Arial"/>
          <w:szCs w:val="22"/>
        </w:rPr>
        <w:t xml:space="preserve">it </w:t>
      </w:r>
      <w:r w:rsidR="00037CDF" w:rsidRPr="00AA6081">
        <w:rPr>
          <w:rFonts w:cs="Arial"/>
          <w:szCs w:val="22"/>
        </w:rPr>
        <w:t>will be able to increase the amount of high quality homes.</w:t>
      </w:r>
    </w:p>
    <w:p w14:paraId="4A08D19A" w14:textId="66FDA03C" w:rsidR="00921CC8" w:rsidRDefault="0069552F" w:rsidP="00921CC8">
      <w:pPr>
        <w:spacing w:before="0" w:after="0"/>
        <w:rPr>
          <w:rFonts w:cs="Arial"/>
          <w:color w:val="000000"/>
          <w:szCs w:val="22"/>
        </w:rPr>
      </w:pPr>
      <w:r w:rsidRPr="001009FB">
        <w:rPr>
          <w:rFonts w:cs="Arial"/>
          <w:color w:val="000000"/>
          <w:szCs w:val="22"/>
        </w:rPr>
        <w:t xml:space="preserve">All </w:t>
      </w:r>
      <w:r w:rsidRPr="0069552F">
        <w:rPr>
          <w:rFonts w:cs="Arial"/>
          <w:color w:val="000000"/>
          <w:szCs w:val="22"/>
        </w:rPr>
        <w:t xml:space="preserve">enquiries from the public about individual properties </w:t>
      </w:r>
      <w:r w:rsidR="00E80C6A" w:rsidRPr="001009FB">
        <w:rPr>
          <w:rFonts w:cs="Arial"/>
          <w:color w:val="000000"/>
          <w:szCs w:val="22"/>
        </w:rPr>
        <w:t xml:space="preserve">are inspected and </w:t>
      </w:r>
      <w:r w:rsidR="001009FB" w:rsidRPr="001009FB">
        <w:rPr>
          <w:rFonts w:cs="Arial"/>
          <w:color w:val="000000"/>
          <w:szCs w:val="22"/>
        </w:rPr>
        <w:t xml:space="preserve">the Council receives an annual report of vacant properties. </w:t>
      </w:r>
      <w:r w:rsidR="00D51E82" w:rsidRPr="00D51E82">
        <w:rPr>
          <w:rFonts w:cs="Arial"/>
          <w:color w:val="000000"/>
          <w:szCs w:val="22"/>
        </w:rPr>
        <w:t xml:space="preserve">Landlords are encouraged to engage with the </w:t>
      </w:r>
      <w:r w:rsidR="00164BB8">
        <w:rPr>
          <w:rFonts w:cs="Arial"/>
          <w:color w:val="000000"/>
          <w:szCs w:val="22"/>
        </w:rPr>
        <w:t>C</w:t>
      </w:r>
      <w:r w:rsidR="00D51E82" w:rsidRPr="00D51E82">
        <w:rPr>
          <w:rFonts w:cs="Arial"/>
          <w:color w:val="000000"/>
          <w:szCs w:val="22"/>
        </w:rPr>
        <w:t xml:space="preserve">ouncil.  If there is a credible plan to bring the dwelling into use, </w:t>
      </w:r>
      <w:r w:rsidR="00164BB8">
        <w:rPr>
          <w:rFonts w:cs="Arial"/>
          <w:color w:val="000000"/>
          <w:szCs w:val="22"/>
        </w:rPr>
        <w:t>Lewisham</w:t>
      </w:r>
      <w:r w:rsidR="00D51E82" w:rsidRPr="00D51E82">
        <w:rPr>
          <w:rFonts w:cs="Arial"/>
          <w:color w:val="000000"/>
          <w:szCs w:val="22"/>
        </w:rPr>
        <w:t xml:space="preserve"> can and do offer support.  This can take the form of discretionary grants to help fund renovations</w:t>
      </w:r>
      <w:r w:rsidR="00164BB8">
        <w:rPr>
          <w:rFonts w:cs="Arial"/>
          <w:color w:val="000000"/>
          <w:szCs w:val="22"/>
        </w:rPr>
        <w:t xml:space="preserve"> and </w:t>
      </w:r>
      <w:r w:rsidR="00D51E82" w:rsidRPr="00D51E82">
        <w:rPr>
          <w:rFonts w:cs="Arial"/>
          <w:color w:val="000000"/>
          <w:szCs w:val="22"/>
        </w:rPr>
        <w:t xml:space="preserve">VAT exemption certificates </w:t>
      </w:r>
      <w:r w:rsidR="00164BB8">
        <w:rPr>
          <w:rFonts w:cs="Arial"/>
          <w:color w:val="000000"/>
          <w:szCs w:val="22"/>
        </w:rPr>
        <w:t xml:space="preserve">can be issued </w:t>
      </w:r>
      <w:r w:rsidR="00D51E82" w:rsidRPr="00D51E82">
        <w:rPr>
          <w:rFonts w:cs="Arial"/>
          <w:color w:val="000000"/>
          <w:szCs w:val="22"/>
        </w:rPr>
        <w:t>where there is evidence from Council Tax that the property has been empty for 2 years or longer.  These certificates are accepted as evidence that the discount is available by HMRC.  The exemption applies to material and labour costs of renovation.</w:t>
      </w:r>
    </w:p>
    <w:p w14:paraId="2AF90520" w14:textId="77777777" w:rsidR="00921CC8" w:rsidRPr="00921CC8" w:rsidRDefault="00921CC8" w:rsidP="00921CC8">
      <w:pPr>
        <w:spacing w:before="0" w:after="0"/>
        <w:rPr>
          <w:rFonts w:ascii="Times New Roman" w:hAnsi="Times New Roman"/>
          <w:szCs w:val="22"/>
        </w:rPr>
      </w:pPr>
    </w:p>
    <w:p w14:paraId="3F411D84" w14:textId="65156231" w:rsidR="005C0B12" w:rsidRPr="00AA6081" w:rsidRDefault="00921CC8" w:rsidP="00AA6081">
      <w:pPr>
        <w:pStyle w:val="LBLHeading2"/>
      </w:pPr>
      <w:r>
        <w:t xml:space="preserve">12.3 </w:t>
      </w:r>
      <w:r w:rsidR="005C0B12" w:rsidRPr="00AA6081">
        <w:t>ASB</w:t>
      </w:r>
    </w:p>
    <w:p w14:paraId="1EC54189" w14:textId="49298BF5" w:rsidR="006D251D" w:rsidRPr="00AA6081" w:rsidRDefault="009E40B9" w:rsidP="008A6249">
      <w:pPr>
        <w:widowControl w:val="0"/>
        <w:tabs>
          <w:tab w:val="left" w:pos="838"/>
          <w:tab w:val="left" w:pos="839"/>
        </w:tabs>
        <w:autoSpaceDE w:val="0"/>
        <w:autoSpaceDN w:val="0"/>
        <w:spacing w:before="3" w:line="259" w:lineRule="auto"/>
        <w:ind w:right="544"/>
        <w:jc w:val="both"/>
        <w:rPr>
          <w:rFonts w:cs="Arial"/>
        </w:rPr>
      </w:pPr>
      <w:r w:rsidRPr="7D0DC6F8">
        <w:rPr>
          <w:rFonts w:cs="Arial"/>
        </w:rPr>
        <w:t xml:space="preserve">Lewisham recognises that </w:t>
      </w:r>
      <w:r w:rsidR="00875A07" w:rsidRPr="7D0DC6F8">
        <w:rPr>
          <w:rFonts w:cs="Arial"/>
        </w:rPr>
        <w:t>a</w:t>
      </w:r>
      <w:r w:rsidRPr="7D0DC6F8">
        <w:rPr>
          <w:rFonts w:cs="Arial"/>
        </w:rPr>
        <w:t>nti social behaviour is</w:t>
      </w:r>
      <w:r w:rsidR="00CD0091" w:rsidRPr="7D0DC6F8">
        <w:rPr>
          <w:rFonts w:cs="Arial"/>
        </w:rPr>
        <w:t xml:space="preserve"> a</w:t>
      </w:r>
      <w:r w:rsidRPr="7D0DC6F8">
        <w:rPr>
          <w:rFonts w:cs="Arial"/>
        </w:rPr>
        <w:t xml:space="preserve"> problem and needs to be </w:t>
      </w:r>
      <w:r w:rsidR="007F50A0" w:rsidRPr="7D0DC6F8">
        <w:rPr>
          <w:rFonts w:cs="Arial"/>
        </w:rPr>
        <w:t>addressed</w:t>
      </w:r>
      <w:r w:rsidR="00CD0091" w:rsidRPr="7D0DC6F8">
        <w:rPr>
          <w:rFonts w:cs="Arial"/>
        </w:rPr>
        <w:t xml:space="preserve"> and manged</w:t>
      </w:r>
      <w:r w:rsidR="000F32DB" w:rsidRPr="7D0DC6F8">
        <w:rPr>
          <w:rFonts w:cs="Arial"/>
        </w:rPr>
        <w:t xml:space="preserve">. </w:t>
      </w:r>
      <w:r w:rsidR="00E854FE" w:rsidRPr="7D0DC6F8">
        <w:rPr>
          <w:rFonts w:cs="Arial"/>
        </w:rPr>
        <w:t xml:space="preserve"> </w:t>
      </w:r>
      <w:r w:rsidR="006D251D" w:rsidRPr="7D0DC6F8">
        <w:rPr>
          <w:rFonts w:cs="Arial"/>
        </w:rPr>
        <w:t>The safer Lewisham Partnership has committed to</w:t>
      </w:r>
      <w:r w:rsidR="006D251D" w:rsidRPr="7D0DC6F8">
        <w:rPr>
          <w:rFonts w:cs="Arial"/>
          <w:spacing w:val="-47"/>
        </w:rPr>
        <w:t xml:space="preserve"> </w:t>
      </w:r>
      <w:r w:rsidR="006D251D" w:rsidRPr="7D0DC6F8">
        <w:rPr>
          <w:rFonts w:cs="Arial"/>
        </w:rPr>
        <w:t xml:space="preserve">working </w:t>
      </w:r>
      <w:r w:rsidR="0048257F" w:rsidRPr="7D0DC6F8">
        <w:rPr>
          <w:rFonts w:cs="Arial"/>
        </w:rPr>
        <w:t>with</w:t>
      </w:r>
      <w:r w:rsidR="00875A07" w:rsidRPr="7D0DC6F8">
        <w:rPr>
          <w:rFonts w:cs="Arial"/>
        </w:rPr>
        <w:t xml:space="preserve"> </w:t>
      </w:r>
      <w:r w:rsidR="006D251D" w:rsidRPr="7D0DC6F8">
        <w:rPr>
          <w:rFonts w:cs="Arial"/>
        </w:rPr>
        <w:t>the Mayor's Office for Policing and Crime (MOPAC) Police and Crime Plan. This</w:t>
      </w:r>
      <w:r w:rsidR="006D251D" w:rsidRPr="7D0DC6F8">
        <w:rPr>
          <w:rFonts w:cs="Arial"/>
          <w:spacing w:val="1"/>
        </w:rPr>
        <w:t xml:space="preserve"> </w:t>
      </w:r>
      <w:r w:rsidR="006D251D" w:rsidRPr="7D0DC6F8">
        <w:rPr>
          <w:rFonts w:cs="Arial"/>
        </w:rPr>
        <w:t>advocates a multi-disciplinary and problem-solving approach between the council and the</w:t>
      </w:r>
      <w:r w:rsidR="006D251D" w:rsidRPr="7D0DC6F8">
        <w:rPr>
          <w:rFonts w:cs="Arial"/>
          <w:spacing w:val="-47"/>
        </w:rPr>
        <w:t xml:space="preserve"> </w:t>
      </w:r>
      <w:r w:rsidR="006D251D" w:rsidRPr="7D0DC6F8">
        <w:rPr>
          <w:rFonts w:cs="Arial"/>
        </w:rPr>
        <w:t>police, using all the powers and resources at</w:t>
      </w:r>
      <w:r w:rsidR="002D5C97" w:rsidRPr="7D0DC6F8">
        <w:rPr>
          <w:rFonts w:cs="Arial"/>
        </w:rPr>
        <w:t xml:space="preserve"> their</w:t>
      </w:r>
      <w:r w:rsidR="006D251D" w:rsidRPr="7D0DC6F8">
        <w:rPr>
          <w:rFonts w:cs="Arial"/>
        </w:rPr>
        <w:t xml:space="preserve"> disposal to tackle and prevent antisocial</w:t>
      </w:r>
      <w:r w:rsidR="006D251D" w:rsidRPr="7D0DC6F8">
        <w:rPr>
          <w:rFonts w:cs="Arial"/>
          <w:spacing w:val="1"/>
        </w:rPr>
        <w:t xml:space="preserve"> </w:t>
      </w:r>
      <w:r w:rsidR="006D251D" w:rsidRPr="7D0DC6F8">
        <w:rPr>
          <w:rFonts w:cs="Arial"/>
        </w:rPr>
        <w:t>behaviour</w:t>
      </w:r>
      <w:r w:rsidR="006D251D" w:rsidRPr="7D0DC6F8">
        <w:rPr>
          <w:rFonts w:cs="Arial"/>
          <w:spacing w:val="-3"/>
        </w:rPr>
        <w:t xml:space="preserve"> </w:t>
      </w:r>
      <w:r w:rsidR="006D251D" w:rsidRPr="7D0DC6F8">
        <w:rPr>
          <w:rFonts w:cs="Arial"/>
        </w:rPr>
        <w:t>(ASB)</w:t>
      </w:r>
      <w:r w:rsidR="00C72AA6" w:rsidRPr="7D0DC6F8">
        <w:rPr>
          <w:rStyle w:val="FootnoteReference"/>
          <w:rFonts w:cs="Arial"/>
        </w:rPr>
        <w:footnoteReference w:id="13"/>
      </w:r>
      <w:r w:rsidR="00671850" w:rsidRPr="7D0DC6F8">
        <w:rPr>
          <w:rFonts w:cs="Arial"/>
        </w:rPr>
        <w:t xml:space="preserve">. </w:t>
      </w:r>
      <w:r w:rsidR="00230E51">
        <w:rPr>
          <w:rFonts w:cs="Arial"/>
        </w:rPr>
        <w:t xml:space="preserve">This work underpins the ASB function of the licensing scheme and is a key component of </w:t>
      </w:r>
      <w:r w:rsidR="00A46268">
        <w:rPr>
          <w:rFonts w:cs="Arial"/>
        </w:rPr>
        <w:t>how the council deals with ASB in the PRS.</w:t>
      </w:r>
    </w:p>
    <w:p w14:paraId="4403E966" w14:textId="77777777" w:rsidR="0089281F" w:rsidRPr="0055016E" w:rsidRDefault="0089281F" w:rsidP="00BA6D59">
      <w:pPr>
        <w:rPr>
          <w:rFonts w:asciiTheme="minorHAnsi" w:hAnsiTheme="minorHAnsi" w:cstheme="minorHAnsi"/>
        </w:rPr>
      </w:pPr>
    </w:p>
    <w:p w14:paraId="44421360" w14:textId="3CCDD1DD" w:rsidR="0089281F" w:rsidRPr="0055016E" w:rsidRDefault="00921CC8" w:rsidP="007E2C4D">
      <w:pPr>
        <w:pStyle w:val="LBLHeading2"/>
      </w:pPr>
      <w:r>
        <w:t xml:space="preserve">12.3 </w:t>
      </w:r>
      <w:r w:rsidR="0089281F" w:rsidRPr="0055016E">
        <w:t>Homelessness</w:t>
      </w:r>
    </w:p>
    <w:p w14:paraId="19E8CC3B" w14:textId="0B0BC0E6" w:rsidR="008C35AF" w:rsidRPr="009346FF" w:rsidRDefault="006E280D" w:rsidP="008A6249">
      <w:pPr>
        <w:shd w:val="clear" w:color="auto" w:fill="FFFFFF" w:themeFill="background1"/>
        <w:spacing w:before="300"/>
        <w:jc w:val="both"/>
        <w:rPr>
          <w:rFonts w:cs="Arial"/>
          <w:color w:val="000000" w:themeColor="text1"/>
          <w:spacing w:val="-5"/>
        </w:rPr>
      </w:pPr>
      <w:r w:rsidRPr="009346FF">
        <w:rPr>
          <w:rFonts w:cs="Arial"/>
          <w:color w:val="000000" w:themeColor="text1"/>
          <w:spacing w:val="-5"/>
        </w:rPr>
        <w:t xml:space="preserve">Lewisham’s </w:t>
      </w:r>
      <w:r w:rsidR="008C35AF" w:rsidRPr="009346FF">
        <w:rPr>
          <w:rFonts w:cs="Arial"/>
          <w:color w:val="000000" w:themeColor="text1"/>
          <w:spacing w:val="-5"/>
        </w:rPr>
        <w:t xml:space="preserve">overarching vision is that is that everyone </w:t>
      </w:r>
      <w:r w:rsidR="00D21FBF" w:rsidRPr="009346FF">
        <w:rPr>
          <w:rFonts w:cs="Arial"/>
          <w:color w:val="000000" w:themeColor="text1"/>
          <w:spacing w:val="-5"/>
        </w:rPr>
        <w:t xml:space="preserve">should have </w:t>
      </w:r>
      <w:r w:rsidR="008C35AF" w:rsidRPr="009346FF">
        <w:rPr>
          <w:rFonts w:cs="Arial"/>
          <w:color w:val="000000" w:themeColor="text1"/>
          <w:spacing w:val="-5"/>
        </w:rPr>
        <w:t>a safe, secure</w:t>
      </w:r>
      <w:r w:rsidR="61BEB045" w:rsidRPr="009346FF">
        <w:rPr>
          <w:rFonts w:cs="Arial"/>
          <w:color w:val="000000" w:themeColor="text1"/>
          <w:spacing w:val="-5"/>
        </w:rPr>
        <w:t>,</w:t>
      </w:r>
      <w:r w:rsidR="008C35AF" w:rsidRPr="009346FF">
        <w:rPr>
          <w:rFonts w:cs="Arial"/>
          <w:color w:val="000000" w:themeColor="text1"/>
          <w:spacing w:val="-5"/>
        </w:rPr>
        <w:t xml:space="preserve"> and genuinely affordable home. For this to be a reality, </w:t>
      </w:r>
      <w:r w:rsidRPr="009346FF">
        <w:rPr>
          <w:rFonts w:cs="Arial"/>
          <w:color w:val="000000" w:themeColor="text1"/>
          <w:spacing w:val="-5"/>
        </w:rPr>
        <w:t xml:space="preserve">the Council </w:t>
      </w:r>
      <w:r w:rsidR="008C35AF" w:rsidRPr="009346FF">
        <w:rPr>
          <w:rFonts w:cs="Arial"/>
          <w:color w:val="000000" w:themeColor="text1"/>
          <w:spacing w:val="-5"/>
        </w:rPr>
        <w:t>must work towards ensuring that no one becomes homeless in Lewisham.</w:t>
      </w:r>
      <w:r w:rsidR="00267345" w:rsidRPr="009346FF">
        <w:rPr>
          <w:rFonts w:cs="Arial"/>
          <w:color w:val="000000" w:themeColor="text1"/>
          <w:spacing w:val="-5"/>
        </w:rPr>
        <w:t xml:space="preserve"> </w:t>
      </w:r>
    </w:p>
    <w:p w14:paraId="12EFB586" w14:textId="06118201" w:rsidR="008C35AF" w:rsidRPr="00267345" w:rsidRDefault="008C35AF" w:rsidP="008A6249">
      <w:pPr>
        <w:jc w:val="both"/>
      </w:pPr>
      <w:r w:rsidRPr="00267345">
        <w:t>The Housing Strategy 2020–26 outlines five key priorities for Lewisham</w:t>
      </w:r>
      <w:r w:rsidR="000E6047">
        <w:rPr>
          <w:rStyle w:val="FootnoteReference"/>
        </w:rPr>
        <w:footnoteReference w:id="14"/>
      </w:r>
      <w:r w:rsidRPr="00267345">
        <w:t>. One of these priorities is ‘preventing homelessness and meeting housing need</w:t>
      </w:r>
      <w:r w:rsidR="006E280D" w:rsidRPr="00267345">
        <w:t>s</w:t>
      </w:r>
      <w:r w:rsidRPr="00267345">
        <w:t xml:space="preserve">’ </w:t>
      </w:r>
      <w:r w:rsidR="00DB0F01" w:rsidRPr="00267345">
        <w:t xml:space="preserve">this </w:t>
      </w:r>
      <w:r w:rsidRPr="00267345">
        <w:t xml:space="preserve">outlines </w:t>
      </w:r>
      <w:r w:rsidR="00DB0F01" w:rsidRPr="00267345">
        <w:t>the</w:t>
      </w:r>
      <w:r w:rsidRPr="00267345">
        <w:t xml:space="preserve"> overarching strategic approach to preventing homelessness.</w:t>
      </w:r>
    </w:p>
    <w:p w14:paraId="1113911A" w14:textId="6EAD2E2D" w:rsidR="008C35AF" w:rsidRPr="00267345" w:rsidRDefault="008C35AF" w:rsidP="00D41997">
      <w:pPr>
        <w:jc w:val="both"/>
      </w:pPr>
      <w:r w:rsidRPr="00267345">
        <w:t>Th</w:t>
      </w:r>
      <w:r w:rsidR="00B12B5B">
        <w:t>e</w:t>
      </w:r>
      <w:r w:rsidRPr="00267345">
        <w:t xml:space="preserve"> </w:t>
      </w:r>
      <w:r w:rsidR="00B12B5B">
        <w:t>H</w:t>
      </w:r>
      <w:r w:rsidRPr="00267345">
        <w:t xml:space="preserve">omelessness and </w:t>
      </w:r>
      <w:r w:rsidR="00B12B5B">
        <w:t>R</w:t>
      </w:r>
      <w:r w:rsidRPr="00267345">
        <w:t xml:space="preserve">ough </w:t>
      </w:r>
      <w:r w:rsidR="00B12B5B">
        <w:t>S</w:t>
      </w:r>
      <w:r w:rsidRPr="00267345">
        <w:t xml:space="preserve">leeping strategy underpins </w:t>
      </w:r>
      <w:r w:rsidR="00DB0F01" w:rsidRPr="00267345">
        <w:t xml:space="preserve">Lewisham’s </w:t>
      </w:r>
      <w:r w:rsidRPr="00267345">
        <w:t>Housing Strategy. It provides more detail on how homelessness and rough sleeping</w:t>
      </w:r>
      <w:r w:rsidR="00DB0F01" w:rsidRPr="00267345">
        <w:t xml:space="preserve"> will be prevented; i</w:t>
      </w:r>
      <w:r w:rsidRPr="00267345">
        <w:t xml:space="preserve">t </w:t>
      </w:r>
      <w:r w:rsidR="00DB0F01" w:rsidRPr="00267345">
        <w:t xml:space="preserve">also </w:t>
      </w:r>
      <w:r w:rsidRPr="00267345">
        <w:t>outlines how</w:t>
      </w:r>
      <w:r w:rsidR="00DB0F01" w:rsidRPr="00267345">
        <w:t xml:space="preserve">, </w:t>
      </w:r>
      <w:r w:rsidRPr="00267345">
        <w:t xml:space="preserve">with </w:t>
      </w:r>
      <w:r w:rsidR="00DB0F01" w:rsidRPr="00267345">
        <w:t>the help of</w:t>
      </w:r>
      <w:r w:rsidRPr="00267345">
        <w:t xml:space="preserve"> partners, </w:t>
      </w:r>
      <w:r w:rsidR="002E6338" w:rsidRPr="00267345">
        <w:t xml:space="preserve">Lewisham is able to </w:t>
      </w:r>
      <w:r w:rsidRPr="00267345">
        <w:t>work with and support those who are at risk of or experiencing homelessness.</w:t>
      </w:r>
      <w:r w:rsidR="00D41997">
        <w:t xml:space="preserve"> Licensing is vital to reducing homelessness as it allows the council to continue ‘Working with landlords or friends and family to prevent them from evicting people.’ </w:t>
      </w:r>
    </w:p>
    <w:p w14:paraId="706D9DB0" w14:textId="7323FD6E" w:rsidR="008C35AF" w:rsidRPr="00267345" w:rsidRDefault="002E6338" w:rsidP="008A6249">
      <w:pPr>
        <w:jc w:val="both"/>
      </w:pPr>
      <w:r w:rsidRPr="00267345">
        <w:t xml:space="preserve">Lewisham’s top </w:t>
      </w:r>
      <w:r w:rsidR="00F545C0" w:rsidRPr="00267345">
        <w:t>five priorities</w:t>
      </w:r>
      <w:r w:rsidR="008C35AF" w:rsidRPr="00267345">
        <w:t xml:space="preserve"> for tackling homelessness are to:</w:t>
      </w:r>
    </w:p>
    <w:p w14:paraId="38475EE0" w14:textId="7EFC2CC1" w:rsidR="008C35AF" w:rsidRPr="00267345" w:rsidRDefault="002E6338" w:rsidP="008A6249">
      <w:pPr>
        <w:pStyle w:val="ListParagraph"/>
        <w:numPr>
          <w:ilvl w:val="0"/>
          <w:numId w:val="30"/>
        </w:numPr>
        <w:jc w:val="both"/>
      </w:pPr>
      <w:r w:rsidRPr="00267345">
        <w:t>P</w:t>
      </w:r>
      <w:r w:rsidR="008C35AF" w:rsidRPr="00267345">
        <w:t>revent homelessness at the earliest opportunity with the most appropriate level of support</w:t>
      </w:r>
    </w:p>
    <w:p w14:paraId="250F8D9F" w14:textId="7924E770" w:rsidR="008C35AF" w:rsidRPr="00267345" w:rsidRDefault="002E6338" w:rsidP="008A6249">
      <w:pPr>
        <w:pStyle w:val="ListParagraph"/>
        <w:numPr>
          <w:ilvl w:val="0"/>
          <w:numId w:val="30"/>
        </w:numPr>
        <w:jc w:val="both"/>
      </w:pPr>
      <w:r w:rsidRPr="00267345">
        <w:t>S</w:t>
      </w:r>
      <w:r w:rsidR="008C35AF" w:rsidRPr="00267345">
        <w:t>upport people to access a stable and secure home</w:t>
      </w:r>
    </w:p>
    <w:p w14:paraId="60B8C2DC" w14:textId="479B1DFF" w:rsidR="008C35AF" w:rsidRPr="00267345" w:rsidRDefault="002E6338" w:rsidP="008A6249">
      <w:pPr>
        <w:pStyle w:val="ListParagraph"/>
        <w:numPr>
          <w:ilvl w:val="0"/>
          <w:numId w:val="30"/>
        </w:numPr>
        <w:jc w:val="both"/>
      </w:pPr>
      <w:r w:rsidRPr="00267345">
        <w:t>S</w:t>
      </w:r>
      <w:r w:rsidR="008C35AF" w:rsidRPr="00267345">
        <w:t>upport rough sleepers to enable access to services and accommodation</w:t>
      </w:r>
    </w:p>
    <w:p w14:paraId="2B18514F" w14:textId="4F9BC5BB" w:rsidR="008C35AF" w:rsidRPr="00267345" w:rsidRDefault="002E6338" w:rsidP="008A6249">
      <w:pPr>
        <w:pStyle w:val="ListParagraph"/>
        <w:numPr>
          <w:ilvl w:val="0"/>
          <w:numId w:val="30"/>
        </w:numPr>
        <w:jc w:val="both"/>
      </w:pPr>
      <w:r w:rsidRPr="00267345">
        <w:t>A</w:t>
      </w:r>
      <w:r w:rsidR="008C35AF" w:rsidRPr="00267345">
        <w:t>dapt and be agile in our service delivery to support residents impacted by COVID-19</w:t>
      </w:r>
    </w:p>
    <w:p w14:paraId="5EF3FFF1" w14:textId="22FACB05" w:rsidR="008C35AF" w:rsidRPr="00267345" w:rsidRDefault="002E6338" w:rsidP="008A6249">
      <w:pPr>
        <w:pStyle w:val="ListParagraph"/>
        <w:numPr>
          <w:ilvl w:val="0"/>
          <w:numId w:val="30"/>
        </w:numPr>
        <w:jc w:val="both"/>
      </w:pPr>
      <w:r w:rsidRPr="00267345">
        <w:t>S</w:t>
      </w:r>
      <w:r w:rsidR="008C35AF" w:rsidRPr="00267345">
        <w:t>trengthen partnership working</w:t>
      </w:r>
      <w:r w:rsidR="001E7CA9">
        <w:t>.</w:t>
      </w:r>
    </w:p>
    <w:p w14:paraId="7076801C" w14:textId="77777777" w:rsidR="008C35AF" w:rsidRDefault="008C35AF" w:rsidP="00267345">
      <w:pPr>
        <w:jc w:val="both"/>
      </w:pPr>
    </w:p>
    <w:p w14:paraId="37303561" w14:textId="77777777" w:rsidR="00B67AC7" w:rsidRPr="0055016E" w:rsidRDefault="00B67AC7" w:rsidP="00282156">
      <w:pPr>
        <w:pStyle w:val="LBLHeading1"/>
        <w:rPr>
          <w:rFonts w:asciiTheme="minorHAnsi" w:hAnsiTheme="minorHAnsi"/>
        </w:rPr>
      </w:pPr>
      <w:bookmarkStart w:id="19" w:name="_Toc92958161"/>
      <w:r w:rsidRPr="00195A02">
        <w:t>Alternative options considered</w:t>
      </w:r>
      <w:bookmarkEnd w:id="19"/>
    </w:p>
    <w:p w14:paraId="47ADFDE1" w14:textId="18B5AD6D" w:rsidR="00415225" w:rsidRPr="00267345" w:rsidRDefault="00B67AC7" w:rsidP="00415225">
      <w:pPr>
        <w:pStyle w:val="BodyText"/>
        <w:rPr>
          <w:rFonts w:cs="Arial"/>
        </w:rPr>
      </w:pPr>
      <w:r w:rsidRPr="00267345">
        <w:rPr>
          <w:rFonts w:cs="Arial"/>
        </w:rPr>
        <w:t xml:space="preserve">A number of other courses of action have been considered. </w:t>
      </w:r>
      <w:r w:rsidR="00415225" w:rsidRPr="00267345">
        <w:rPr>
          <w:rFonts w:cs="Arial"/>
        </w:rPr>
        <w:t>These are:</w:t>
      </w:r>
    </w:p>
    <w:p w14:paraId="0A52A01F" w14:textId="77777777" w:rsidR="00415225" w:rsidRPr="00267345" w:rsidRDefault="00415225" w:rsidP="0055016E">
      <w:pPr>
        <w:rPr>
          <w:rFonts w:cs="Arial"/>
          <w:szCs w:val="22"/>
        </w:rPr>
      </w:pPr>
    </w:p>
    <w:p w14:paraId="77EF5021" w14:textId="210E6984" w:rsidR="00B67AC7" w:rsidRPr="001924E0" w:rsidRDefault="00921CC8" w:rsidP="00267345">
      <w:pPr>
        <w:pStyle w:val="LBLHeading2"/>
      </w:pPr>
      <w:r>
        <w:t xml:space="preserve">13.1 </w:t>
      </w:r>
      <w:r w:rsidR="00B67AC7" w:rsidRPr="00415225">
        <w:t>Maintaining current licensing arrangements</w:t>
      </w:r>
    </w:p>
    <w:p w14:paraId="2BFBE9F9" w14:textId="6E6A9D86" w:rsidR="00B67AC7" w:rsidRPr="00267345" w:rsidRDefault="00B67AC7" w:rsidP="00267345">
      <w:pPr>
        <w:jc w:val="both"/>
        <w:rPr>
          <w:rFonts w:cs="Arial"/>
          <w:szCs w:val="22"/>
        </w:rPr>
      </w:pPr>
      <w:r w:rsidRPr="00267345">
        <w:rPr>
          <w:rFonts w:eastAsiaTheme="majorEastAsia" w:cs="Arial"/>
          <w:szCs w:val="22"/>
        </w:rPr>
        <w:t xml:space="preserve">The evidence presented demonstrates that additional measures are needed to </w:t>
      </w:r>
      <w:r w:rsidR="6A0BE86F" w:rsidRPr="00267345">
        <w:rPr>
          <w:rFonts w:eastAsiaTheme="majorEastAsia" w:cs="Arial"/>
          <w:szCs w:val="22"/>
        </w:rPr>
        <w:t>raise</w:t>
      </w:r>
      <w:r w:rsidRPr="00267345">
        <w:rPr>
          <w:rFonts w:eastAsiaTheme="majorEastAsia" w:cs="Arial"/>
          <w:szCs w:val="22"/>
        </w:rPr>
        <w:t xml:space="preserve"> standards in</w:t>
      </w:r>
      <w:r w:rsidR="00415225" w:rsidRPr="00267345">
        <w:rPr>
          <w:rFonts w:cs="Arial"/>
          <w:szCs w:val="22"/>
        </w:rPr>
        <w:t xml:space="preserve"> </w:t>
      </w:r>
      <w:r w:rsidRPr="00267345">
        <w:rPr>
          <w:rFonts w:eastAsiaTheme="majorEastAsia" w:cs="Arial"/>
          <w:szCs w:val="22"/>
        </w:rPr>
        <w:t>the private rented sector and this cannot be achieved under the current arrangements. Lewisham’s</w:t>
      </w:r>
      <w:r w:rsidR="00415225" w:rsidRPr="00267345">
        <w:rPr>
          <w:rFonts w:cs="Arial"/>
          <w:szCs w:val="22"/>
        </w:rPr>
        <w:t xml:space="preserve"> </w:t>
      </w:r>
      <w:r w:rsidRPr="00267345">
        <w:rPr>
          <w:rFonts w:eastAsiaTheme="majorEastAsia" w:cs="Arial"/>
          <w:szCs w:val="22"/>
        </w:rPr>
        <w:t xml:space="preserve">current schemes specifically target HMOs and do not cover studios and </w:t>
      </w:r>
      <w:r w:rsidR="00824135" w:rsidRPr="00267345">
        <w:rPr>
          <w:rFonts w:eastAsiaTheme="majorEastAsia" w:cs="Arial"/>
          <w:szCs w:val="22"/>
        </w:rPr>
        <w:t>single-family</w:t>
      </w:r>
      <w:r w:rsidRPr="00267345">
        <w:rPr>
          <w:rFonts w:eastAsiaTheme="majorEastAsia" w:cs="Arial"/>
          <w:szCs w:val="22"/>
        </w:rPr>
        <w:t xml:space="preserve"> households.</w:t>
      </w:r>
      <w:r w:rsidR="00C23529" w:rsidRPr="00267345">
        <w:rPr>
          <w:rFonts w:cs="Arial"/>
          <w:szCs w:val="22"/>
        </w:rPr>
        <w:t xml:space="preserve">  </w:t>
      </w:r>
      <w:r w:rsidRPr="00267345">
        <w:rPr>
          <w:rFonts w:eastAsiaTheme="majorEastAsia" w:cs="Arial"/>
          <w:szCs w:val="22"/>
        </w:rPr>
        <w:t>Officers have experienced a significant amount of resistance from landlords who dispute that their</w:t>
      </w:r>
      <w:r w:rsidR="00172C06" w:rsidRPr="00267345">
        <w:rPr>
          <w:rFonts w:cs="Arial"/>
          <w:szCs w:val="22"/>
        </w:rPr>
        <w:t xml:space="preserve"> </w:t>
      </w:r>
      <w:r w:rsidRPr="00267345">
        <w:rPr>
          <w:rFonts w:eastAsiaTheme="majorEastAsia" w:cs="Arial"/>
          <w:szCs w:val="22"/>
        </w:rPr>
        <w:t>properties fall within the requirements of either the mandatory or additional licensing schemes. This</w:t>
      </w:r>
      <w:r w:rsidR="00563E75">
        <w:rPr>
          <w:rFonts w:cs="Arial"/>
          <w:szCs w:val="22"/>
        </w:rPr>
        <w:t xml:space="preserve"> </w:t>
      </w:r>
      <w:r w:rsidRPr="00267345">
        <w:rPr>
          <w:rFonts w:eastAsiaTheme="majorEastAsia" w:cs="Arial"/>
          <w:szCs w:val="22"/>
        </w:rPr>
        <w:t>has meant the process to license properties to date has been very labour-intensive, focusing on</w:t>
      </w:r>
      <w:r w:rsidR="00E43C3B" w:rsidRPr="00267345">
        <w:rPr>
          <w:rFonts w:cs="Arial"/>
          <w:szCs w:val="22"/>
        </w:rPr>
        <w:t xml:space="preserve"> </w:t>
      </w:r>
      <w:r w:rsidRPr="00267345">
        <w:rPr>
          <w:rFonts w:eastAsiaTheme="majorEastAsia" w:cs="Arial"/>
          <w:szCs w:val="22"/>
        </w:rPr>
        <w:t>proving the case, sometimes through court, rather than tackling disrepair and poor landlord practice.</w:t>
      </w:r>
    </w:p>
    <w:p w14:paraId="7AE93D2D" w14:textId="77777777" w:rsidR="00E43C3B" w:rsidRPr="0055016E" w:rsidRDefault="00E43C3B" w:rsidP="00672922">
      <w:pPr>
        <w:pStyle w:val="BodyText"/>
        <w:rPr>
          <w:rFonts w:asciiTheme="minorHAnsi" w:hAnsiTheme="minorHAnsi" w:cstheme="minorHAnsi"/>
          <w:i/>
          <w:color w:val="000000" w:themeColor="text1"/>
          <w:sz w:val="24"/>
          <w:szCs w:val="24"/>
        </w:rPr>
      </w:pPr>
    </w:p>
    <w:p w14:paraId="44DE9C03" w14:textId="149F7B0B" w:rsidR="00B67AC7" w:rsidRPr="0055016E" w:rsidRDefault="00921CC8" w:rsidP="00267345">
      <w:pPr>
        <w:pStyle w:val="LBLHeading2"/>
      </w:pPr>
      <w:r>
        <w:t xml:space="preserve">13.2 </w:t>
      </w:r>
      <w:r w:rsidR="00B67AC7" w:rsidRPr="0055016E">
        <w:t>Introducing only borough-wide additional licensing for HMOs</w:t>
      </w:r>
    </w:p>
    <w:p w14:paraId="380816B8" w14:textId="23A68832" w:rsidR="00B67AC7" w:rsidRPr="00267345" w:rsidRDefault="00B67AC7">
      <w:pPr>
        <w:rPr>
          <w:rFonts w:cs="Arial"/>
          <w:szCs w:val="22"/>
        </w:rPr>
      </w:pPr>
      <w:r w:rsidRPr="00267345">
        <w:rPr>
          <w:rFonts w:eastAsiaTheme="majorEastAsia" w:cs="Arial"/>
          <w:szCs w:val="22"/>
        </w:rPr>
        <w:t>The data shows that issues exist across the private rented sector and an additional scheme alone</w:t>
      </w:r>
      <w:r w:rsidR="006F21A6" w:rsidRPr="00267345">
        <w:rPr>
          <w:rFonts w:cs="Arial"/>
          <w:szCs w:val="22"/>
        </w:rPr>
        <w:t xml:space="preserve"> </w:t>
      </w:r>
      <w:r w:rsidRPr="00267345">
        <w:rPr>
          <w:rFonts w:eastAsiaTheme="majorEastAsia" w:cs="Arial"/>
          <w:szCs w:val="22"/>
        </w:rPr>
        <w:t>would not solve these problems. For example, properties converted into studios share many of the</w:t>
      </w:r>
      <w:r w:rsidR="006F21A6" w:rsidRPr="00267345">
        <w:rPr>
          <w:rFonts w:cs="Arial"/>
          <w:szCs w:val="22"/>
        </w:rPr>
        <w:t xml:space="preserve"> </w:t>
      </w:r>
      <w:r w:rsidRPr="00267345">
        <w:rPr>
          <w:rFonts w:eastAsiaTheme="majorEastAsia" w:cs="Arial"/>
          <w:szCs w:val="22"/>
        </w:rPr>
        <w:t>same issues associated with HMO</w:t>
      </w:r>
      <w:r w:rsidR="7A50FBA8" w:rsidRPr="00267345">
        <w:rPr>
          <w:rFonts w:eastAsiaTheme="majorEastAsia" w:cs="Arial"/>
          <w:szCs w:val="22"/>
        </w:rPr>
        <w:t>s</w:t>
      </w:r>
      <w:r w:rsidRPr="00267345">
        <w:rPr>
          <w:rFonts w:eastAsiaTheme="majorEastAsia" w:cs="Arial"/>
          <w:szCs w:val="22"/>
        </w:rPr>
        <w:t>, such as ASB, Waste Management, etc.</w:t>
      </w:r>
    </w:p>
    <w:p w14:paraId="062222D4" w14:textId="3E504FB3" w:rsidR="0034483C" w:rsidRPr="0055016E" w:rsidRDefault="0034483C" w:rsidP="5714D48D">
      <w:pPr>
        <w:pStyle w:val="BodyText"/>
        <w:rPr>
          <w:rFonts w:asciiTheme="minorHAnsi" w:hAnsiTheme="minorHAnsi" w:cstheme="minorBidi"/>
          <w:i/>
          <w:color w:val="000000" w:themeColor="text1"/>
          <w:sz w:val="24"/>
          <w:szCs w:val="24"/>
        </w:rPr>
      </w:pPr>
    </w:p>
    <w:p w14:paraId="5A3EC431" w14:textId="7481526B" w:rsidR="00B67AC7" w:rsidRPr="0055016E" w:rsidRDefault="00921CC8" w:rsidP="00267345">
      <w:pPr>
        <w:pStyle w:val="LBLHeading2"/>
      </w:pPr>
      <w:r>
        <w:t xml:space="preserve">13.3 </w:t>
      </w:r>
      <w:r w:rsidR="00B67AC7" w:rsidRPr="0055016E">
        <w:t>Introducing selective licensing to less than 20% of the borough</w:t>
      </w:r>
    </w:p>
    <w:p w14:paraId="551F2E25" w14:textId="4C46BF78" w:rsidR="00B67AC7" w:rsidRPr="00267345" w:rsidRDefault="00B67AC7" w:rsidP="00267345">
      <w:pPr>
        <w:jc w:val="both"/>
        <w:rPr>
          <w:rFonts w:cs="Arial"/>
          <w:szCs w:val="22"/>
        </w:rPr>
      </w:pPr>
      <w:r w:rsidRPr="00267345">
        <w:rPr>
          <w:rFonts w:eastAsiaTheme="majorEastAsia" w:cs="Arial"/>
          <w:szCs w:val="22"/>
        </w:rPr>
        <w:t>The problems identified with the private rented sector extend to most areas in the borough and it is</w:t>
      </w:r>
      <w:r w:rsidR="0034483C" w:rsidRPr="00267345">
        <w:rPr>
          <w:rFonts w:cs="Arial"/>
          <w:szCs w:val="22"/>
        </w:rPr>
        <w:t xml:space="preserve"> </w:t>
      </w:r>
      <w:r w:rsidRPr="00267345">
        <w:rPr>
          <w:rFonts w:eastAsiaTheme="majorEastAsia" w:cs="Arial"/>
          <w:szCs w:val="22"/>
        </w:rPr>
        <w:t>therefore necessary to pursue a scheme to tackle issues in all the identified areas, not just a small</w:t>
      </w:r>
      <w:r w:rsidR="0034483C" w:rsidRPr="00267345">
        <w:rPr>
          <w:rFonts w:cs="Arial"/>
          <w:szCs w:val="22"/>
        </w:rPr>
        <w:t xml:space="preserve"> </w:t>
      </w:r>
      <w:r w:rsidRPr="00267345">
        <w:rPr>
          <w:rFonts w:eastAsiaTheme="majorEastAsia" w:cs="Arial"/>
          <w:szCs w:val="22"/>
        </w:rPr>
        <w:t>area. The percentage of PRS properties in each ward ranges between 41.1% (Lewisham Central) and</w:t>
      </w:r>
      <w:r w:rsidR="0034483C" w:rsidRPr="00267345">
        <w:rPr>
          <w:rFonts w:cs="Arial"/>
          <w:szCs w:val="22"/>
        </w:rPr>
        <w:t xml:space="preserve"> </w:t>
      </w:r>
      <w:r w:rsidRPr="00267345">
        <w:rPr>
          <w:rFonts w:eastAsiaTheme="majorEastAsia" w:cs="Arial"/>
          <w:szCs w:val="22"/>
        </w:rPr>
        <w:t>23.8% (Downham). Therefore, 18 out of 18 Lewisham wards have a higher percentage PRS than the</w:t>
      </w:r>
      <w:r w:rsidR="00267345">
        <w:rPr>
          <w:rFonts w:eastAsiaTheme="majorEastAsia" w:cs="Arial"/>
          <w:szCs w:val="22"/>
        </w:rPr>
        <w:t xml:space="preserve"> </w:t>
      </w:r>
      <w:r w:rsidRPr="00267345">
        <w:rPr>
          <w:rFonts w:eastAsiaTheme="majorEastAsia" w:cs="Arial"/>
          <w:szCs w:val="22"/>
        </w:rPr>
        <w:t>23.8% (Downham). Therefore, 18 out of 18 Lewisham wards have a higher percentage PRS than the</w:t>
      </w:r>
      <w:r w:rsidR="00267345">
        <w:rPr>
          <w:rFonts w:eastAsiaTheme="majorEastAsia" w:cs="Arial"/>
          <w:szCs w:val="22"/>
        </w:rPr>
        <w:t xml:space="preserve"> </w:t>
      </w:r>
      <w:r w:rsidRPr="00267345">
        <w:rPr>
          <w:rFonts w:eastAsiaTheme="majorEastAsia" w:cs="Arial"/>
          <w:szCs w:val="22"/>
        </w:rPr>
        <w:t>national average in 2020 (19%). No single ward would meet the less than 20% threshold.</w:t>
      </w:r>
    </w:p>
    <w:p w14:paraId="5FAE0BF7" w14:textId="77777777" w:rsidR="001F0BAF" w:rsidRDefault="001F0BAF" w:rsidP="00672922">
      <w:pPr>
        <w:pStyle w:val="BodyText"/>
        <w:rPr>
          <w:rFonts w:asciiTheme="minorHAnsi" w:hAnsiTheme="minorHAnsi" w:cstheme="minorHAnsi"/>
          <w:color w:val="000000" w:themeColor="text1"/>
          <w:sz w:val="24"/>
          <w:szCs w:val="24"/>
        </w:rPr>
      </w:pPr>
    </w:p>
    <w:p w14:paraId="283A3761" w14:textId="6956EEAA" w:rsidR="00B67AC7" w:rsidRPr="0055016E" w:rsidRDefault="00921CC8" w:rsidP="00267345">
      <w:pPr>
        <w:pStyle w:val="LBLHeading2"/>
      </w:pPr>
      <w:r>
        <w:t xml:space="preserve">13.4 </w:t>
      </w:r>
      <w:r w:rsidR="00B67AC7" w:rsidRPr="0055016E">
        <w:t xml:space="preserve">Voluntary </w:t>
      </w:r>
      <w:r w:rsidR="00B67AC7">
        <w:t>a</w:t>
      </w:r>
      <w:r w:rsidR="00B67AC7" w:rsidRPr="0055016E">
        <w:t>ccreditation</w:t>
      </w:r>
    </w:p>
    <w:p w14:paraId="2E5EB97B" w14:textId="787B7553" w:rsidR="00B67AC7" w:rsidRPr="00267345" w:rsidRDefault="00B67AC7" w:rsidP="0055016E">
      <w:pPr>
        <w:rPr>
          <w:rFonts w:cs="Arial"/>
          <w:szCs w:val="22"/>
        </w:rPr>
      </w:pPr>
      <w:r w:rsidRPr="00267345">
        <w:rPr>
          <w:rFonts w:eastAsiaTheme="majorEastAsia" w:cs="Arial"/>
          <w:szCs w:val="22"/>
        </w:rPr>
        <w:t>We recognise and support a voluntary accreditation scheme and a discount is made available to</w:t>
      </w:r>
      <w:r w:rsidR="001F0BAF" w:rsidRPr="00267345">
        <w:rPr>
          <w:rFonts w:cs="Arial"/>
          <w:szCs w:val="22"/>
        </w:rPr>
        <w:t xml:space="preserve"> </w:t>
      </w:r>
      <w:r w:rsidRPr="00267345">
        <w:rPr>
          <w:rFonts w:eastAsiaTheme="majorEastAsia" w:cs="Arial"/>
          <w:szCs w:val="22"/>
        </w:rPr>
        <w:t>accredited landlords when licensing their properties. Despite this, less than half the landlords who</w:t>
      </w:r>
      <w:r w:rsidR="001F0BAF" w:rsidRPr="00267345">
        <w:rPr>
          <w:rFonts w:cs="Arial"/>
          <w:szCs w:val="22"/>
        </w:rPr>
        <w:t xml:space="preserve"> </w:t>
      </w:r>
      <w:r w:rsidRPr="00267345">
        <w:rPr>
          <w:rFonts w:eastAsiaTheme="majorEastAsia" w:cs="Arial"/>
          <w:szCs w:val="22"/>
        </w:rPr>
        <w:t>apply are accredited and works are often still needed to bring the property up to standard for a</w:t>
      </w:r>
      <w:r w:rsidR="001F0BAF" w:rsidRPr="00267345">
        <w:rPr>
          <w:rFonts w:cs="Arial"/>
          <w:szCs w:val="22"/>
        </w:rPr>
        <w:t xml:space="preserve"> </w:t>
      </w:r>
      <w:r w:rsidRPr="00267345">
        <w:rPr>
          <w:rFonts w:eastAsiaTheme="majorEastAsia" w:cs="Arial"/>
          <w:szCs w:val="22"/>
        </w:rPr>
        <w:t>number of the accredited landlords.</w:t>
      </w:r>
      <w:r w:rsidRPr="00267345">
        <w:rPr>
          <w:rFonts w:cs="Arial"/>
          <w:szCs w:val="22"/>
        </w:rPr>
        <w:t xml:space="preserve"> </w:t>
      </w:r>
      <w:r w:rsidRPr="00267345">
        <w:rPr>
          <w:rFonts w:eastAsiaTheme="majorEastAsia" w:cs="Arial"/>
          <w:szCs w:val="22"/>
        </w:rPr>
        <w:t>Accreditation, while an indication of good intentions, is not a</w:t>
      </w:r>
      <w:r w:rsidR="0066322D" w:rsidRPr="00267345">
        <w:rPr>
          <w:rFonts w:cs="Arial"/>
          <w:szCs w:val="22"/>
        </w:rPr>
        <w:t xml:space="preserve"> </w:t>
      </w:r>
      <w:r w:rsidRPr="00267345">
        <w:rPr>
          <w:rFonts w:eastAsiaTheme="majorEastAsia" w:cs="Arial"/>
          <w:szCs w:val="22"/>
        </w:rPr>
        <w:t>guarantee that the landlord is fully aware of their obligations or that the properties they manage will</w:t>
      </w:r>
      <w:r w:rsidR="00267345" w:rsidRPr="00267345">
        <w:rPr>
          <w:rFonts w:eastAsiaTheme="majorEastAsia" w:cs="Arial"/>
          <w:szCs w:val="22"/>
        </w:rPr>
        <w:t xml:space="preserve"> </w:t>
      </w:r>
      <w:r w:rsidRPr="00267345">
        <w:rPr>
          <w:rFonts w:eastAsiaTheme="majorEastAsia" w:cs="Arial"/>
          <w:szCs w:val="22"/>
        </w:rPr>
        <w:t xml:space="preserve">necessarily be up to standard without greater involvement from </w:t>
      </w:r>
      <w:r w:rsidR="0066322D" w:rsidRPr="00267345">
        <w:rPr>
          <w:rFonts w:cs="Arial"/>
          <w:szCs w:val="22"/>
        </w:rPr>
        <w:t>the Council</w:t>
      </w:r>
      <w:r w:rsidRPr="00267345">
        <w:rPr>
          <w:rFonts w:eastAsiaTheme="majorEastAsia" w:cs="Arial"/>
          <w:szCs w:val="22"/>
        </w:rPr>
        <w:t>.</w:t>
      </w:r>
    </w:p>
    <w:p w14:paraId="775F3840" w14:textId="77777777" w:rsidR="001F0BAF" w:rsidRPr="0055016E" w:rsidRDefault="001F0BAF" w:rsidP="00415225">
      <w:pPr>
        <w:pStyle w:val="BodyText"/>
        <w:rPr>
          <w:rFonts w:asciiTheme="minorHAnsi" w:hAnsiTheme="minorHAnsi" w:cstheme="minorHAnsi"/>
          <w:i/>
          <w:color w:val="000000" w:themeColor="text1"/>
          <w:sz w:val="24"/>
          <w:szCs w:val="24"/>
        </w:rPr>
      </w:pPr>
    </w:p>
    <w:p w14:paraId="3515F07A" w14:textId="014857EF" w:rsidR="00B67AC7" w:rsidRPr="0055016E" w:rsidRDefault="00921CC8" w:rsidP="00267345">
      <w:pPr>
        <w:pStyle w:val="LBLHeading2"/>
      </w:pPr>
      <w:r>
        <w:t xml:space="preserve">13.5 </w:t>
      </w:r>
      <w:r w:rsidR="00B67AC7" w:rsidRPr="0055016E">
        <w:t>Conclusion</w:t>
      </w:r>
    </w:p>
    <w:p w14:paraId="53CEF645" w14:textId="667F7413" w:rsidR="00B67AC7" w:rsidRPr="00267345" w:rsidRDefault="00B67AC7" w:rsidP="00267345">
      <w:pPr>
        <w:jc w:val="both"/>
        <w:rPr>
          <w:rFonts w:cs="Arial"/>
          <w:szCs w:val="22"/>
        </w:rPr>
      </w:pPr>
      <w:r w:rsidRPr="00267345">
        <w:rPr>
          <w:rFonts w:eastAsiaTheme="majorEastAsia" w:cs="Arial"/>
          <w:szCs w:val="22"/>
        </w:rPr>
        <w:t>Having reviewed the above options, it is not considered that they would achieve the same outcome as</w:t>
      </w:r>
      <w:r w:rsidR="00911F3A" w:rsidRPr="00267345">
        <w:rPr>
          <w:rFonts w:cs="Arial"/>
          <w:szCs w:val="22"/>
        </w:rPr>
        <w:t xml:space="preserve"> </w:t>
      </w:r>
      <w:r w:rsidRPr="00267345">
        <w:rPr>
          <w:rFonts w:eastAsiaTheme="majorEastAsia" w:cs="Arial"/>
          <w:szCs w:val="22"/>
        </w:rPr>
        <w:t>the proposed selective licensing scheme for the reasons provided. The alternative options would also</w:t>
      </w:r>
      <w:r w:rsidR="00911F3A" w:rsidRPr="00267345">
        <w:rPr>
          <w:rFonts w:cs="Arial"/>
          <w:szCs w:val="22"/>
        </w:rPr>
        <w:t xml:space="preserve"> </w:t>
      </w:r>
      <w:r w:rsidRPr="00267345">
        <w:rPr>
          <w:rFonts w:eastAsiaTheme="majorEastAsia" w:cs="Arial"/>
          <w:szCs w:val="22"/>
        </w:rPr>
        <w:t xml:space="preserve">not help meet the objectives of </w:t>
      </w:r>
      <w:r w:rsidR="00911F3A" w:rsidRPr="00267345">
        <w:rPr>
          <w:rFonts w:cs="Arial"/>
          <w:szCs w:val="22"/>
        </w:rPr>
        <w:t xml:space="preserve">Lewisham’s </w:t>
      </w:r>
      <w:r w:rsidRPr="00267345">
        <w:rPr>
          <w:rFonts w:eastAsiaTheme="majorEastAsia" w:cs="Arial"/>
          <w:szCs w:val="22"/>
        </w:rPr>
        <w:t>corporate strategy and would not bring about the much needed</w:t>
      </w:r>
      <w:r w:rsidR="00911F3A" w:rsidRPr="00267345">
        <w:rPr>
          <w:rFonts w:cs="Arial"/>
          <w:szCs w:val="22"/>
        </w:rPr>
        <w:t xml:space="preserve"> </w:t>
      </w:r>
      <w:r w:rsidRPr="00267345">
        <w:rPr>
          <w:rFonts w:eastAsiaTheme="majorEastAsia" w:cs="Arial"/>
          <w:szCs w:val="22"/>
        </w:rPr>
        <w:t>improvement in conditions for people living in the private rented sector.</w:t>
      </w:r>
    </w:p>
    <w:sectPr w:rsidR="00B67AC7" w:rsidRPr="00267345" w:rsidSect="005E4709">
      <w:footerReference w:type="first" r:id="rId38"/>
      <w:pgSz w:w="11906" w:h="16838"/>
      <w:pgMar w:top="1440" w:right="1440" w:bottom="1440" w:left="1440" w:header="36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6478F" w14:textId="77777777" w:rsidR="00052C09" w:rsidRDefault="00052C09" w:rsidP="00880459">
      <w:r>
        <w:separator/>
      </w:r>
    </w:p>
  </w:endnote>
  <w:endnote w:type="continuationSeparator" w:id="0">
    <w:p w14:paraId="03E1758C" w14:textId="77777777" w:rsidR="00052C09" w:rsidRDefault="00052C09" w:rsidP="00880459">
      <w:r>
        <w:continuationSeparator/>
      </w:r>
    </w:p>
  </w:endnote>
  <w:endnote w:type="continuationNotice" w:id="1">
    <w:p w14:paraId="43054B98" w14:textId="77777777" w:rsidR="00052C09" w:rsidRDefault="00052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Segoe UI"/>
    <w:charset w:val="00"/>
    <w:family w:val="swiss"/>
    <w:pitch w:val="variable"/>
    <w:sig w:usb0="00000001"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05898413"/>
      <w:docPartObj>
        <w:docPartGallery w:val="Page Numbers (Bottom of Page)"/>
        <w:docPartUnique/>
      </w:docPartObj>
    </w:sdtPr>
    <w:sdtEndPr>
      <w:rPr>
        <w:rStyle w:val="PageNumber"/>
      </w:rPr>
    </w:sdtEndPr>
    <w:sdtContent>
      <w:p w14:paraId="47766BA0" w14:textId="4AE3962A" w:rsidR="00342CF2" w:rsidRDefault="00342CF2" w:rsidP="00A813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347AC" w14:textId="77777777" w:rsidR="004033BB" w:rsidRDefault="004033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cs="Arial"/>
        <w:sz w:val="20"/>
        <w:szCs w:val="20"/>
      </w:rPr>
      <w:id w:val="-541985586"/>
      <w:docPartObj>
        <w:docPartGallery w:val="Page Numbers (Bottom of Page)"/>
        <w:docPartUnique/>
      </w:docPartObj>
    </w:sdtPr>
    <w:sdtEndPr>
      <w:rPr>
        <w:rStyle w:val="PageNumber"/>
      </w:rPr>
    </w:sdtEndPr>
    <w:sdtContent>
      <w:p w14:paraId="07AEBA69" w14:textId="7FF3BEB8" w:rsidR="00342CF2" w:rsidRPr="0055016E" w:rsidRDefault="00342CF2" w:rsidP="00A813F6">
        <w:pPr>
          <w:pStyle w:val="Footer"/>
          <w:framePr w:wrap="none" w:vAnchor="text" w:hAnchor="margin" w:xAlign="right" w:y="1"/>
          <w:rPr>
            <w:rStyle w:val="PageNumber"/>
            <w:rFonts w:cs="Arial"/>
            <w:sz w:val="20"/>
            <w:szCs w:val="20"/>
          </w:rPr>
        </w:pPr>
        <w:r w:rsidRPr="0055016E">
          <w:rPr>
            <w:rStyle w:val="PageNumber"/>
            <w:rFonts w:cs="Arial"/>
            <w:sz w:val="20"/>
            <w:szCs w:val="20"/>
          </w:rPr>
          <w:fldChar w:fldCharType="begin"/>
        </w:r>
        <w:r w:rsidRPr="0055016E">
          <w:rPr>
            <w:rStyle w:val="PageNumber"/>
            <w:rFonts w:cs="Arial"/>
            <w:sz w:val="20"/>
            <w:szCs w:val="20"/>
          </w:rPr>
          <w:instrText xml:space="preserve"> PAGE </w:instrText>
        </w:r>
        <w:r w:rsidRPr="0055016E">
          <w:rPr>
            <w:rStyle w:val="PageNumber"/>
            <w:rFonts w:cs="Arial"/>
            <w:sz w:val="20"/>
            <w:szCs w:val="20"/>
          </w:rPr>
          <w:fldChar w:fldCharType="separate"/>
        </w:r>
        <w:r w:rsidR="00EE79A9">
          <w:rPr>
            <w:rStyle w:val="PageNumber"/>
            <w:rFonts w:cs="Arial"/>
            <w:noProof/>
            <w:sz w:val="20"/>
            <w:szCs w:val="20"/>
          </w:rPr>
          <w:t>20</w:t>
        </w:r>
        <w:r w:rsidRPr="0055016E">
          <w:rPr>
            <w:rStyle w:val="PageNumber"/>
            <w:rFonts w:cs="Arial"/>
            <w:sz w:val="20"/>
            <w:szCs w:val="20"/>
          </w:rPr>
          <w:fldChar w:fldCharType="end"/>
        </w:r>
      </w:p>
    </w:sdtContent>
  </w:sdt>
  <w:p w14:paraId="088C9517" w14:textId="3F887B50" w:rsidR="0040650C" w:rsidRPr="0055016E" w:rsidRDefault="0040650C" w:rsidP="00342CF2">
    <w:pPr>
      <w:pStyle w:val="Footer"/>
      <w:ind w:right="360"/>
      <w:jc w:val="center"/>
      <w:rPr>
        <w:rFonts w:cs="Arial"/>
        <w:sz w:val="20"/>
        <w:szCs w:val="20"/>
      </w:rPr>
    </w:pPr>
    <w:r w:rsidRPr="0055016E">
      <w:rPr>
        <w:rFonts w:cs="Arial"/>
        <w:noProof/>
        <w:sz w:val="20"/>
        <w:szCs w:val="20"/>
      </w:rPr>
      <mc:AlternateContent>
        <mc:Choice Requires="wps">
          <w:drawing>
            <wp:anchor distT="0" distB="0" distL="114300" distR="114300" simplePos="0" relativeHeight="251658241" behindDoc="0" locked="0" layoutInCell="1" allowOverlap="1" wp14:anchorId="6583DF6F" wp14:editId="17567D3C">
              <wp:simplePos x="0" y="0"/>
              <wp:positionH relativeFrom="margin">
                <wp:posOffset>-452120</wp:posOffset>
              </wp:positionH>
              <wp:positionV relativeFrom="paragraph">
                <wp:posOffset>42545</wp:posOffset>
              </wp:positionV>
              <wp:extent cx="6727371" cy="10886"/>
              <wp:effectExtent l="0" t="0" r="35560" b="27305"/>
              <wp:wrapNone/>
              <wp:docPr id="2" name="Straight Connector 2"/>
              <wp:cNvGraphicFramePr/>
              <a:graphic xmlns:a="http://schemas.openxmlformats.org/drawingml/2006/main">
                <a:graphicData uri="http://schemas.microsoft.com/office/word/2010/wordprocessingShape">
                  <wps:wsp>
                    <wps:cNvCnPr/>
                    <wps:spPr>
                      <a:xfrm flipV="1">
                        <a:off x="0" y="0"/>
                        <a:ext cx="6727371" cy="10886"/>
                      </a:xfrm>
                      <a:prstGeom prst="line">
                        <a:avLst/>
                      </a:prstGeom>
                      <a:ln>
                        <a:solidFill>
                          <a:srgbClr val="C0C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70F0B6" id="Straight Connector 2" o:spid="_x0000_s1026" style="position:absolute;flip:y;z-index:251658241;visibility:visible;mso-wrap-style:square;mso-wrap-distance-left:9pt;mso-wrap-distance-top:0;mso-wrap-distance-right:9pt;mso-wrap-distance-bottom:0;mso-position-horizontal:absolute;mso-position-horizontal-relative:margin;mso-position-vertical:absolute;mso-position-vertical-relative:text" from="-35.6pt,3.35pt" to="494.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" strokecolor="silver" strokeweight=".5pt">
              <v:stroke joinstyle="miter"/>
              <w10:wrap anchorx="margin"/>
            </v:line>
          </w:pict>
        </mc:Fallback>
      </mc:AlternateContent>
    </w:r>
  </w:p>
  <w:p w14:paraId="1440390C" w14:textId="77777777" w:rsidR="00880459" w:rsidRPr="005139FC" w:rsidRDefault="00880459">
    <w:pPr>
      <w:pStyle w:val="Footer"/>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64F3A" w14:textId="237FDA71" w:rsidR="00880459" w:rsidRDefault="00880459">
    <w:pPr>
      <w:pStyle w:val="Footer"/>
    </w:pPr>
    <w:r>
      <w:rPr>
        <w:noProof/>
      </w:rPr>
      <mc:AlternateContent>
        <mc:Choice Requires="wps">
          <w:drawing>
            <wp:anchor distT="0" distB="0" distL="114300" distR="114300" simplePos="0" relativeHeight="251658242" behindDoc="0" locked="0" layoutInCell="1" allowOverlap="1" wp14:anchorId="4929FFBA" wp14:editId="6B4465A0">
              <wp:simplePos x="0" y="0"/>
              <wp:positionH relativeFrom="margin">
                <wp:posOffset>-558800</wp:posOffset>
              </wp:positionH>
              <wp:positionV relativeFrom="paragraph">
                <wp:posOffset>-13063</wp:posOffset>
              </wp:positionV>
              <wp:extent cx="6727371" cy="10886"/>
              <wp:effectExtent l="0" t="0" r="35560" b="27305"/>
              <wp:wrapNone/>
              <wp:docPr id="8" name="Straight Connector 8"/>
              <wp:cNvGraphicFramePr/>
              <a:graphic xmlns:a="http://schemas.openxmlformats.org/drawingml/2006/main">
                <a:graphicData uri="http://schemas.microsoft.com/office/word/2010/wordprocessingShape">
                  <wps:wsp>
                    <wps:cNvCnPr/>
                    <wps:spPr>
                      <a:xfrm flipV="1">
                        <a:off x="0" y="0"/>
                        <a:ext cx="6727371" cy="10886"/>
                      </a:xfrm>
                      <a:prstGeom prst="line">
                        <a:avLst/>
                      </a:prstGeom>
                      <a:ln>
                        <a:solidFill>
                          <a:srgbClr val="C0C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CD9F6" id="Straight Connector 8" o:spid="_x0000_s1026" style="position:absolute;flip:y;z-index:251658242;visibility:visible;mso-wrap-style:square;mso-wrap-distance-left:9pt;mso-wrap-distance-top:0;mso-wrap-distance-right:9pt;mso-wrap-distance-bottom:0;mso-position-horizontal:absolute;mso-position-horizontal-relative:margin;mso-position-vertical:absolute;mso-position-vertical-relative:text" from="-44pt,-1.05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" strokecolor="silver" strokeweight=".5pt">
              <v:stroke joinstyle="miter"/>
              <w10:wrap anchorx="margin"/>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5E9A4" w14:textId="72277C88" w:rsidR="00880459" w:rsidRPr="0055016E" w:rsidRDefault="002711C9" w:rsidP="00FF21FE">
    <w:pPr>
      <w:pStyle w:val="Footer"/>
      <w:jc w:val="center"/>
      <w:rPr>
        <w:rFonts w:asciiTheme="minorHAnsi" w:hAnsiTheme="minorHAnsi" w:cstheme="minorHAnsi"/>
        <w:sz w:val="20"/>
        <w:szCs w:val="20"/>
      </w:rPr>
    </w:pPr>
    <w:r w:rsidRPr="0055016E">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244F2AE8" wp14:editId="0C2DD33C">
              <wp:simplePos x="0" y="0"/>
              <wp:positionH relativeFrom="margin">
                <wp:posOffset>-558800</wp:posOffset>
              </wp:positionH>
              <wp:positionV relativeFrom="paragraph">
                <wp:posOffset>-84999</wp:posOffset>
              </wp:positionV>
              <wp:extent cx="6727190" cy="10795"/>
              <wp:effectExtent l="0" t="0" r="35560" b="27305"/>
              <wp:wrapNone/>
              <wp:docPr id="9" name="Straight Connector 9"/>
              <wp:cNvGraphicFramePr/>
              <a:graphic xmlns:a="http://schemas.openxmlformats.org/drawingml/2006/main">
                <a:graphicData uri="http://schemas.microsoft.com/office/word/2010/wordprocessingShape">
                  <wps:wsp>
                    <wps:cNvCnPr/>
                    <wps:spPr>
                      <a:xfrm flipV="1">
                        <a:off x="0" y="0"/>
                        <a:ext cx="6727190" cy="10795"/>
                      </a:xfrm>
                      <a:prstGeom prst="line">
                        <a:avLst/>
                      </a:prstGeom>
                      <a:ln>
                        <a:solidFill>
                          <a:srgbClr val="C0C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A3C5A8" id="Straight Connector 9" o:spid="_x0000_s1026" style="position:absolute;flip:y;z-index:251658240;visibility:visible;mso-wrap-style:square;mso-wrap-distance-left:9pt;mso-wrap-distance-top:0;mso-wrap-distance-right:9pt;mso-wrap-distance-bottom:0;mso-position-horizontal:absolute;mso-position-horizontal-relative:margin;mso-position-vertical:absolute;mso-position-vertical-relative:text" from="-44pt,-6.7pt" to="485.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" strokecolor="silver" strokeweight=".5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80DD8" w14:textId="77777777" w:rsidR="00052C09" w:rsidRDefault="00052C09" w:rsidP="00880459">
      <w:r>
        <w:separator/>
      </w:r>
    </w:p>
  </w:footnote>
  <w:footnote w:type="continuationSeparator" w:id="0">
    <w:p w14:paraId="6EF922B0" w14:textId="77777777" w:rsidR="00052C09" w:rsidRDefault="00052C09" w:rsidP="00880459">
      <w:r>
        <w:continuationSeparator/>
      </w:r>
    </w:p>
  </w:footnote>
  <w:footnote w:type="continuationNotice" w:id="1">
    <w:p w14:paraId="3EA36569" w14:textId="77777777" w:rsidR="00052C09" w:rsidRDefault="00052C09"/>
  </w:footnote>
  <w:footnote w:id="2">
    <w:p w14:paraId="2D798BA7" w14:textId="1529BA32" w:rsidR="005A4AA2" w:rsidRPr="0098799B" w:rsidRDefault="005A4AA2" w:rsidP="00F201FD">
      <w:pPr>
        <w:pStyle w:val="FootnoteText"/>
        <w:spacing w:before="0" w:after="0"/>
        <w:rPr>
          <w:sz w:val="18"/>
          <w:szCs w:val="18"/>
        </w:rPr>
      </w:pPr>
      <w:r>
        <w:rPr>
          <w:rStyle w:val="FootnoteReference"/>
        </w:rPr>
        <w:footnoteRef/>
      </w:r>
      <w:r w:rsidRPr="0098799B">
        <w:rPr>
          <w:sz w:val="18"/>
          <w:szCs w:val="18"/>
        </w:rPr>
        <w:t xml:space="preserve"> </w:t>
      </w:r>
      <w:r w:rsidRPr="0098799B">
        <w:rPr>
          <w:rFonts w:cs="Arial"/>
          <w:sz w:val="18"/>
          <w:szCs w:val="18"/>
        </w:rPr>
        <w:t>Housing Stock and Stressors Report, Metastreet, 202</w:t>
      </w:r>
      <w:r w:rsidR="00A76B2D">
        <w:rPr>
          <w:rFonts w:cs="Arial"/>
          <w:sz w:val="18"/>
          <w:szCs w:val="18"/>
        </w:rPr>
        <w:t>1</w:t>
      </w:r>
    </w:p>
  </w:footnote>
  <w:footnote w:id="3">
    <w:p w14:paraId="698B83DA" w14:textId="265CD3A5" w:rsidR="00F21899" w:rsidRPr="0098799B" w:rsidRDefault="00F21899" w:rsidP="00F201FD">
      <w:pPr>
        <w:pStyle w:val="FootnoteText"/>
        <w:spacing w:before="0" w:after="0"/>
        <w:rPr>
          <w:sz w:val="18"/>
          <w:szCs w:val="18"/>
        </w:rPr>
      </w:pPr>
      <w:r w:rsidRPr="0098799B">
        <w:rPr>
          <w:rStyle w:val="FootnoteReference"/>
          <w:sz w:val="18"/>
          <w:szCs w:val="18"/>
        </w:rPr>
        <w:footnoteRef/>
      </w:r>
      <w:r w:rsidRPr="0098799B">
        <w:rPr>
          <w:sz w:val="18"/>
          <w:szCs w:val="18"/>
        </w:rPr>
        <w:t xml:space="preserve"> </w:t>
      </w:r>
      <w:r w:rsidRPr="0098799B">
        <w:rPr>
          <w:rFonts w:cs="Arial"/>
          <w:sz w:val="18"/>
          <w:szCs w:val="18"/>
        </w:rPr>
        <w:t>Housing Stock and Stressors Report, Metastreet, 202</w:t>
      </w:r>
      <w:r w:rsidR="00A76B2D">
        <w:rPr>
          <w:rFonts w:cs="Arial"/>
          <w:sz w:val="18"/>
          <w:szCs w:val="18"/>
        </w:rPr>
        <w:t>1</w:t>
      </w:r>
    </w:p>
  </w:footnote>
  <w:footnote w:id="4">
    <w:p w14:paraId="59EFDAE5" w14:textId="35A937D7" w:rsidR="00250F79" w:rsidRDefault="00250F79" w:rsidP="00F201FD">
      <w:pPr>
        <w:pStyle w:val="FootnoteText"/>
        <w:spacing w:before="0" w:after="0"/>
      </w:pPr>
      <w:r w:rsidRPr="0098799B">
        <w:rPr>
          <w:rStyle w:val="FootnoteReference"/>
          <w:sz w:val="18"/>
          <w:szCs w:val="18"/>
        </w:rPr>
        <w:footnoteRef/>
      </w:r>
      <w:r w:rsidRPr="0098799B">
        <w:rPr>
          <w:sz w:val="18"/>
          <w:szCs w:val="18"/>
        </w:rPr>
        <w:t xml:space="preserve"> </w:t>
      </w:r>
      <w:hyperlink r:id="rId1" w:history="1">
        <w:r w:rsidRPr="0098799B">
          <w:rPr>
            <w:rStyle w:val="Hyperlink"/>
            <w:rFonts w:cs="Arial"/>
            <w:color w:val="000000" w:themeColor="text1"/>
            <w:sz w:val="18"/>
            <w:szCs w:val="18"/>
            <w:u w:val="none"/>
          </w:rPr>
          <w:t>English Housing Survey, Dec 2020</w:t>
        </w:r>
      </w:hyperlink>
    </w:p>
  </w:footnote>
  <w:footnote w:id="5">
    <w:p w14:paraId="229CA4BC" w14:textId="5985C788" w:rsidR="00FF21FE" w:rsidRPr="0098799B" w:rsidRDefault="00FF21FE" w:rsidP="00F201FD">
      <w:pPr>
        <w:pStyle w:val="FootnoteText"/>
        <w:spacing w:before="0" w:after="0"/>
        <w:rPr>
          <w:rFonts w:cs="Arial"/>
          <w:sz w:val="18"/>
          <w:szCs w:val="18"/>
        </w:rPr>
      </w:pPr>
      <w:r w:rsidRPr="0098799B">
        <w:rPr>
          <w:rStyle w:val="FootnoteReference"/>
          <w:rFonts w:cs="Arial"/>
          <w:sz w:val="18"/>
          <w:szCs w:val="18"/>
        </w:rPr>
        <w:footnoteRef/>
      </w:r>
      <w:r w:rsidR="000D4B38" w:rsidRPr="0098799B">
        <w:rPr>
          <w:rFonts w:cs="Arial"/>
          <w:sz w:val="18"/>
          <w:szCs w:val="18"/>
        </w:rPr>
        <w:t xml:space="preserve"> </w:t>
      </w:r>
      <w:hyperlink r:id="rId2" w:history="1">
        <w:r w:rsidR="00BF3285" w:rsidRPr="0098799B">
          <w:rPr>
            <w:rStyle w:val="Hyperlink"/>
            <w:rFonts w:cs="Arial"/>
            <w:color w:val="000000" w:themeColor="text1"/>
            <w:sz w:val="18"/>
            <w:szCs w:val="18"/>
            <w:u w:val="none"/>
          </w:rPr>
          <w:t>Housing Health and Rating System, Operation Guidance, 2006</w:t>
        </w:r>
      </w:hyperlink>
    </w:p>
  </w:footnote>
  <w:footnote w:id="6">
    <w:p w14:paraId="15C6F3B8" w14:textId="47D911CC" w:rsidR="00FE7AE0" w:rsidRDefault="00FE7AE0" w:rsidP="00F201FD">
      <w:pPr>
        <w:pStyle w:val="FootnoteText"/>
        <w:spacing w:before="0" w:after="0"/>
      </w:pPr>
      <w:r w:rsidRPr="00F201FD">
        <w:rPr>
          <w:rStyle w:val="FootnoteReference"/>
          <w:rFonts w:cs="Arial"/>
        </w:rPr>
        <w:footnoteRef/>
      </w:r>
      <w:r w:rsidRPr="00F201FD">
        <w:rPr>
          <w:rFonts w:cs="Arial"/>
        </w:rPr>
        <w:t xml:space="preserve"> </w:t>
      </w:r>
      <w:r w:rsidRPr="000807CC">
        <w:rPr>
          <w:rFonts w:cs="Arial"/>
          <w:sz w:val="18"/>
          <w:szCs w:val="18"/>
        </w:rPr>
        <w:t xml:space="preserve">Housing Stock and </w:t>
      </w:r>
      <w:r w:rsidRPr="0098799B">
        <w:rPr>
          <w:rFonts w:cs="Arial"/>
          <w:sz w:val="18"/>
          <w:szCs w:val="18"/>
        </w:rPr>
        <w:t xml:space="preserve">Stressors </w:t>
      </w:r>
      <w:r w:rsidRPr="000807CC">
        <w:rPr>
          <w:rFonts w:cs="Arial"/>
          <w:sz w:val="18"/>
          <w:szCs w:val="18"/>
        </w:rPr>
        <w:t xml:space="preserve">Report, Metastreet, </w:t>
      </w:r>
      <w:r w:rsidR="00D54FB2" w:rsidRPr="000807CC">
        <w:rPr>
          <w:rFonts w:cs="Arial"/>
          <w:sz w:val="18"/>
          <w:szCs w:val="18"/>
        </w:rPr>
        <w:t>202</w:t>
      </w:r>
      <w:r w:rsidR="0099318E">
        <w:rPr>
          <w:rFonts w:cs="Arial"/>
          <w:sz w:val="18"/>
          <w:szCs w:val="18"/>
        </w:rPr>
        <w:t>1</w:t>
      </w:r>
    </w:p>
  </w:footnote>
  <w:footnote w:id="7">
    <w:p w14:paraId="2788C296" w14:textId="1538244F" w:rsidR="00EB30CC" w:rsidRPr="0098799B" w:rsidRDefault="00EB30CC" w:rsidP="00EB30CC">
      <w:pPr>
        <w:pStyle w:val="FootnoteText"/>
        <w:rPr>
          <w:sz w:val="18"/>
          <w:szCs w:val="18"/>
          <w:lang w:val="en-US"/>
        </w:rPr>
      </w:pPr>
      <w:r w:rsidRPr="0098799B">
        <w:rPr>
          <w:rStyle w:val="FootnoteReference"/>
          <w:sz w:val="18"/>
          <w:szCs w:val="18"/>
        </w:rPr>
        <w:footnoteRef/>
      </w:r>
      <w:r w:rsidRPr="0098799B">
        <w:rPr>
          <w:rFonts w:asciiTheme="minorHAnsi" w:hAnsiTheme="minorHAnsi" w:cstheme="minorHAnsi"/>
          <w:color w:val="000000" w:themeColor="text1"/>
          <w:sz w:val="18"/>
          <w:szCs w:val="18"/>
        </w:rPr>
        <w:t xml:space="preserve"> </w:t>
      </w:r>
      <w:hyperlink r:id="rId3" w:history="1">
        <w:r w:rsidRPr="0098799B">
          <w:rPr>
            <w:rStyle w:val="Hyperlink"/>
            <w:rFonts w:cs="Arial"/>
            <w:color w:val="000000" w:themeColor="text1"/>
            <w:sz w:val="18"/>
            <w:szCs w:val="18"/>
            <w:u w:val="none"/>
          </w:rPr>
          <w:t>EHS Headline 2</w:t>
        </w:r>
        <w:r w:rsidR="00306C16" w:rsidRPr="0098799B">
          <w:rPr>
            <w:rStyle w:val="Hyperlink"/>
            <w:rFonts w:cs="Arial"/>
            <w:color w:val="000000" w:themeColor="text1"/>
            <w:sz w:val="18"/>
            <w:szCs w:val="18"/>
            <w:u w:val="none"/>
          </w:rPr>
          <w:t>0</w:t>
        </w:r>
        <w:r w:rsidRPr="0098799B">
          <w:rPr>
            <w:rStyle w:val="Hyperlink"/>
            <w:rFonts w:cs="Arial"/>
            <w:color w:val="000000" w:themeColor="text1"/>
            <w:sz w:val="18"/>
            <w:szCs w:val="18"/>
            <w:u w:val="none"/>
          </w:rPr>
          <w:t>19-20</w:t>
        </w:r>
      </w:hyperlink>
    </w:p>
  </w:footnote>
  <w:footnote w:id="8">
    <w:p w14:paraId="3249FDD9" w14:textId="4D93A61A" w:rsidR="00DA1219" w:rsidRPr="0098799B" w:rsidRDefault="00DA1219">
      <w:pPr>
        <w:pStyle w:val="FootnoteText"/>
        <w:rPr>
          <w:rFonts w:cs="Arial"/>
          <w:sz w:val="18"/>
          <w:szCs w:val="18"/>
        </w:rPr>
      </w:pPr>
      <w:r w:rsidRPr="0098799B">
        <w:rPr>
          <w:rStyle w:val="FootnoteReference"/>
          <w:rFonts w:cs="Arial"/>
          <w:sz w:val="18"/>
          <w:szCs w:val="18"/>
        </w:rPr>
        <w:footnoteRef/>
      </w:r>
      <w:r w:rsidRPr="0098799B">
        <w:rPr>
          <w:rFonts w:cs="Arial"/>
          <w:sz w:val="18"/>
          <w:szCs w:val="18"/>
        </w:rPr>
        <w:t xml:space="preserve"> </w:t>
      </w:r>
      <w:r w:rsidR="00085398" w:rsidRPr="0098799B">
        <w:rPr>
          <w:rFonts w:cs="Arial"/>
          <w:sz w:val="18"/>
          <w:szCs w:val="18"/>
        </w:rPr>
        <w:t>Housing Stock and Stressors Report, Metastreet, 202</w:t>
      </w:r>
      <w:r w:rsidR="0099318E">
        <w:rPr>
          <w:rFonts w:cs="Arial"/>
          <w:sz w:val="18"/>
          <w:szCs w:val="18"/>
        </w:rPr>
        <w:t>1</w:t>
      </w:r>
    </w:p>
  </w:footnote>
  <w:footnote w:id="9">
    <w:p w14:paraId="0E201944" w14:textId="7C3FEA32" w:rsidR="00782C1E" w:rsidRDefault="00782C1E">
      <w:pPr>
        <w:pStyle w:val="FootnoteText"/>
      </w:pPr>
      <w:r>
        <w:rPr>
          <w:rStyle w:val="FootnoteReference"/>
        </w:rPr>
        <w:footnoteRef/>
      </w:r>
      <w:r>
        <w:t xml:space="preserve"> </w:t>
      </w:r>
      <w:r w:rsidRPr="0098799B">
        <w:rPr>
          <w:rFonts w:cs="Arial"/>
          <w:sz w:val="18"/>
          <w:szCs w:val="18"/>
        </w:rPr>
        <w:t>Housing Stock and Stressors Report, Metastreet, 202</w:t>
      </w:r>
      <w:r w:rsidR="0099318E">
        <w:rPr>
          <w:rFonts w:cs="Arial"/>
          <w:sz w:val="18"/>
          <w:szCs w:val="18"/>
        </w:rPr>
        <w:t>1</w:t>
      </w:r>
    </w:p>
  </w:footnote>
  <w:footnote w:id="10">
    <w:p w14:paraId="2828EFD0" w14:textId="68B4473C" w:rsidR="003F1934" w:rsidRDefault="003F1934">
      <w:pPr>
        <w:pStyle w:val="FootnoteText"/>
      </w:pPr>
      <w:r w:rsidRPr="0098799B">
        <w:rPr>
          <w:rStyle w:val="FootnoteReference"/>
          <w:rFonts w:cs="Arial"/>
          <w:sz w:val="18"/>
          <w:szCs w:val="22"/>
        </w:rPr>
        <w:footnoteRef/>
      </w:r>
      <w:r w:rsidRPr="0098799B">
        <w:rPr>
          <w:rFonts w:cs="Arial"/>
          <w:sz w:val="18"/>
          <w:szCs w:val="22"/>
        </w:rPr>
        <w:t xml:space="preserve"> </w:t>
      </w:r>
      <w:hyperlink r:id="rId4" w:history="1">
        <w:r w:rsidRPr="0098799B">
          <w:rPr>
            <w:rStyle w:val="Hyperlink"/>
            <w:rFonts w:cs="Arial"/>
            <w:color w:val="000000" w:themeColor="text1"/>
            <w:sz w:val="18"/>
            <w:szCs w:val="22"/>
            <w:u w:val="none"/>
          </w:rPr>
          <w:t>English Housing Survey Headline Report 2019/20</w:t>
        </w:r>
      </w:hyperlink>
    </w:p>
  </w:footnote>
  <w:footnote w:id="11">
    <w:p w14:paraId="381D0CF9" w14:textId="1CEA574D" w:rsidR="000A2965" w:rsidRPr="0098799B" w:rsidRDefault="000A2965">
      <w:pPr>
        <w:pStyle w:val="FootnoteText"/>
        <w:rPr>
          <w:sz w:val="18"/>
          <w:szCs w:val="22"/>
        </w:rPr>
      </w:pPr>
      <w:r>
        <w:rPr>
          <w:rStyle w:val="FootnoteReference"/>
        </w:rPr>
        <w:footnoteRef/>
      </w:r>
      <w:r>
        <w:t xml:space="preserve"> </w:t>
      </w:r>
      <w:r w:rsidRPr="0098799B">
        <w:rPr>
          <w:sz w:val="18"/>
          <w:szCs w:val="22"/>
        </w:rPr>
        <w:t xml:space="preserve">Lewisham Council </w:t>
      </w:r>
    </w:p>
  </w:footnote>
  <w:footnote w:id="12">
    <w:p w14:paraId="4928A9A9" w14:textId="1C4845B7" w:rsidR="00164A89" w:rsidRDefault="00164A89">
      <w:pPr>
        <w:pStyle w:val="FootnoteText"/>
      </w:pPr>
      <w:r>
        <w:rPr>
          <w:rStyle w:val="FootnoteReference"/>
        </w:rPr>
        <w:footnoteRef/>
      </w:r>
      <w:r w:rsidRPr="00164A89">
        <w:rPr>
          <w:color w:val="000000" w:themeColor="text1"/>
        </w:rPr>
        <w:t xml:space="preserve"> </w:t>
      </w:r>
      <w:hyperlink r:id="rId5" w:history="1">
        <w:r w:rsidRPr="00164A89">
          <w:rPr>
            <w:rStyle w:val="Hyperlink"/>
            <w:color w:val="000000" w:themeColor="text1"/>
          </w:rPr>
          <w:t>Housing Strategy 2020-26</w:t>
        </w:r>
      </w:hyperlink>
    </w:p>
  </w:footnote>
  <w:footnote w:id="13">
    <w:p w14:paraId="4378B7A3" w14:textId="522E3DAD" w:rsidR="00C72AA6" w:rsidRPr="0055016E" w:rsidRDefault="00C72AA6">
      <w:pPr>
        <w:pStyle w:val="FootnoteText"/>
        <w:rPr>
          <w:color w:val="000000" w:themeColor="text1"/>
        </w:rPr>
      </w:pPr>
      <w:r>
        <w:rPr>
          <w:rStyle w:val="FootnoteReference"/>
        </w:rPr>
        <w:footnoteRef/>
      </w:r>
      <w:r>
        <w:t xml:space="preserve"> </w:t>
      </w:r>
      <w:r w:rsidR="004A597F">
        <w:t xml:space="preserve"> </w:t>
      </w:r>
      <w:hyperlink r:id="rId6" w:history="1">
        <w:r w:rsidR="004A597F" w:rsidRPr="0098799B">
          <w:rPr>
            <w:rStyle w:val="Hyperlink"/>
            <w:color w:val="000000" w:themeColor="text1"/>
            <w:sz w:val="18"/>
            <w:szCs w:val="22"/>
            <w:u w:val="none"/>
          </w:rPr>
          <w:t xml:space="preserve">Lewisham Housing Strategy 2020- 26 </w:t>
        </w:r>
      </w:hyperlink>
    </w:p>
  </w:footnote>
  <w:footnote w:id="14">
    <w:p w14:paraId="68B52299" w14:textId="03E50A61" w:rsidR="000E6047" w:rsidRDefault="000E6047">
      <w:pPr>
        <w:pStyle w:val="FootnoteText"/>
      </w:pPr>
      <w:r>
        <w:rPr>
          <w:rStyle w:val="FootnoteReference"/>
        </w:rPr>
        <w:footnoteRef/>
      </w:r>
      <w:r w:rsidR="00AA707C">
        <w:t xml:space="preserve"> </w:t>
      </w:r>
      <w:hyperlink r:id="rId7" w:history="1">
        <w:r w:rsidR="00B011C4" w:rsidRPr="0098799B">
          <w:rPr>
            <w:rStyle w:val="Hyperlink"/>
            <w:color w:val="000000" w:themeColor="text1"/>
            <w:sz w:val="18"/>
            <w:szCs w:val="22"/>
            <w:u w:val="none"/>
          </w:rPr>
          <w:t xml:space="preserve">Lewisham Housing Strategy 2020- 26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B6AD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E5F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1A39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5E7F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1E3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08B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A623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ADD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00F152"/>
    <w:lvl w:ilvl="0">
      <w:start w:val="1"/>
      <w:numFmt w:val="decimal"/>
      <w:pStyle w:val="ListNumber"/>
      <w:lvlText w:val="%1."/>
      <w:lvlJc w:val="left"/>
      <w:pPr>
        <w:tabs>
          <w:tab w:val="num" w:pos="360"/>
        </w:tabs>
        <w:ind w:left="360" w:hanging="360"/>
      </w:pPr>
    </w:lvl>
  </w:abstractNum>
  <w:abstractNum w:abstractNumId="9" w15:restartNumberingAfterBreak="0">
    <w:nsid w:val="0BD808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A61CA0"/>
    <w:multiLevelType w:val="hybridMultilevel"/>
    <w:tmpl w:val="DD548472"/>
    <w:lvl w:ilvl="0" w:tplc="FFFFFFFF">
      <w:numFmt w:val="bullet"/>
      <w:lvlText w:val="•"/>
      <w:lvlJc w:val="left"/>
      <w:pPr>
        <w:ind w:left="301" w:hanging="161"/>
      </w:pPr>
      <w:rPr>
        <w:rFonts w:ascii="Calibri" w:eastAsia="Calibri" w:hAnsi="Calibri" w:cs="Calibri" w:hint="default"/>
        <w:b w:val="0"/>
        <w:bCs w:val="0"/>
        <w:i w:val="0"/>
        <w:iCs w:val="0"/>
        <w:w w:val="100"/>
        <w:sz w:val="22"/>
        <w:szCs w:val="22"/>
        <w:lang w:val="en-GB" w:eastAsia="en-US" w:bidi="ar-SA"/>
      </w:rPr>
    </w:lvl>
    <w:lvl w:ilvl="1" w:tplc="21DC526E">
      <w:start w:val="1"/>
      <w:numFmt w:val="upperLetter"/>
      <w:lvlText w:val="%2)"/>
      <w:lvlJc w:val="left"/>
      <w:pPr>
        <w:ind w:left="838" w:hanging="360"/>
      </w:pPr>
      <w:rPr>
        <w:rFonts w:hint="default"/>
        <w:b w:val="0"/>
        <w:bCs w:val="0"/>
        <w:i w:val="0"/>
        <w:iCs w:val="0"/>
        <w:w w:val="100"/>
        <w:sz w:val="22"/>
        <w:szCs w:val="22"/>
        <w:lang w:val="en-GB" w:eastAsia="en-US" w:bidi="ar-SA"/>
      </w:rPr>
    </w:lvl>
    <w:lvl w:ilvl="2" w:tplc="FFFFFFFF">
      <w:numFmt w:val="bullet"/>
      <w:lvlText w:val=""/>
      <w:lvlJc w:val="left"/>
      <w:pPr>
        <w:ind w:left="1180" w:hanging="360"/>
      </w:pPr>
      <w:rPr>
        <w:rFonts w:ascii="Symbol" w:eastAsia="Symbol" w:hAnsi="Symbol" w:cs="Symbol" w:hint="default"/>
        <w:b w:val="0"/>
        <w:bCs w:val="0"/>
        <w:i w:val="0"/>
        <w:iCs w:val="0"/>
        <w:w w:val="100"/>
        <w:sz w:val="22"/>
        <w:szCs w:val="22"/>
        <w:lang w:val="en-GB" w:eastAsia="en-US" w:bidi="ar-SA"/>
      </w:rPr>
    </w:lvl>
    <w:lvl w:ilvl="3" w:tplc="FFFFFFFF">
      <w:numFmt w:val="bullet"/>
      <w:lvlText w:val="o"/>
      <w:lvlJc w:val="left"/>
      <w:pPr>
        <w:ind w:left="1900" w:hanging="360"/>
      </w:pPr>
      <w:rPr>
        <w:rFonts w:ascii="Courier New" w:eastAsia="Courier New" w:hAnsi="Courier New" w:cs="Courier New" w:hint="default"/>
        <w:b w:val="0"/>
        <w:bCs w:val="0"/>
        <w:i w:val="0"/>
        <w:iCs w:val="0"/>
        <w:w w:val="100"/>
        <w:sz w:val="22"/>
        <w:szCs w:val="22"/>
        <w:lang w:val="en-GB" w:eastAsia="en-US" w:bidi="ar-SA"/>
      </w:rPr>
    </w:lvl>
    <w:lvl w:ilvl="4" w:tplc="FFFFFFFF">
      <w:numFmt w:val="bullet"/>
      <w:lvlText w:val="•"/>
      <w:lvlJc w:val="left"/>
      <w:pPr>
        <w:ind w:left="2949" w:hanging="360"/>
      </w:pPr>
      <w:rPr>
        <w:rFonts w:hint="default"/>
        <w:lang w:val="en-GB" w:eastAsia="en-US" w:bidi="ar-SA"/>
      </w:rPr>
    </w:lvl>
    <w:lvl w:ilvl="5" w:tplc="FFFFFFFF">
      <w:numFmt w:val="bullet"/>
      <w:lvlText w:val="•"/>
      <w:lvlJc w:val="left"/>
      <w:pPr>
        <w:ind w:left="3998" w:hanging="360"/>
      </w:pPr>
      <w:rPr>
        <w:rFonts w:hint="default"/>
        <w:lang w:val="en-GB" w:eastAsia="en-US" w:bidi="ar-SA"/>
      </w:rPr>
    </w:lvl>
    <w:lvl w:ilvl="6" w:tplc="FFFFFFFF">
      <w:numFmt w:val="bullet"/>
      <w:lvlText w:val="•"/>
      <w:lvlJc w:val="left"/>
      <w:pPr>
        <w:ind w:left="5048" w:hanging="360"/>
      </w:pPr>
      <w:rPr>
        <w:rFonts w:hint="default"/>
        <w:lang w:val="en-GB" w:eastAsia="en-US" w:bidi="ar-SA"/>
      </w:rPr>
    </w:lvl>
    <w:lvl w:ilvl="7" w:tplc="FFFFFFFF">
      <w:numFmt w:val="bullet"/>
      <w:lvlText w:val="•"/>
      <w:lvlJc w:val="left"/>
      <w:pPr>
        <w:ind w:left="6097" w:hanging="360"/>
      </w:pPr>
      <w:rPr>
        <w:rFonts w:hint="default"/>
        <w:lang w:val="en-GB" w:eastAsia="en-US" w:bidi="ar-SA"/>
      </w:rPr>
    </w:lvl>
    <w:lvl w:ilvl="8" w:tplc="FFFFFFFF">
      <w:numFmt w:val="bullet"/>
      <w:lvlText w:val="•"/>
      <w:lvlJc w:val="left"/>
      <w:pPr>
        <w:ind w:left="7147" w:hanging="360"/>
      </w:pPr>
      <w:rPr>
        <w:rFonts w:hint="default"/>
        <w:lang w:val="en-GB" w:eastAsia="en-US" w:bidi="ar-SA"/>
      </w:rPr>
    </w:lvl>
  </w:abstractNum>
  <w:abstractNum w:abstractNumId="11" w15:restartNumberingAfterBreak="0">
    <w:nsid w:val="137368B2"/>
    <w:multiLevelType w:val="multilevel"/>
    <w:tmpl w:val="EDDCAE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43905EB"/>
    <w:multiLevelType w:val="multilevel"/>
    <w:tmpl w:val="4DFC403C"/>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9B06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D3708B"/>
    <w:multiLevelType w:val="hybridMultilevel"/>
    <w:tmpl w:val="9530DFB4"/>
    <w:lvl w:ilvl="0" w:tplc="96EC7F10">
      <w:start w:val="1"/>
      <w:numFmt w:val="bullet"/>
      <w:lvlText w:val="•"/>
      <w:lvlJc w:val="left"/>
      <w:pPr>
        <w:tabs>
          <w:tab w:val="num" w:pos="720"/>
        </w:tabs>
        <w:ind w:left="720" w:hanging="360"/>
      </w:pPr>
      <w:rPr>
        <w:rFonts w:ascii="Arial" w:hAnsi="Arial" w:hint="default"/>
      </w:rPr>
    </w:lvl>
    <w:lvl w:ilvl="1" w:tplc="142EAFAE" w:tentative="1">
      <w:start w:val="1"/>
      <w:numFmt w:val="bullet"/>
      <w:lvlText w:val="•"/>
      <w:lvlJc w:val="left"/>
      <w:pPr>
        <w:tabs>
          <w:tab w:val="num" w:pos="1440"/>
        </w:tabs>
        <w:ind w:left="1440" w:hanging="360"/>
      </w:pPr>
      <w:rPr>
        <w:rFonts w:ascii="Arial" w:hAnsi="Arial" w:hint="default"/>
      </w:rPr>
    </w:lvl>
    <w:lvl w:ilvl="2" w:tplc="48288F36" w:tentative="1">
      <w:start w:val="1"/>
      <w:numFmt w:val="bullet"/>
      <w:lvlText w:val="•"/>
      <w:lvlJc w:val="left"/>
      <w:pPr>
        <w:tabs>
          <w:tab w:val="num" w:pos="2160"/>
        </w:tabs>
        <w:ind w:left="2160" w:hanging="360"/>
      </w:pPr>
      <w:rPr>
        <w:rFonts w:ascii="Arial" w:hAnsi="Arial" w:hint="default"/>
      </w:rPr>
    </w:lvl>
    <w:lvl w:ilvl="3" w:tplc="773CD212" w:tentative="1">
      <w:start w:val="1"/>
      <w:numFmt w:val="bullet"/>
      <w:lvlText w:val="•"/>
      <w:lvlJc w:val="left"/>
      <w:pPr>
        <w:tabs>
          <w:tab w:val="num" w:pos="2880"/>
        </w:tabs>
        <w:ind w:left="2880" w:hanging="360"/>
      </w:pPr>
      <w:rPr>
        <w:rFonts w:ascii="Arial" w:hAnsi="Arial" w:hint="default"/>
      </w:rPr>
    </w:lvl>
    <w:lvl w:ilvl="4" w:tplc="803E407E" w:tentative="1">
      <w:start w:val="1"/>
      <w:numFmt w:val="bullet"/>
      <w:lvlText w:val="•"/>
      <w:lvlJc w:val="left"/>
      <w:pPr>
        <w:tabs>
          <w:tab w:val="num" w:pos="3600"/>
        </w:tabs>
        <w:ind w:left="3600" w:hanging="360"/>
      </w:pPr>
      <w:rPr>
        <w:rFonts w:ascii="Arial" w:hAnsi="Arial" w:hint="default"/>
      </w:rPr>
    </w:lvl>
    <w:lvl w:ilvl="5" w:tplc="B6F8C7FC" w:tentative="1">
      <w:start w:val="1"/>
      <w:numFmt w:val="bullet"/>
      <w:lvlText w:val="•"/>
      <w:lvlJc w:val="left"/>
      <w:pPr>
        <w:tabs>
          <w:tab w:val="num" w:pos="4320"/>
        </w:tabs>
        <w:ind w:left="4320" w:hanging="360"/>
      </w:pPr>
      <w:rPr>
        <w:rFonts w:ascii="Arial" w:hAnsi="Arial" w:hint="default"/>
      </w:rPr>
    </w:lvl>
    <w:lvl w:ilvl="6" w:tplc="A588BAF4" w:tentative="1">
      <w:start w:val="1"/>
      <w:numFmt w:val="bullet"/>
      <w:lvlText w:val="•"/>
      <w:lvlJc w:val="left"/>
      <w:pPr>
        <w:tabs>
          <w:tab w:val="num" w:pos="5040"/>
        </w:tabs>
        <w:ind w:left="5040" w:hanging="360"/>
      </w:pPr>
      <w:rPr>
        <w:rFonts w:ascii="Arial" w:hAnsi="Arial" w:hint="default"/>
      </w:rPr>
    </w:lvl>
    <w:lvl w:ilvl="7" w:tplc="BB52ECF6" w:tentative="1">
      <w:start w:val="1"/>
      <w:numFmt w:val="bullet"/>
      <w:lvlText w:val="•"/>
      <w:lvlJc w:val="left"/>
      <w:pPr>
        <w:tabs>
          <w:tab w:val="num" w:pos="5760"/>
        </w:tabs>
        <w:ind w:left="5760" w:hanging="360"/>
      </w:pPr>
      <w:rPr>
        <w:rFonts w:ascii="Arial" w:hAnsi="Arial" w:hint="default"/>
      </w:rPr>
    </w:lvl>
    <w:lvl w:ilvl="8" w:tplc="59021B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4F3B49"/>
    <w:multiLevelType w:val="hybridMultilevel"/>
    <w:tmpl w:val="0B1E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B474D0"/>
    <w:multiLevelType w:val="hybridMultilevel"/>
    <w:tmpl w:val="380EE8A0"/>
    <w:lvl w:ilvl="0" w:tplc="08090001">
      <w:start w:val="1"/>
      <w:numFmt w:val="bullet"/>
      <w:lvlText w:val=""/>
      <w:lvlJc w:val="left"/>
      <w:pPr>
        <w:ind w:left="500" w:hanging="360"/>
      </w:pPr>
      <w:rPr>
        <w:rFonts w:ascii="Symbol" w:hAnsi="Symbol" w:hint="default"/>
        <w:b w:val="0"/>
        <w:bCs w:val="0"/>
        <w:i w:val="0"/>
        <w:iCs w:val="0"/>
        <w:w w:val="100"/>
        <w:sz w:val="22"/>
        <w:szCs w:val="22"/>
        <w:lang w:val="en-GB" w:eastAsia="en-US" w:bidi="ar-SA"/>
      </w:rPr>
    </w:lvl>
    <w:lvl w:ilvl="1" w:tplc="FFFFFFFF">
      <w:start w:val="1"/>
      <w:numFmt w:val="lowerLetter"/>
      <w:lvlText w:val="%2)"/>
      <w:lvlJc w:val="left"/>
      <w:pPr>
        <w:ind w:left="838" w:hanging="360"/>
      </w:pPr>
      <w:rPr>
        <w:rFonts w:hint="default"/>
        <w:b w:val="0"/>
        <w:bCs w:val="0"/>
        <w:i w:val="0"/>
        <w:iCs w:val="0"/>
        <w:w w:val="100"/>
        <w:sz w:val="22"/>
        <w:szCs w:val="22"/>
        <w:lang w:val="en-GB" w:eastAsia="en-US" w:bidi="ar-SA"/>
      </w:rPr>
    </w:lvl>
    <w:lvl w:ilvl="2" w:tplc="FFFFFFFF">
      <w:numFmt w:val="bullet"/>
      <w:lvlText w:val=""/>
      <w:lvlJc w:val="left"/>
      <w:pPr>
        <w:ind w:left="1180" w:hanging="360"/>
      </w:pPr>
      <w:rPr>
        <w:rFonts w:ascii="Symbol" w:eastAsia="Symbol" w:hAnsi="Symbol" w:cs="Symbol" w:hint="default"/>
        <w:b w:val="0"/>
        <w:bCs w:val="0"/>
        <w:i w:val="0"/>
        <w:iCs w:val="0"/>
        <w:w w:val="100"/>
        <w:sz w:val="22"/>
        <w:szCs w:val="22"/>
        <w:lang w:val="en-GB" w:eastAsia="en-US" w:bidi="ar-SA"/>
      </w:rPr>
    </w:lvl>
    <w:lvl w:ilvl="3" w:tplc="FFFFFFFF">
      <w:numFmt w:val="bullet"/>
      <w:lvlText w:val="o"/>
      <w:lvlJc w:val="left"/>
      <w:pPr>
        <w:ind w:left="1900" w:hanging="360"/>
      </w:pPr>
      <w:rPr>
        <w:rFonts w:ascii="Courier New" w:eastAsia="Courier New" w:hAnsi="Courier New" w:cs="Courier New" w:hint="default"/>
        <w:b w:val="0"/>
        <w:bCs w:val="0"/>
        <w:i w:val="0"/>
        <w:iCs w:val="0"/>
        <w:w w:val="100"/>
        <w:sz w:val="22"/>
        <w:szCs w:val="22"/>
        <w:lang w:val="en-GB" w:eastAsia="en-US" w:bidi="ar-SA"/>
      </w:rPr>
    </w:lvl>
    <w:lvl w:ilvl="4" w:tplc="FFFFFFFF">
      <w:numFmt w:val="bullet"/>
      <w:lvlText w:val="•"/>
      <w:lvlJc w:val="left"/>
      <w:pPr>
        <w:ind w:left="2949" w:hanging="360"/>
      </w:pPr>
      <w:rPr>
        <w:rFonts w:hint="default"/>
        <w:lang w:val="en-GB" w:eastAsia="en-US" w:bidi="ar-SA"/>
      </w:rPr>
    </w:lvl>
    <w:lvl w:ilvl="5" w:tplc="FFFFFFFF">
      <w:numFmt w:val="bullet"/>
      <w:lvlText w:val="•"/>
      <w:lvlJc w:val="left"/>
      <w:pPr>
        <w:ind w:left="3998" w:hanging="360"/>
      </w:pPr>
      <w:rPr>
        <w:rFonts w:hint="default"/>
        <w:lang w:val="en-GB" w:eastAsia="en-US" w:bidi="ar-SA"/>
      </w:rPr>
    </w:lvl>
    <w:lvl w:ilvl="6" w:tplc="FFFFFFFF">
      <w:numFmt w:val="bullet"/>
      <w:lvlText w:val="•"/>
      <w:lvlJc w:val="left"/>
      <w:pPr>
        <w:ind w:left="5048" w:hanging="360"/>
      </w:pPr>
      <w:rPr>
        <w:rFonts w:hint="default"/>
        <w:lang w:val="en-GB" w:eastAsia="en-US" w:bidi="ar-SA"/>
      </w:rPr>
    </w:lvl>
    <w:lvl w:ilvl="7" w:tplc="FFFFFFFF">
      <w:numFmt w:val="bullet"/>
      <w:lvlText w:val="•"/>
      <w:lvlJc w:val="left"/>
      <w:pPr>
        <w:ind w:left="6097" w:hanging="360"/>
      </w:pPr>
      <w:rPr>
        <w:rFonts w:hint="default"/>
        <w:lang w:val="en-GB" w:eastAsia="en-US" w:bidi="ar-SA"/>
      </w:rPr>
    </w:lvl>
    <w:lvl w:ilvl="8" w:tplc="FFFFFFFF">
      <w:numFmt w:val="bullet"/>
      <w:lvlText w:val="•"/>
      <w:lvlJc w:val="left"/>
      <w:pPr>
        <w:ind w:left="7147" w:hanging="360"/>
      </w:pPr>
      <w:rPr>
        <w:rFonts w:hint="default"/>
        <w:lang w:val="en-GB" w:eastAsia="en-US" w:bidi="ar-SA"/>
      </w:rPr>
    </w:lvl>
  </w:abstractNum>
  <w:abstractNum w:abstractNumId="17" w15:restartNumberingAfterBreak="0">
    <w:nsid w:val="196B42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310914"/>
    <w:multiLevelType w:val="multilevel"/>
    <w:tmpl w:val="3586E0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206F7764"/>
    <w:multiLevelType w:val="hybridMultilevel"/>
    <w:tmpl w:val="0EB0F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8B4993"/>
    <w:multiLevelType w:val="hybridMultilevel"/>
    <w:tmpl w:val="A0FE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4D6914"/>
    <w:multiLevelType w:val="hybridMultilevel"/>
    <w:tmpl w:val="9DF67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6A68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B6203A"/>
    <w:multiLevelType w:val="hybridMultilevel"/>
    <w:tmpl w:val="29B4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6687B"/>
    <w:multiLevelType w:val="hybridMultilevel"/>
    <w:tmpl w:val="BB203F44"/>
    <w:lvl w:ilvl="0" w:tplc="21DC526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1542A9"/>
    <w:multiLevelType w:val="hybridMultilevel"/>
    <w:tmpl w:val="18DCEE70"/>
    <w:lvl w:ilvl="0" w:tplc="F5A41C8E">
      <w:numFmt w:val="bullet"/>
      <w:lvlText w:val="•"/>
      <w:lvlJc w:val="left"/>
      <w:pPr>
        <w:ind w:left="301" w:hanging="161"/>
      </w:pPr>
      <w:rPr>
        <w:rFonts w:ascii="Calibri" w:eastAsia="Calibri" w:hAnsi="Calibri" w:cs="Calibri" w:hint="default"/>
        <w:b w:val="0"/>
        <w:bCs w:val="0"/>
        <w:i w:val="0"/>
        <w:iCs w:val="0"/>
        <w:w w:val="100"/>
        <w:sz w:val="22"/>
        <w:szCs w:val="22"/>
        <w:lang w:val="en-GB" w:eastAsia="en-US" w:bidi="ar-SA"/>
      </w:rPr>
    </w:lvl>
    <w:lvl w:ilvl="1" w:tplc="E7740CC6">
      <w:numFmt w:val="bullet"/>
      <w:lvlText w:val=""/>
      <w:lvlJc w:val="left"/>
      <w:pPr>
        <w:ind w:left="838" w:hanging="360"/>
      </w:pPr>
      <w:rPr>
        <w:rFonts w:ascii="Symbol" w:eastAsia="Symbol" w:hAnsi="Symbol" w:cs="Symbol" w:hint="default"/>
        <w:b w:val="0"/>
        <w:bCs w:val="0"/>
        <w:i w:val="0"/>
        <w:iCs w:val="0"/>
        <w:w w:val="100"/>
        <w:sz w:val="22"/>
        <w:szCs w:val="22"/>
        <w:lang w:val="en-GB" w:eastAsia="en-US" w:bidi="ar-SA"/>
      </w:rPr>
    </w:lvl>
    <w:lvl w:ilvl="2" w:tplc="550C20C4">
      <w:numFmt w:val="bullet"/>
      <w:lvlText w:val=""/>
      <w:lvlJc w:val="left"/>
      <w:pPr>
        <w:ind w:left="1180" w:hanging="360"/>
      </w:pPr>
      <w:rPr>
        <w:rFonts w:ascii="Symbol" w:eastAsia="Symbol" w:hAnsi="Symbol" w:cs="Symbol" w:hint="default"/>
        <w:b w:val="0"/>
        <w:bCs w:val="0"/>
        <w:i w:val="0"/>
        <w:iCs w:val="0"/>
        <w:w w:val="100"/>
        <w:sz w:val="22"/>
        <w:szCs w:val="22"/>
        <w:lang w:val="en-GB" w:eastAsia="en-US" w:bidi="ar-SA"/>
      </w:rPr>
    </w:lvl>
    <w:lvl w:ilvl="3" w:tplc="57F24100">
      <w:numFmt w:val="bullet"/>
      <w:lvlText w:val="o"/>
      <w:lvlJc w:val="left"/>
      <w:pPr>
        <w:ind w:left="1900" w:hanging="360"/>
      </w:pPr>
      <w:rPr>
        <w:rFonts w:ascii="Courier New" w:eastAsia="Courier New" w:hAnsi="Courier New" w:cs="Courier New" w:hint="default"/>
        <w:b w:val="0"/>
        <w:bCs w:val="0"/>
        <w:i w:val="0"/>
        <w:iCs w:val="0"/>
        <w:w w:val="100"/>
        <w:sz w:val="22"/>
        <w:szCs w:val="22"/>
        <w:lang w:val="en-GB" w:eastAsia="en-US" w:bidi="ar-SA"/>
      </w:rPr>
    </w:lvl>
    <w:lvl w:ilvl="4" w:tplc="EAE4B73C">
      <w:numFmt w:val="bullet"/>
      <w:lvlText w:val="•"/>
      <w:lvlJc w:val="left"/>
      <w:pPr>
        <w:ind w:left="2949" w:hanging="360"/>
      </w:pPr>
      <w:rPr>
        <w:rFonts w:hint="default"/>
        <w:lang w:val="en-GB" w:eastAsia="en-US" w:bidi="ar-SA"/>
      </w:rPr>
    </w:lvl>
    <w:lvl w:ilvl="5" w:tplc="269EF128">
      <w:numFmt w:val="bullet"/>
      <w:lvlText w:val="•"/>
      <w:lvlJc w:val="left"/>
      <w:pPr>
        <w:ind w:left="3998" w:hanging="360"/>
      </w:pPr>
      <w:rPr>
        <w:rFonts w:hint="default"/>
        <w:lang w:val="en-GB" w:eastAsia="en-US" w:bidi="ar-SA"/>
      </w:rPr>
    </w:lvl>
    <w:lvl w:ilvl="6" w:tplc="108A0502">
      <w:numFmt w:val="bullet"/>
      <w:lvlText w:val="•"/>
      <w:lvlJc w:val="left"/>
      <w:pPr>
        <w:ind w:left="5048" w:hanging="360"/>
      </w:pPr>
      <w:rPr>
        <w:rFonts w:hint="default"/>
        <w:lang w:val="en-GB" w:eastAsia="en-US" w:bidi="ar-SA"/>
      </w:rPr>
    </w:lvl>
    <w:lvl w:ilvl="7" w:tplc="A008DC16">
      <w:numFmt w:val="bullet"/>
      <w:lvlText w:val="•"/>
      <w:lvlJc w:val="left"/>
      <w:pPr>
        <w:ind w:left="6097" w:hanging="360"/>
      </w:pPr>
      <w:rPr>
        <w:rFonts w:hint="default"/>
        <w:lang w:val="en-GB" w:eastAsia="en-US" w:bidi="ar-SA"/>
      </w:rPr>
    </w:lvl>
    <w:lvl w:ilvl="8" w:tplc="CECC016A">
      <w:numFmt w:val="bullet"/>
      <w:lvlText w:val="•"/>
      <w:lvlJc w:val="left"/>
      <w:pPr>
        <w:ind w:left="7147" w:hanging="360"/>
      </w:pPr>
      <w:rPr>
        <w:rFonts w:hint="default"/>
        <w:lang w:val="en-GB" w:eastAsia="en-US" w:bidi="ar-SA"/>
      </w:rPr>
    </w:lvl>
  </w:abstractNum>
  <w:abstractNum w:abstractNumId="26" w15:restartNumberingAfterBreak="0">
    <w:nsid w:val="551C6570"/>
    <w:multiLevelType w:val="hybridMultilevel"/>
    <w:tmpl w:val="912CB1A8"/>
    <w:lvl w:ilvl="0" w:tplc="E99EF164">
      <w:start w:val="1"/>
      <w:numFmt w:val="bullet"/>
      <w:lvlText w:val="•"/>
      <w:lvlJc w:val="left"/>
      <w:pPr>
        <w:tabs>
          <w:tab w:val="num" w:pos="360"/>
        </w:tabs>
        <w:ind w:left="360" w:hanging="360"/>
      </w:pPr>
      <w:rPr>
        <w:rFonts w:ascii="Arial" w:hAnsi="Arial" w:hint="default"/>
      </w:rPr>
    </w:lvl>
    <w:lvl w:ilvl="1" w:tplc="3C7487B4" w:tentative="1">
      <w:start w:val="1"/>
      <w:numFmt w:val="bullet"/>
      <w:lvlText w:val="•"/>
      <w:lvlJc w:val="left"/>
      <w:pPr>
        <w:tabs>
          <w:tab w:val="num" w:pos="1080"/>
        </w:tabs>
        <w:ind w:left="1080" w:hanging="360"/>
      </w:pPr>
      <w:rPr>
        <w:rFonts w:ascii="Arial" w:hAnsi="Arial" w:hint="default"/>
      </w:rPr>
    </w:lvl>
    <w:lvl w:ilvl="2" w:tplc="7124D57E" w:tentative="1">
      <w:start w:val="1"/>
      <w:numFmt w:val="bullet"/>
      <w:lvlText w:val="•"/>
      <w:lvlJc w:val="left"/>
      <w:pPr>
        <w:tabs>
          <w:tab w:val="num" w:pos="1800"/>
        </w:tabs>
        <w:ind w:left="1800" w:hanging="360"/>
      </w:pPr>
      <w:rPr>
        <w:rFonts w:ascii="Arial" w:hAnsi="Arial" w:hint="default"/>
      </w:rPr>
    </w:lvl>
    <w:lvl w:ilvl="3" w:tplc="E2D49808" w:tentative="1">
      <w:start w:val="1"/>
      <w:numFmt w:val="bullet"/>
      <w:lvlText w:val="•"/>
      <w:lvlJc w:val="left"/>
      <w:pPr>
        <w:tabs>
          <w:tab w:val="num" w:pos="2520"/>
        </w:tabs>
        <w:ind w:left="2520" w:hanging="360"/>
      </w:pPr>
      <w:rPr>
        <w:rFonts w:ascii="Arial" w:hAnsi="Arial" w:hint="default"/>
      </w:rPr>
    </w:lvl>
    <w:lvl w:ilvl="4" w:tplc="CE9A7332" w:tentative="1">
      <w:start w:val="1"/>
      <w:numFmt w:val="bullet"/>
      <w:lvlText w:val="•"/>
      <w:lvlJc w:val="left"/>
      <w:pPr>
        <w:tabs>
          <w:tab w:val="num" w:pos="3240"/>
        </w:tabs>
        <w:ind w:left="3240" w:hanging="360"/>
      </w:pPr>
      <w:rPr>
        <w:rFonts w:ascii="Arial" w:hAnsi="Arial" w:hint="default"/>
      </w:rPr>
    </w:lvl>
    <w:lvl w:ilvl="5" w:tplc="E192541E" w:tentative="1">
      <w:start w:val="1"/>
      <w:numFmt w:val="bullet"/>
      <w:lvlText w:val="•"/>
      <w:lvlJc w:val="left"/>
      <w:pPr>
        <w:tabs>
          <w:tab w:val="num" w:pos="3960"/>
        </w:tabs>
        <w:ind w:left="3960" w:hanging="360"/>
      </w:pPr>
      <w:rPr>
        <w:rFonts w:ascii="Arial" w:hAnsi="Arial" w:hint="default"/>
      </w:rPr>
    </w:lvl>
    <w:lvl w:ilvl="6" w:tplc="8B7C9EC4" w:tentative="1">
      <w:start w:val="1"/>
      <w:numFmt w:val="bullet"/>
      <w:lvlText w:val="•"/>
      <w:lvlJc w:val="left"/>
      <w:pPr>
        <w:tabs>
          <w:tab w:val="num" w:pos="4680"/>
        </w:tabs>
        <w:ind w:left="4680" w:hanging="360"/>
      </w:pPr>
      <w:rPr>
        <w:rFonts w:ascii="Arial" w:hAnsi="Arial" w:hint="default"/>
      </w:rPr>
    </w:lvl>
    <w:lvl w:ilvl="7" w:tplc="2D3A821C" w:tentative="1">
      <w:start w:val="1"/>
      <w:numFmt w:val="bullet"/>
      <w:lvlText w:val="•"/>
      <w:lvlJc w:val="left"/>
      <w:pPr>
        <w:tabs>
          <w:tab w:val="num" w:pos="5400"/>
        </w:tabs>
        <w:ind w:left="5400" w:hanging="360"/>
      </w:pPr>
      <w:rPr>
        <w:rFonts w:ascii="Arial" w:hAnsi="Arial" w:hint="default"/>
      </w:rPr>
    </w:lvl>
    <w:lvl w:ilvl="8" w:tplc="DD4C435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8062A7A"/>
    <w:multiLevelType w:val="hybridMultilevel"/>
    <w:tmpl w:val="82A806F2"/>
    <w:lvl w:ilvl="0" w:tplc="333285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46771C"/>
    <w:multiLevelType w:val="hybridMultilevel"/>
    <w:tmpl w:val="734EE7B8"/>
    <w:lvl w:ilvl="0" w:tplc="08090017">
      <w:start w:val="1"/>
      <w:numFmt w:val="lowerLetter"/>
      <w:lvlText w:val="%1)"/>
      <w:lvlJc w:val="left"/>
      <w:pPr>
        <w:ind w:left="5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69114F"/>
    <w:multiLevelType w:val="hybridMultilevel"/>
    <w:tmpl w:val="82DE1D0A"/>
    <w:lvl w:ilvl="0" w:tplc="70EEF412">
      <w:start w:val="1"/>
      <w:numFmt w:val="bullet"/>
      <w:lvlText w:val="•"/>
      <w:lvlJc w:val="left"/>
      <w:pPr>
        <w:tabs>
          <w:tab w:val="num" w:pos="360"/>
        </w:tabs>
        <w:ind w:left="360" w:hanging="360"/>
      </w:pPr>
      <w:rPr>
        <w:rFonts w:ascii="Arial" w:hAnsi="Arial" w:hint="default"/>
      </w:rPr>
    </w:lvl>
    <w:lvl w:ilvl="1" w:tplc="E15C35B4" w:tentative="1">
      <w:start w:val="1"/>
      <w:numFmt w:val="bullet"/>
      <w:lvlText w:val="•"/>
      <w:lvlJc w:val="left"/>
      <w:pPr>
        <w:tabs>
          <w:tab w:val="num" w:pos="1080"/>
        </w:tabs>
        <w:ind w:left="1080" w:hanging="360"/>
      </w:pPr>
      <w:rPr>
        <w:rFonts w:ascii="Arial" w:hAnsi="Arial" w:hint="default"/>
      </w:rPr>
    </w:lvl>
    <w:lvl w:ilvl="2" w:tplc="CC14A8C8" w:tentative="1">
      <w:start w:val="1"/>
      <w:numFmt w:val="bullet"/>
      <w:lvlText w:val="•"/>
      <w:lvlJc w:val="left"/>
      <w:pPr>
        <w:tabs>
          <w:tab w:val="num" w:pos="1800"/>
        </w:tabs>
        <w:ind w:left="1800" w:hanging="360"/>
      </w:pPr>
      <w:rPr>
        <w:rFonts w:ascii="Arial" w:hAnsi="Arial" w:hint="default"/>
      </w:rPr>
    </w:lvl>
    <w:lvl w:ilvl="3" w:tplc="74623EA2" w:tentative="1">
      <w:start w:val="1"/>
      <w:numFmt w:val="bullet"/>
      <w:lvlText w:val="•"/>
      <w:lvlJc w:val="left"/>
      <w:pPr>
        <w:tabs>
          <w:tab w:val="num" w:pos="2520"/>
        </w:tabs>
        <w:ind w:left="2520" w:hanging="360"/>
      </w:pPr>
      <w:rPr>
        <w:rFonts w:ascii="Arial" w:hAnsi="Arial" w:hint="default"/>
      </w:rPr>
    </w:lvl>
    <w:lvl w:ilvl="4" w:tplc="2AEE46A4" w:tentative="1">
      <w:start w:val="1"/>
      <w:numFmt w:val="bullet"/>
      <w:lvlText w:val="•"/>
      <w:lvlJc w:val="left"/>
      <w:pPr>
        <w:tabs>
          <w:tab w:val="num" w:pos="3240"/>
        </w:tabs>
        <w:ind w:left="3240" w:hanging="360"/>
      </w:pPr>
      <w:rPr>
        <w:rFonts w:ascii="Arial" w:hAnsi="Arial" w:hint="default"/>
      </w:rPr>
    </w:lvl>
    <w:lvl w:ilvl="5" w:tplc="5514375C" w:tentative="1">
      <w:start w:val="1"/>
      <w:numFmt w:val="bullet"/>
      <w:lvlText w:val="•"/>
      <w:lvlJc w:val="left"/>
      <w:pPr>
        <w:tabs>
          <w:tab w:val="num" w:pos="3960"/>
        </w:tabs>
        <w:ind w:left="3960" w:hanging="360"/>
      </w:pPr>
      <w:rPr>
        <w:rFonts w:ascii="Arial" w:hAnsi="Arial" w:hint="default"/>
      </w:rPr>
    </w:lvl>
    <w:lvl w:ilvl="6" w:tplc="569AB156" w:tentative="1">
      <w:start w:val="1"/>
      <w:numFmt w:val="bullet"/>
      <w:lvlText w:val="•"/>
      <w:lvlJc w:val="left"/>
      <w:pPr>
        <w:tabs>
          <w:tab w:val="num" w:pos="4680"/>
        </w:tabs>
        <w:ind w:left="4680" w:hanging="360"/>
      </w:pPr>
      <w:rPr>
        <w:rFonts w:ascii="Arial" w:hAnsi="Arial" w:hint="default"/>
      </w:rPr>
    </w:lvl>
    <w:lvl w:ilvl="7" w:tplc="BAF86158" w:tentative="1">
      <w:start w:val="1"/>
      <w:numFmt w:val="bullet"/>
      <w:lvlText w:val="•"/>
      <w:lvlJc w:val="left"/>
      <w:pPr>
        <w:tabs>
          <w:tab w:val="num" w:pos="5400"/>
        </w:tabs>
        <w:ind w:left="5400" w:hanging="360"/>
      </w:pPr>
      <w:rPr>
        <w:rFonts w:ascii="Arial" w:hAnsi="Arial" w:hint="default"/>
      </w:rPr>
    </w:lvl>
    <w:lvl w:ilvl="8" w:tplc="E6AAC2B8"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506614E"/>
    <w:multiLevelType w:val="hybridMultilevel"/>
    <w:tmpl w:val="6AEE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0C47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3B1A6E"/>
    <w:multiLevelType w:val="hybridMultilevel"/>
    <w:tmpl w:val="4CAEFD6C"/>
    <w:lvl w:ilvl="0" w:tplc="E1D2E7EE">
      <w:start w:val="1"/>
      <w:numFmt w:val="bullet"/>
      <w:lvlText w:val="•"/>
      <w:lvlJc w:val="left"/>
      <w:pPr>
        <w:tabs>
          <w:tab w:val="num" w:pos="360"/>
        </w:tabs>
        <w:ind w:left="360" w:hanging="360"/>
      </w:pPr>
      <w:rPr>
        <w:rFonts w:ascii="Arial" w:hAnsi="Arial" w:hint="default"/>
      </w:rPr>
    </w:lvl>
    <w:lvl w:ilvl="1" w:tplc="593A7C3A" w:tentative="1">
      <w:start w:val="1"/>
      <w:numFmt w:val="bullet"/>
      <w:lvlText w:val="•"/>
      <w:lvlJc w:val="left"/>
      <w:pPr>
        <w:tabs>
          <w:tab w:val="num" w:pos="1080"/>
        </w:tabs>
        <w:ind w:left="1080" w:hanging="360"/>
      </w:pPr>
      <w:rPr>
        <w:rFonts w:ascii="Arial" w:hAnsi="Arial" w:hint="default"/>
      </w:rPr>
    </w:lvl>
    <w:lvl w:ilvl="2" w:tplc="28CEC10C" w:tentative="1">
      <w:start w:val="1"/>
      <w:numFmt w:val="bullet"/>
      <w:lvlText w:val="•"/>
      <w:lvlJc w:val="left"/>
      <w:pPr>
        <w:tabs>
          <w:tab w:val="num" w:pos="1800"/>
        </w:tabs>
        <w:ind w:left="1800" w:hanging="360"/>
      </w:pPr>
      <w:rPr>
        <w:rFonts w:ascii="Arial" w:hAnsi="Arial" w:hint="default"/>
      </w:rPr>
    </w:lvl>
    <w:lvl w:ilvl="3" w:tplc="69B2390E" w:tentative="1">
      <w:start w:val="1"/>
      <w:numFmt w:val="bullet"/>
      <w:lvlText w:val="•"/>
      <w:lvlJc w:val="left"/>
      <w:pPr>
        <w:tabs>
          <w:tab w:val="num" w:pos="2520"/>
        </w:tabs>
        <w:ind w:left="2520" w:hanging="360"/>
      </w:pPr>
      <w:rPr>
        <w:rFonts w:ascii="Arial" w:hAnsi="Arial" w:hint="default"/>
      </w:rPr>
    </w:lvl>
    <w:lvl w:ilvl="4" w:tplc="4EB84F68" w:tentative="1">
      <w:start w:val="1"/>
      <w:numFmt w:val="bullet"/>
      <w:lvlText w:val="•"/>
      <w:lvlJc w:val="left"/>
      <w:pPr>
        <w:tabs>
          <w:tab w:val="num" w:pos="3240"/>
        </w:tabs>
        <w:ind w:left="3240" w:hanging="360"/>
      </w:pPr>
      <w:rPr>
        <w:rFonts w:ascii="Arial" w:hAnsi="Arial" w:hint="default"/>
      </w:rPr>
    </w:lvl>
    <w:lvl w:ilvl="5" w:tplc="D74869EA" w:tentative="1">
      <w:start w:val="1"/>
      <w:numFmt w:val="bullet"/>
      <w:lvlText w:val="•"/>
      <w:lvlJc w:val="left"/>
      <w:pPr>
        <w:tabs>
          <w:tab w:val="num" w:pos="3960"/>
        </w:tabs>
        <w:ind w:left="3960" w:hanging="360"/>
      </w:pPr>
      <w:rPr>
        <w:rFonts w:ascii="Arial" w:hAnsi="Arial" w:hint="default"/>
      </w:rPr>
    </w:lvl>
    <w:lvl w:ilvl="6" w:tplc="98B6F0BC" w:tentative="1">
      <w:start w:val="1"/>
      <w:numFmt w:val="bullet"/>
      <w:lvlText w:val="•"/>
      <w:lvlJc w:val="left"/>
      <w:pPr>
        <w:tabs>
          <w:tab w:val="num" w:pos="4680"/>
        </w:tabs>
        <w:ind w:left="4680" w:hanging="360"/>
      </w:pPr>
      <w:rPr>
        <w:rFonts w:ascii="Arial" w:hAnsi="Arial" w:hint="default"/>
      </w:rPr>
    </w:lvl>
    <w:lvl w:ilvl="7" w:tplc="08DC63C0" w:tentative="1">
      <w:start w:val="1"/>
      <w:numFmt w:val="bullet"/>
      <w:lvlText w:val="•"/>
      <w:lvlJc w:val="left"/>
      <w:pPr>
        <w:tabs>
          <w:tab w:val="num" w:pos="5400"/>
        </w:tabs>
        <w:ind w:left="5400" w:hanging="360"/>
      </w:pPr>
      <w:rPr>
        <w:rFonts w:ascii="Arial" w:hAnsi="Arial" w:hint="default"/>
      </w:rPr>
    </w:lvl>
    <w:lvl w:ilvl="8" w:tplc="5A3C14AE"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A0348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EE7789"/>
    <w:multiLevelType w:val="hybridMultilevel"/>
    <w:tmpl w:val="6E90FD72"/>
    <w:lvl w:ilvl="0" w:tplc="08090017">
      <w:start w:val="1"/>
      <w:numFmt w:val="lowerLetter"/>
      <w:lvlText w:val="%1)"/>
      <w:lvlJc w:val="left"/>
      <w:pPr>
        <w:ind w:left="500" w:hanging="360"/>
      </w:pPr>
      <w:rPr>
        <w:rFonts w:hint="default"/>
        <w:b w:val="0"/>
        <w:bCs w:val="0"/>
        <w:i w:val="0"/>
        <w:iCs w:val="0"/>
        <w:w w:val="100"/>
        <w:sz w:val="22"/>
        <w:szCs w:val="22"/>
        <w:lang w:val="en-GB" w:eastAsia="en-US" w:bidi="ar-SA"/>
      </w:rPr>
    </w:lvl>
    <w:lvl w:ilvl="1" w:tplc="08090017">
      <w:start w:val="1"/>
      <w:numFmt w:val="lowerLetter"/>
      <w:lvlText w:val="%2)"/>
      <w:lvlJc w:val="left"/>
      <w:pPr>
        <w:ind w:left="838" w:hanging="360"/>
      </w:pPr>
      <w:rPr>
        <w:rFonts w:hint="default"/>
        <w:b w:val="0"/>
        <w:bCs w:val="0"/>
        <w:i w:val="0"/>
        <w:iCs w:val="0"/>
        <w:w w:val="100"/>
        <w:sz w:val="22"/>
        <w:szCs w:val="22"/>
        <w:lang w:val="en-GB" w:eastAsia="en-US" w:bidi="ar-SA"/>
      </w:rPr>
    </w:lvl>
    <w:lvl w:ilvl="2" w:tplc="FFFFFFFF">
      <w:numFmt w:val="bullet"/>
      <w:lvlText w:val=""/>
      <w:lvlJc w:val="left"/>
      <w:pPr>
        <w:ind w:left="1180" w:hanging="360"/>
      </w:pPr>
      <w:rPr>
        <w:rFonts w:ascii="Symbol" w:eastAsia="Symbol" w:hAnsi="Symbol" w:cs="Symbol" w:hint="default"/>
        <w:b w:val="0"/>
        <w:bCs w:val="0"/>
        <w:i w:val="0"/>
        <w:iCs w:val="0"/>
        <w:w w:val="100"/>
        <w:sz w:val="22"/>
        <w:szCs w:val="22"/>
        <w:lang w:val="en-GB" w:eastAsia="en-US" w:bidi="ar-SA"/>
      </w:rPr>
    </w:lvl>
    <w:lvl w:ilvl="3" w:tplc="FFFFFFFF">
      <w:numFmt w:val="bullet"/>
      <w:lvlText w:val="o"/>
      <w:lvlJc w:val="left"/>
      <w:pPr>
        <w:ind w:left="1900" w:hanging="360"/>
      </w:pPr>
      <w:rPr>
        <w:rFonts w:ascii="Courier New" w:eastAsia="Courier New" w:hAnsi="Courier New" w:cs="Courier New" w:hint="default"/>
        <w:b w:val="0"/>
        <w:bCs w:val="0"/>
        <w:i w:val="0"/>
        <w:iCs w:val="0"/>
        <w:w w:val="100"/>
        <w:sz w:val="22"/>
        <w:szCs w:val="22"/>
        <w:lang w:val="en-GB" w:eastAsia="en-US" w:bidi="ar-SA"/>
      </w:rPr>
    </w:lvl>
    <w:lvl w:ilvl="4" w:tplc="FFFFFFFF">
      <w:numFmt w:val="bullet"/>
      <w:lvlText w:val="•"/>
      <w:lvlJc w:val="left"/>
      <w:pPr>
        <w:ind w:left="2949" w:hanging="360"/>
      </w:pPr>
      <w:rPr>
        <w:rFonts w:hint="default"/>
        <w:lang w:val="en-GB" w:eastAsia="en-US" w:bidi="ar-SA"/>
      </w:rPr>
    </w:lvl>
    <w:lvl w:ilvl="5" w:tplc="FFFFFFFF">
      <w:numFmt w:val="bullet"/>
      <w:lvlText w:val="•"/>
      <w:lvlJc w:val="left"/>
      <w:pPr>
        <w:ind w:left="3998" w:hanging="360"/>
      </w:pPr>
      <w:rPr>
        <w:rFonts w:hint="default"/>
        <w:lang w:val="en-GB" w:eastAsia="en-US" w:bidi="ar-SA"/>
      </w:rPr>
    </w:lvl>
    <w:lvl w:ilvl="6" w:tplc="FFFFFFFF">
      <w:numFmt w:val="bullet"/>
      <w:lvlText w:val="•"/>
      <w:lvlJc w:val="left"/>
      <w:pPr>
        <w:ind w:left="5048" w:hanging="360"/>
      </w:pPr>
      <w:rPr>
        <w:rFonts w:hint="default"/>
        <w:lang w:val="en-GB" w:eastAsia="en-US" w:bidi="ar-SA"/>
      </w:rPr>
    </w:lvl>
    <w:lvl w:ilvl="7" w:tplc="FFFFFFFF">
      <w:numFmt w:val="bullet"/>
      <w:lvlText w:val="•"/>
      <w:lvlJc w:val="left"/>
      <w:pPr>
        <w:ind w:left="6097" w:hanging="360"/>
      </w:pPr>
      <w:rPr>
        <w:rFonts w:hint="default"/>
        <w:lang w:val="en-GB" w:eastAsia="en-US" w:bidi="ar-SA"/>
      </w:rPr>
    </w:lvl>
    <w:lvl w:ilvl="8" w:tplc="FFFFFFFF">
      <w:numFmt w:val="bullet"/>
      <w:lvlText w:val="•"/>
      <w:lvlJc w:val="left"/>
      <w:pPr>
        <w:ind w:left="7147" w:hanging="360"/>
      </w:pPr>
      <w:rPr>
        <w:rFonts w:hint="default"/>
        <w:lang w:val="en-GB" w:eastAsia="en-US" w:bidi="ar-SA"/>
      </w:rPr>
    </w:lvl>
  </w:abstractNum>
  <w:abstractNum w:abstractNumId="35" w15:restartNumberingAfterBreak="0">
    <w:nsid w:val="72DE7961"/>
    <w:multiLevelType w:val="hybridMultilevel"/>
    <w:tmpl w:val="7CECE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44079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C1A3F13"/>
    <w:multiLevelType w:val="hybridMultilevel"/>
    <w:tmpl w:val="E986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D87FC9"/>
    <w:multiLevelType w:val="hybridMultilevel"/>
    <w:tmpl w:val="2038735C"/>
    <w:lvl w:ilvl="0" w:tplc="F5A41C8E">
      <w:numFmt w:val="bullet"/>
      <w:lvlText w:val="•"/>
      <w:lvlJc w:val="left"/>
      <w:pPr>
        <w:ind w:left="301" w:hanging="161"/>
      </w:pPr>
      <w:rPr>
        <w:rFonts w:ascii="Calibri" w:eastAsia="Calibri" w:hAnsi="Calibri" w:cs="Calibri"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35"/>
  </w:num>
  <w:num w:numId="4">
    <w:abstractNumId w:val="25"/>
  </w:num>
  <w:num w:numId="5">
    <w:abstractNumId w:val="24"/>
  </w:num>
  <w:num w:numId="6">
    <w:abstractNumId w:val="10"/>
  </w:num>
  <w:num w:numId="7">
    <w:abstractNumId w:val="14"/>
  </w:num>
  <w:num w:numId="8">
    <w:abstractNumId w:val="27"/>
  </w:num>
  <w:num w:numId="9">
    <w:abstractNumId w:val="11"/>
  </w:num>
  <w:num w:numId="10">
    <w:abstractNumId w:val="22"/>
  </w:num>
  <w:num w:numId="11">
    <w:abstractNumId w:val="33"/>
  </w:num>
  <w:num w:numId="12">
    <w:abstractNumId w:val="17"/>
  </w:num>
  <w:num w:numId="13">
    <w:abstractNumId w:val="30"/>
  </w:num>
  <w:num w:numId="14">
    <w:abstractNumId w:val="34"/>
  </w:num>
  <w:num w:numId="15">
    <w:abstractNumId w:val="36"/>
  </w:num>
  <w:num w:numId="16">
    <w:abstractNumId w:val="28"/>
  </w:num>
  <w:num w:numId="17">
    <w:abstractNumId w:val="11"/>
  </w:num>
  <w:num w:numId="18">
    <w:abstractNumId w:val="9"/>
  </w:num>
  <w:num w:numId="19">
    <w:abstractNumId w:val="13"/>
  </w:num>
  <w:num w:numId="20">
    <w:abstractNumId w:val="11"/>
  </w:num>
  <w:num w:numId="21">
    <w:abstractNumId w:val="38"/>
  </w:num>
  <w:num w:numId="22">
    <w:abstractNumId w:val="16"/>
  </w:num>
  <w:num w:numId="23">
    <w:abstractNumId w:val="31"/>
  </w:num>
  <w:num w:numId="24">
    <w:abstractNumId w:val="11"/>
    <w:lvlOverride w:ilvl="0">
      <w:startOverride w:val="9"/>
    </w:lvlOverride>
    <w:lvlOverride w:ilvl="1">
      <w:startOverride w:val="1"/>
    </w:lvlOverride>
  </w:num>
  <w:num w:numId="25">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1"/>
  </w:num>
  <w:num w:numId="29">
    <w:abstractNumId w:val="37"/>
  </w:num>
  <w:num w:numId="30">
    <w:abstractNumId w:val="23"/>
  </w:num>
  <w:num w:numId="31">
    <w:abstractNumId w:val="0"/>
  </w:num>
  <w:num w:numId="32">
    <w:abstractNumId w:val="1"/>
  </w:num>
  <w:num w:numId="33">
    <w:abstractNumId w:val="2"/>
  </w:num>
  <w:num w:numId="34">
    <w:abstractNumId w:val="3"/>
  </w:num>
  <w:num w:numId="35">
    <w:abstractNumId w:val="8"/>
  </w:num>
  <w:num w:numId="36">
    <w:abstractNumId w:val="4"/>
  </w:num>
  <w:num w:numId="37">
    <w:abstractNumId w:val="5"/>
  </w:num>
  <w:num w:numId="38">
    <w:abstractNumId w:val="6"/>
  </w:num>
  <w:num w:numId="39">
    <w:abstractNumId w:val="7"/>
  </w:num>
  <w:num w:numId="40">
    <w:abstractNumId w:val="15"/>
  </w:num>
  <w:num w:numId="41">
    <w:abstractNumId w:val="26"/>
  </w:num>
  <w:num w:numId="42">
    <w:abstractNumId w:val="29"/>
  </w:num>
  <w:num w:numId="43">
    <w:abstractNumId w:val="32"/>
  </w:num>
  <w:num w:numId="4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EFB"/>
    <w:rsid w:val="000008D8"/>
    <w:rsid w:val="00001027"/>
    <w:rsid w:val="0000134A"/>
    <w:rsid w:val="00001902"/>
    <w:rsid w:val="00001B83"/>
    <w:rsid w:val="00001DF7"/>
    <w:rsid w:val="00001F72"/>
    <w:rsid w:val="000022DD"/>
    <w:rsid w:val="00002718"/>
    <w:rsid w:val="000028C7"/>
    <w:rsid w:val="000030B7"/>
    <w:rsid w:val="000036C1"/>
    <w:rsid w:val="000036FC"/>
    <w:rsid w:val="00003770"/>
    <w:rsid w:val="00003DD4"/>
    <w:rsid w:val="00003FBE"/>
    <w:rsid w:val="00004699"/>
    <w:rsid w:val="000046CE"/>
    <w:rsid w:val="00004813"/>
    <w:rsid w:val="000048B0"/>
    <w:rsid w:val="00004A22"/>
    <w:rsid w:val="0000519B"/>
    <w:rsid w:val="000055BE"/>
    <w:rsid w:val="00005844"/>
    <w:rsid w:val="000058FC"/>
    <w:rsid w:val="00005A33"/>
    <w:rsid w:val="00005D1A"/>
    <w:rsid w:val="00006B8A"/>
    <w:rsid w:val="00006C7B"/>
    <w:rsid w:val="00006E77"/>
    <w:rsid w:val="00006F7F"/>
    <w:rsid w:val="000075DC"/>
    <w:rsid w:val="00007609"/>
    <w:rsid w:val="00007992"/>
    <w:rsid w:val="00007A5B"/>
    <w:rsid w:val="000103E2"/>
    <w:rsid w:val="00010AC4"/>
    <w:rsid w:val="00010D16"/>
    <w:rsid w:val="00010D2C"/>
    <w:rsid w:val="00011B39"/>
    <w:rsid w:val="00011B93"/>
    <w:rsid w:val="00011D05"/>
    <w:rsid w:val="00012587"/>
    <w:rsid w:val="00012734"/>
    <w:rsid w:val="00012B87"/>
    <w:rsid w:val="00012C27"/>
    <w:rsid w:val="00012F3E"/>
    <w:rsid w:val="000136EB"/>
    <w:rsid w:val="0001412E"/>
    <w:rsid w:val="000141A4"/>
    <w:rsid w:val="00014479"/>
    <w:rsid w:val="0001482E"/>
    <w:rsid w:val="0001517D"/>
    <w:rsid w:val="00015821"/>
    <w:rsid w:val="000159E2"/>
    <w:rsid w:val="00015B0A"/>
    <w:rsid w:val="00015B0F"/>
    <w:rsid w:val="00016008"/>
    <w:rsid w:val="00016749"/>
    <w:rsid w:val="00016AF0"/>
    <w:rsid w:val="00017270"/>
    <w:rsid w:val="00017274"/>
    <w:rsid w:val="00017616"/>
    <w:rsid w:val="0001791F"/>
    <w:rsid w:val="00017D68"/>
    <w:rsid w:val="00017DC1"/>
    <w:rsid w:val="00017DEC"/>
    <w:rsid w:val="00017FFB"/>
    <w:rsid w:val="00020165"/>
    <w:rsid w:val="00020A21"/>
    <w:rsid w:val="000212BA"/>
    <w:rsid w:val="000213DB"/>
    <w:rsid w:val="000221F8"/>
    <w:rsid w:val="0002264D"/>
    <w:rsid w:val="00022AC9"/>
    <w:rsid w:val="00022AD1"/>
    <w:rsid w:val="00022B82"/>
    <w:rsid w:val="00023666"/>
    <w:rsid w:val="0002370A"/>
    <w:rsid w:val="00023D81"/>
    <w:rsid w:val="00023E89"/>
    <w:rsid w:val="00023EDD"/>
    <w:rsid w:val="000246FF"/>
    <w:rsid w:val="00024D7F"/>
    <w:rsid w:val="00024EB0"/>
    <w:rsid w:val="0002504D"/>
    <w:rsid w:val="0002508F"/>
    <w:rsid w:val="000254B2"/>
    <w:rsid w:val="00025A59"/>
    <w:rsid w:val="00026003"/>
    <w:rsid w:val="00026D18"/>
    <w:rsid w:val="00026EAB"/>
    <w:rsid w:val="00027174"/>
    <w:rsid w:val="00027263"/>
    <w:rsid w:val="00027663"/>
    <w:rsid w:val="00027D00"/>
    <w:rsid w:val="00030078"/>
    <w:rsid w:val="000302DC"/>
    <w:rsid w:val="000303B8"/>
    <w:rsid w:val="00030DED"/>
    <w:rsid w:val="00031241"/>
    <w:rsid w:val="000312E2"/>
    <w:rsid w:val="000323F8"/>
    <w:rsid w:val="000324A4"/>
    <w:rsid w:val="000324C2"/>
    <w:rsid w:val="000325AA"/>
    <w:rsid w:val="00032A62"/>
    <w:rsid w:val="00032D38"/>
    <w:rsid w:val="0003302E"/>
    <w:rsid w:val="00033205"/>
    <w:rsid w:val="0003363A"/>
    <w:rsid w:val="00033997"/>
    <w:rsid w:val="00033B5B"/>
    <w:rsid w:val="00033C9F"/>
    <w:rsid w:val="00033DD6"/>
    <w:rsid w:val="00034218"/>
    <w:rsid w:val="0003434F"/>
    <w:rsid w:val="00034D2F"/>
    <w:rsid w:val="00035A94"/>
    <w:rsid w:val="00035C3B"/>
    <w:rsid w:val="00035CAC"/>
    <w:rsid w:val="000360A2"/>
    <w:rsid w:val="000360F3"/>
    <w:rsid w:val="00036270"/>
    <w:rsid w:val="00036369"/>
    <w:rsid w:val="00036819"/>
    <w:rsid w:val="0003692E"/>
    <w:rsid w:val="000369B3"/>
    <w:rsid w:val="00036B16"/>
    <w:rsid w:val="00036F2A"/>
    <w:rsid w:val="00036FC0"/>
    <w:rsid w:val="00037C9C"/>
    <w:rsid w:val="00037CB5"/>
    <w:rsid w:val="00037CDF"/>
    <w:rsid w:val="00037F2A"/>
    <w:rsid w:val="0004038A"/>
    <w:rsid w:val="00040689"/>
    <w:rsid w:val="00040BC5"/>
    <w:rsid w:val="00040C92"/>
    <w:rsid w:val="00040EBF"/>
    <w:rsid w:val="000410B8"/>
    <w:rsid w:val="00041712"/>
    <w:rsid w:val="000419B3"/>
    <w:rsid w:val="00041EB2"/>
    <w:rsid w:val="000431D6"/>
    <w:rsid w:val="000432E3"/>
    <w:rsid w:val="0004335C"/>
    <w:rsid w:val="0004339D"/>
    <w:rsid w:val="00043598"/>
    <w:rsid w:val="00043E44"/>
    <w:rsid w:val="00044847"/>
    <w:rsid w:val="00044905"/>
    <w:rsid w:val="00044AFE"/>
    <w:rsid w:val="00044C8A"/>
    <w:rsid w:val="00044E3F"/>
    <w:rsid w:val="0004559F"/>
    <w:rsid w:val="00045FD4"/>
    <w:rsid w:val="0004684B"/>
    <w:rsid w:val="00047C09"/>
    <w:rsid w:val="00047D25"/>
    <w:rsid w:val="00047F5E"/>
    <w:rsid w:val="00047FCB"/>
    <w:rsid w:val="000501E1"/>
    <w:rsid w:val="000507FD"/>
    <w:rsid w:val="00050982"/>
    <w:rsid w:val="00050C78"/>
    <w:rsid w:val="00050CDF"/>
    <w:rsid w:val="00050FFA"/>
    <w:rsid w:val="000514C6"/>
    <w:rsid w:val="00051C0C"/>
    <w:rsid w:val="000521D2"/>
    <w:rsid w:val="00052C09"/>
    <w:rsid w:val="00052FA8"/>
    <w:rsid w:val="000531B1"/>
    <w:rsid w:val="0005328E"/>
    <w:rsid w:val="00053304"/>
    <w:rsid w:val="00053C5E"/>
    <w:rsid w:val="00054B44"/>
    <w:rsid w:val="00055F86"/>
    <w:rsid w:val="00055FA1"/>
    <w:rsid w:val="0005667A"/>
    <w:rsid w:val="00056685"/>
    <w:rsid w:val="00056BBD"/>
    <w:rsid w:val="00057109"/>
    <w:rsid w:val="00057404"/>
    <w:rsid w:val="0005795A"/>
    <w:rsid w:val="00057B4E"/>
    <w:rsid w:val="00057D8B"/>
    <w:rsid w:val="00060257"/>
    <w:rsid w:val="00060460"/>
    <w:rsid w:val="00060682"/>
    <w:rsid w:val="0006110C"/>
    <w:rsid w:val="00061274"/>
    <w:rsid w:val="00061413"/>
    <w:rsid w:val="000616ED"/>
    <w:rsid w:val="0006174A"/>
    <w:rsid w:val="000618A3"/>
    <w:rsid w:val="00061A11"/>
    <w:rsid w:val="00061A2A"/>
    <w:rsid w:val="00061CCA"/>
    <w:rsid w:val="000624DE"/>
    <w:rsid w:val="00062F44"/>
    <w:rsid w:val="00063087"/>
    <w:rsid w:val="00063433"/>
    <w:rsid w:val="00063493"/>
    <w:rsid w:val="0006353D"/>
    <w:rsid w:val="00063963"/>
    <w:rsid w:val="000639B0"/>
    <w:rsid w:val="00063AB0"/>
    <w:rsid w:val="00064A2F"/>
    <w:rsid w:val="00064DDC"/>
    <w:rsid w:val="000650E0"/>
    <w:rsid w:val="000651F7"/>
    <w:rsid w:val="00065CE6"/>
    <w:rsid w:val="00065D6D"/>
    <w:rsid w:val="000662A1"/>
    <w:rsid w:val="00066306"/>
    <w:rsid w:val="00066E3B"/>
    <w:rsid w:val="00066E8C"/>
    <w:rsid w:val="00066F4A"/>
    <w:rsid w:val="00067F39"/>
    <w:rsid w:val="000701EC"/>
    <w:rsid w:val="000703EC"/>
    <w:rsid w:val="00070D7D"/>
    <w:rsid w:val="00070EEB"/>
    <w:rsid w:val="000714F1"/>
    <w:rsid w:val="0007157A"/>
    <w:rsid w:val="00071725"/>
    <w:rsid w:val="000719CC"/>
    <w:rsid w:val="00072000"/>
    <w:rsid w:val="000727D0"/>
    <w:rsid w:val="00073839"/>
    <w:rsid w:val="00073B36"/>
    <w:rsid w:val="00073BDD"/>
    <w:rsid w:val="00074336"/>
    <w:rsid w:val="000744A4"/>
    <w:rsid w:val="0007485E"/>
    <w:rsid w:val="00074D6D"/>
    <w:rsid w:val="00075030"/>
    <w:rsid w:val="0007574F"/>
    <w:rsid w:val="00075A4B"/>
    <w:rsid w:val="00076081"/>
    <w:rsid w:val="0007615D"/>
    <w:rsid w:val="00076A6A"/>
    <w:rsid w:val="00076AA4"/>
    <w:rsid w:val="00076E0C"/>
    <w:rsid w:val="00076E64"/>
    <w:rsid w:val="00076FE1"/>
    <w:rsid w:val="0007707F"/>
    <w:rsid w:val="000770BF"/>
    <w:rsid w:val="00077614"/>
    <w:rsid w:val="000776AD"/>
    <w:rsid w:val="00077938"/>
    <w:rsid w:val="00077A20"/>
    <w:rsid w:val="00077A67"/>
    <w:rsid w:val="00077D92"/>
    <w:rsid w:val="00080018"/>
    <w:rsid w:val="00080338"/>
    <w:rsid w:val="00080579"/>
    <w:rsid w:val="000805A1"/>
    <w:rsid w:val="00080733"/>
    <w:rsid w:val="000807CC"/>
    <w:rsid w:val="00080851"/>
    <w:rsid w:val="00080984"/>
    <w:rsid w:val="000816D0"/>
    <w:rsid w:val="00081EA7"/>
    <w:rsid w:val="000828C5"/>
    <w:rsid w:val="00082E26"/>
    <w:rsid w:val="00083046"/>
    <w:rsid w:val="000833A0"/>
    <w:rsid w:val="000837BF"/>
    <w:rsid w:val="000838CF"/>
    <w:rsid w:val="00083DB5"/>
    <w:rsid w:val="000841BB"/>
    <w:rsid w:val="000843AC"/>
    <w:rsid w:val="0008494F"/>
    <w:rsid w:val="0008498B"/>
    <w:rsid w:val="0008525F"/>
    <w:rsid w:val="00085382"/>
    <w:rsid w:val="00085398"/>
    <w:rsid w:val="00085C25"/>
    <w:rsid w:val="00085F01"/>
    <w:rsid w:val="0008669F"/>
    <w:rsid w:val="0008695A"/>
    <w:rsid w:val="00086A92"/>
    <w:rsid w:val="00086BB8"/>
    <w:rsid w:val="00087AE5"/>
    <w:rsid w:val="00087E1E"/>
    <w:rsid w:val="0009065E"/>
    <w:rsid w:val="000908EF"/>
    <w:rsid w:val="00090977"/>
    <w:rsid w:val="00090BBB"/>
    <w:rsid w:val="000923EF"/>
    <w:rsid w:val="00092EED"/>
    <w:rsid w:val="000932D8"/>
    <w:rsid w:val="000932DC"/>
    <w:rsid w:val="00094B5D"/>
    <w:rsid w:val="00094C1D"/>
    <w:rsid w:val="0009522F"/>
    <w:rsid w:val="00095AF6"/>
    <w:rsid w:val="00095F95"/>
    <w:rsid w:val="00096015"/>
    <w:rsid w:val="00096786"/>
    <w:rsid w:val="00096E83"/>
    <w:rsid w:val="00096F1F"/>
    <w:rsid w:val="0009711E"/>
    <w:rsid w:val="00097155"/>
    <w:rsid w:val="000A04C5"/>
    <w:rsid w:val="000A059D"/>
    <w:rsid w:val="000A0AD6"/>
    <w:rsid w:val="000A18B8"/>
    <w:rsid w:val="000A2965"/>
    <w:rsid w:val="000A2B6B"/>
    <w:rsid w:val="000A2F00"/>
    <w:rsid w:val="000A2F3C"/>
    <w:rsid w:val="000A31F2"/>
    <w:rsid w:val="000A34CB"/>
    <w:rsid w:val="000A3525"/>
    <w:rsid w:val="000A3627"/>
    <w:rsid w:val="000A3877"/>
    <w:rsid w:val="000A3B5C"/>
    <w:rsid w:val="000A3CCB"/>
    <w:rsid w:val="000A4255"/>
    <w:rsid w:val="000A48AA"/>
    <w:rsid w:val="000A4D73"/>
    <w:rsid w:val="000A4E39"/>
    <w:rsid w:val="000A5029"/>
    <w:rsid w:val="000A534F"/>
    <w:rsid w:val="000A547C"/>
    <w:rsid w:val="000A56EB"/>
    <w:rsid w:val="000A581E"/>
    <w:rsid w:val="000A5C6F"/>
    <w:rsid w:val="000A5F53"/>
    <w:rsid w:val="000A63D2"/>
    <w:rsid w:val="000A6CDC"/>
    <w:rsid w:val="000A70DF"/>
    <w:rsid w:val="000A726A"/>
    <w:rsid w:val="000A73FD"/>
    <w:rsid w:val="000A74A8"/>
    <w:rsid w:val="000A7777"/>
    <w:rsid w:val="000A7F4C"/>
    <w:rsid w:val="000B0510"/>
    <w:rsid w:val="000B05FC"/>
    <w:rsid w:val="000B0646"/>
    <w:rsid w:val="000B13A5"/>
    <w:rsid w:val="000B182F"/>
    <w:rsid w:val="000B1AA3"/>
    <w:rsid w:val="000B1C33"/>
    <w:rsid w:val="000B1E90"/>
    <w:rsid w:val="000B1ED5"/>
    <w:rsid w:val="000B207E"/>
    <w:rsid w:val="000B20FA"/>
    <w:rsid w:val="000B26BD"/>
    <w:rsid w:val="000B279A"/>
    <w:rsid w:val="000B2D39"/>
    <w:rsid w:val="000B3141"/>
    <w:rsid w:val="000B32A9"/>
    <w:rsid w:val="000B337C"/>
    <w:rsid w:val="000B3A92"/>
    <w:rsid w:val="000B4829"/>
    <w:rsid w:val="000B4A3E"/>
    <w:rsid w:val="000B5577"/>
    <w:rsid w:val="000B5634"/>
    <w:rsid w:val="000B570D"/>
    <w:rsid w:val="000B57BC"/>
    <w:rsid w:val="000B5860"/>
    <w:rsid w:val="000B5AFE"/>
    <w:rsid w:val="000B5DB4"/>
    <w:rsid w:val="000B6256"/>
    <w:rsid w:val="000B6320"/>
    <w:rsid w:val="000B6931"/>
    <w:rsid w:val="000B6BF8"/>
    <w:rsid w:val="000B6C6F"/>
    <w:rsid w:val="000B6E02"/>
    <w:rsid w:val="000B750E"/>
    <w:rsid w:val="000B751D"/>
    <w:rsid w:val="000B7DA9"/>
    <w:rsid w:val="000C106C"/>
    <w:rsid w:val="000C1368"/>
    <w:rsid w:val="000C1803"/>
    <w:rsid w:val="000C1A10"/>
    <w:rsid w:val="000C1A2C"/>
    <w:rsid w:val="000C241F"/>
    <w:rsid w:val="000C2422"/>
    <w:rsid w:val="000C2574"/>
    <w:rsid w:val="000C30AB"/>
    <w:rsid w:val="000C32BE"/>
    <w:rsid w:val="000C32FD"/>
    <w:rsid w:val="000C350B"/>
    <w:rsid w:val="000C3581"/>
    <w:rsid w:val="000C35DE"/>
    <w:rsid w:val="000C3847"/>
    <w:rsid w:val="000C3D6A"/>
    <w:rsid w:val="000C44C3"/>
    <w:rsid w:val="000C45B9"/>
    <w:rsid w:val="000C4A78"/>
    <w:rsid w:val="000C4F6C"/>
    <w:rsid w:val="000C5002"/>
    <w:rsid w:val="000C54E3"/>
    <w:rsid w:val="000C5811"/>
    <w:rsid w:val="000C58BB"/>
    <w:rsid w:val="000C5A4C"/>
    <w:rsid w:val="000C5D3D"/>
    <w:rsid w:val="000C639E"/>
    <w:rsid w:val="000C64CD"/>
    <w:rsid w:val="000C6F15"/>
    <w:rsid w:val="000C7793"/>
    <w:rsid w:val="000D008F"/>
    <w:rsid w:val="000D043B"/>
    <w:rsid w:val="000D044E"/>
    <w:rsid w:val="000D08A5"/>
    <w:rsid w:val="000D0994"/>
    <w:rsid w:val="000D11AF"/>
    <w:rsid w:val="000D1BDC"/>
    <w:rsid w:val="000D1E48"/>
    <w:rsid w:val="000D1E88"/>
    <w:rsid w:val="000D22D3"/>
    <w:rsid w:val="000D2635"/>
    <w:rsid w:val="000D287F"/>
    <w:rsid w:val="000D2ADD"/>
    <w:rsid w:val="000D2CE8"/>
    <w:rsid w:val="000D3071"/>
    <w:rsid w:val="000D30F3"/>
    <w:rsid w:val="000D3D42"/>
    <w:rsid w:val="000D40FD"/>
    <w:rsid w:val="000D467B"/>
    <w:rsid w:val="000D4B38"/>
    <w:rsid w:val="000D5A41"/>
    <w:rsid w:val="000D5C22"/>
    <w:rsid w:val="000D625A"/>
    <w:rsid w:val="000D645A"/>
    <w:rsid w:val="000D6555"/>
    <w:rsid w:val="000D65A4"/>
    <w:rsid w:val="000D68EF"/>
    <w:rsid w:val="000D6B02"/>
    <w:rsid w:val="000D6E8A"/>
    <w:rsid w:val="000D6F7B"/>
    <w:rsid w:val="000D6FE0"/>
    <w:rsid w:val="000D700D"/>
    <w:rsid w:val="000D72B0"/>
    <w:rsid w:val="000D7B14"/>
    <w:rsid w:val="000D7E84"/>
    <w:rsid w:val="000D7EAE"/>
    <w:rsid w:val="000D7EDD"/>
    <w:rsid w:val="000E0688"/>
    <w:rsid w:val="000E087D"/>
    <w:rsid w:val="000E0E46"/>
    <w:rsid w:val="000E0EBA"/>
    <w:rsid w:val="000E123D"/>
    <w:rsid w:val="000E1CF8"/>
    <w:rsid w:val="000E1D0F"/>
    <w:rsid w:val="000E22B3"/>
    <w:rsid w:val="000E2583"/>
    <w:rsid w:val="000E2814"/>
    <w:rsid w:val="000E299D"/>
    <w:rsid w:val="000E2A83"/>
    <w:rsid w:val="000E2DA7"/>
    <w:rsid w:val="000E31B5"/>
    <w:rsid w:val="000E360B"/>
    <w:rsid w:val="000E3870"/>
    <w:rsid w:val="000E3FE5"/>
    <w:rsid w:val="000E4A51"/>
    <w:rsid w:val="000E4C0A"/>
    <w:rsid w:val="000E4F95"/>
    <w:rsid w:val="000E52C2"/>
    <w:rsid w:val="000E5E17"/>
    <w:rsid w:val="000E6047"/>
    <w:rsid w:val="000E62C1"/>
    <w:rsid w:val="000E64AE"/>
    <w:rsid w:val="000E69CB"/>
    <w:rsid w:val="000E6C4F"/>
    <w:rsid w:val="000E72FD"/>
    <w:rsid w:val="000E75EB"/>
    <w:rsid w:val="000E7D46"/>
    <w:rsid w:val="000E7ED1"/>
    <w:rsid w:val="000E7EF4"/>
    <w:rsid w:val="000F02B5"/>
    <w:rsid w:val="000F0C99"/>
    <w:rsid w:val="000F0DF2"/>
    <w:rsid w:val="000F0FD9"/>
    <w:rsid w:val="000F118D"/>
    <w:rsid w:val="000F1DA5"/>
    <w:rsid w:val="000F1F2D"/>
    <w:rsid w:val="000F220E"/>
    <w:rsid w:val="000F22EE"/>
    <w:rsid w:val="000F24F2"/>
    <w:rsid w:val="000F2687"/>
    <w:rsid w:val="000F2AAA"/>
    <w:rsid w:val="000F2B12"/>
    <w:rsid w:val="000F32AB"/>
    <w:rsid w:val="000F32DB"/>
    <w:rsid w:val="000F3712"/>
    <w:rsid w:val="000F385E"/>
    <w:rsid w:val="000F396F"/>
    <w:rsid w:val="000F41CE"/>
    <w:rsid w:val="000F43D4"/>
    <w:rsid w:val="000F46E8"/>
    <w:rsid w:val="000F4BBA"/>
    <w:rsid w:val="000F4EEF"/>
    <w:rsid w:val="000F5213"/>
    <w:rsid w:val="000F5988"/>
    <w:rsid w:val="000F5C1B"/>
    <w:rsid w:val="000F5E47"/>
    <w:rsid w:val="000F65CE"/>
    <w:rsid w:val="000F6BFF"/>
    <w:rsid w:val="000F70A0"/>
    <w:rsid w:val="0010057C"/>
    <w:rsid w:val="00100674"/>
    <w:rsid w:val="001006B8"/>
    <w:rsid w:val="001009FB"/>
    <w:rsid w:val="0010150C"/>
    <w:rsid w:val="00101984"/>
    <w:rsid w:val="00101AC8"/>
    <w:rsid w:val="00101B5B"/>
    <w:rsid w:val="001035D0"/>
    <w:rsid w:val="00103719"/>
    <w:rsid w:val="00103ADF"/>
    <w:rsid w:val="00103CF8"/>
    <w:rsid w:val="00103DD5"/>
    <w:rsid w:val="00104025"/>
    <w:rsid w:val="00104659"/>
    <w:rsid w:val="00104BC3"/>
    <w:rsid w:val="00104BC7"/>
    <w:rsid w:val="00104E01"/>
    <w:rsid w:val="00105121"/>
    <w:rsid w:val="00105AF8"/>
    <w:rsid w:val="00105D2B"/>
    <w:rsid w:val="00105FE7"/>
    <w:rsid w:val="001060F2"/>
    <w:rsid w:val="001061A1"/>
    <w:rsid w:val="00106316"/>
    <w:rsid w:val="001069A1"/>
    <w:rsid w:val="00107179"/>
    <w:rsid w:val="00107408"/>
    <w:rsid w:val="0010781D"/>
    <w:rsid w:val="00107E56"/>
    <w:rsid w:val="001104C9"/>
    <w:rsid w:val="00111178"/>
    <w:rsid w:val="00111422"/>
    <w:rsid w:val="00111F13"/>
    <w:rsid w:val="00112026"/>
    <w:rsid w:val="0011273F"/>
    <w:rsid w:val="00112CE7"/>
    <w:rsid w:val="00112E74"/>
    <w:rsid w:val="00113965"/>
    <w:rsid w:val="00113B4B"/>
    <w:rsid w:val="0011453A"/>
    <w:rsid w:val="00114968"/>
    <w:rsid w:val="00114F42"/>
    <w:rsid w:val="00114FE1"/>
    <w:rsid w:val="001151AF"/>
    <w:rsid w:val="00115266"/>
    <w:rsid w:val="00115C88"/>
    <w:rsid w:val="00116296"/>
    <w:rsid w:val="00116379"/>
    <w:rsid w:val="001165F9"/>
    <w:rsid w:val="00116930"/>
    <w:rsid w:val="00116B1E"/>
    <w:rsid w:val="00116F6F"/>
    <w:rsid w:val="001170AC"/>
    <w:rsid w:val="001176D5"/>
    <w:rsid w:val="0011794B"/>
    <w:rsid w:val="00117C47"/>
    <w:rsid w:val="00117FC8"/>
    <w:rsid w:val="001202D8"/>
    <w:rsid w:val="00120682"/>
    <w:rsid w:val="001206E2"/>
    <w:rsid w:val="00120D49"/>
    <w:rsid w:val="00121494"/>
    <w:rsid w:val="0012150F"/>
    <w:rsid w:val="0012172F"/>
    <w:rsid w:val="00122447"/>
    <w:rsid w:val="001225C1"/>
    <w:rsid w:val="00122995"/>
    <w:rsid w:val="00122BE8"/>
    <w:rsid w:val="00122D9E"/>
    <w:rsid w:val="00122DF4"/>
    <w:rsid w:val="00123A06"/>
    <w:rsid w:val="00123F5A"/>
    <w:rsid w:val="001243ED"/>
    <w:rsid w:val="00124ACD"/>
    <w:rsid w:val="00124B5B"/>
    <w:rsid w:val="001255E3"/>
    <w:rsid w:val="00125D7A"/>
    <w:rsid w:val="001262A0"/>
    <w:rsid w:val="00126535"/>
    <w:rsid w:val="001266CD"/>
    <w:rsid w:val="00126769"/>
    <w:rsid w:val="00127D5F"/>
    <w:rsid w:val="001303F7"/>
    <w:rsid w:val="001309DD"/>
    <w:rsid w:val="00130B05"/>
    <w:rsid w:val="0013123A"/>
    <w:rsid w:val="00131478"/>
    <w:rsid w:val="001317EA"/>
    <w:rsid w:val="00132346"/>
    <w:rsid w:val="00132C51"/>
    <w:rsid w:val="001331D2"/>
    <w:rsid w:val="00133900"/>
    <w:rsid w:val="00133B08"/>
    <w:rsid w:val="00133B2F"/>
    <w:rsid w:val="00134F3A"/>
    <w:rsid w:val="001358DD"/>
    <w:rsid w:val="00135CBB"/>
    <w:rsid w:val="00135D3E"/>
    <w:rsid w:val="00136612"/>
    <w:rsid w:val="0013667E"/>
    <w:rsid w:val="00136B8D"/>
    <w:rsid w:val="00136CD3"/>
    <w:rsid w:val="001372AE"/>
    <w:rsid w:val="00137987"/>
    <w:rsid w:val="00137FA6"/>
    <w:rsid w:val="00140CC7"/>
    <w:rsid w:val="00140CEA"/>
    <w:rsid w:val="00141320"/>
    <w:rsid w:val="001420B6"/>
    <w:rsid w:val="001422CB"/>
    <w:rsid w:val="0014259E"/>
    <w:rsid w:val="00142879"/>
    <w:rsid w:val="00143015"/>
    <w:rsid w:val="00143280"/>
    <w:rsid w:val="00143656"/>
    <w:rsid w:val="00143A1A"/>
    <w:rsid w:val="00143B96"/>
    <w:rsid w:val="00143C25"/>
    <w:rsid w:val="001443A6"/>
    <w:rsid w:val="001443FE"/>
    <w:rsid w:val="00145333"/>
    <w:rsid w:val="00145358"/>
    <w:rsid w:val="00145D58"/>
    <w:rsid w:val="001465CD"/>
    <w:rsid w:val="001467C5"/>
    <w:rsid w:val="001467FC"/>
    <w:rsid w:val="00146994"/>
    <w:rsid w:val="001477DC"/>
    <w:rsid w:val="00147942"/>
    <w:rsid w:val="00150431"/>
    <w:rsid w:val="001509BD"/>
    <w:rsid w:val="00150DB6"/>
    <w:rsid w:val="00151167"/>
    <w:rsid w:val="00151BBE"/>
    <w:rsid w:val="00151C62"/>
    <w:rsid w:val="00152799"/>
    <w:rsid w:val="00152A8E"/>
    <w:rsid w:val="00152AD8"/>
    <w:rsid w:val="00152FED"/>
    <w:rsid w:val="00153A24"/>
    <w:rsid w:val="00153A58"/>
    <w:rsid w:val="001543E9"/>
    <w:rsid w:val="00154EDD"/>
    <w:rsid w:val="00154FE5"/>
    <w:rsid w:val="001551F0"/>
    <w:rsid w:val="00155807"/>
    <w:rsid w:val="001559D1"/>
    <w:rsid w:val="001559FD"/>
    <w:rsid w:val="00155E46"/>
    <w:rsid w:val="00155F49"/>
    <w:rsid w:val="00156303"/>
    <w:rsid w:val="00156896"/>
    <w:rsid w:val="001568CF"/>
    <w:rsid w:val="00156B3E"/>
    <w:rsid w:val="00156DF9"/>
    <w:rsid w:val="00156E0A"/>
    <w:rsid w:val="00156F7E"/>
    <w:rsid w:val="00157236"/>
    <w:rsid w:val="0015752A"/>
    <w:rsid w:val="00157679"/>
    <w:rsid w:val="00157B14"/>
    <w:rsid w:val="001603A8"/>
    <w:rsid w:val="00160C86"/>
    <w:rsid w:val="00160EA9"/>
    <w:rsid w:val="00160F89"/>
    <w:rsid w:val="0016152E"/>
    <w:rsid w:val="00161548"/>
    <w:rsid w:val="00162173"/>
    <w:rsid w:val="001622F2"/>
    <w:rsid w:val="001639BD"/>
    <w:rsid w:val="001647AA"/>
    <w:rsid w:val="00164A89"/>
    <w:rsid w:val="00164BB8"/>
    <w:rsid w:val="00164F8C"/>
    <w:rsid w:val="0016518F"/>
    <w:rsid w:val="00165290"/>
    <w:rsid w:val="00166432"/>
    <w:rsid w:val="00167081"/>
    <w:rsid w:val="00167485"/>
    <w:rsid w:val="0016767C"/>
    <w:rsid w:val="00167ABA"/>
    <w:rsid w:val="00167DA6"/>
    <w:rsid w:val="0017015E"/>
    <w:rsid w:val="00170787"/>
    <w:rsid w:val="00170D6D"/>
    <w:rsid w:val="001719DD"/>
    <w:rsid w:val="00171A5B"/>
    <w:rsid w:val="00171D2F"/>
    <w:rsid w:val="00171EB2"/>
    <w:rsid w:val="00171FFF"/>
    <w:rsid w:val="00172233"/>
    <w:rsid w:val="001728F6"/>
    <w:rsid w:val="0017296B"/>
    <w:rsid w:val="00172C06"/>
    <w:rsid w:val="001731BC"/>
    <w:rsid w:val="0017341D"/>
    <w:rsid w:val="00173488"/>
    <w:rsid w:val="0017369A"/>
    <w:rsid w:val="001737AB"/>
    <w:rsid w:val="00173CE1"/>
    <w:rsid w:val="00173F3C"/>
    <w:rsid w:val="00174AD1"/>
    <w:rsid w:val="00174BF3"/>
    <w:rsid w:val="00174F6E"/>
    <w:rsid w:val="00175103"/>
    <w:rsid w:val="00175606"/>
    <w:rsid w:val="00176521"/>
    <w:rsid w:val="0017659D"/>
    <w:rsid w:val="00176D7D"/>
    <w:rsid w:val="00176FC5"/>
    <w:rsid w:val="00177F32"/>
    <w:rsid w:val="001800DC"/>
    <w:rsid w:val="00180465"/>
    <w:rsid w:val="001806EE"/>
    <w:rsid w:val="001807B1"/>
    <w:rsid w:val="00180EE1"/>
    <w:rsid w:val="0018109F"/>
    <w:rsid w:val="0018111F"/>
    <w:rsid w:val="001812FD"/>
    <w:rsid w:val="001813E6"/>
    <w:rsid w:val="001815D9"/>
    <w:rsid w:val="0018218C"/>
    <w:rsid w:val="00182F82"/>
    <w:rsid w:val="0018316A"/>
    <w:rsid w:val="001834D9"/>
    <w:rsid w:val="00183821"/>
    <w:rsid w:val="00183AE9"/>
    <w:rsid w:val="00184629"/>
    <w:rsid w:val="00184746"/>
    <w:rsid w:val="001847C5"/>
    <w:rsid w:val="00184FC5"/>
    <w:rsid w:val="001850C2"/>
    <w:rsid w:val="00185489"/>
    <w:rsid w:val="00185A4C"/>
    <w:rsid w:val="00185D73"/>
    <w:rsid w:val="001867BA"/>
    <w:rsid w:val="00186941"/>
    <w:rsid w:val="00186BCF"/>
    <w:rsid w:val="0018710C"/>
    <w:rsid w:val="0018759D"/>
    <w:rsid w:val="00187C20"/>
    <w:rsid w:val="00187F8B"/>
    <w:rsid w:val="00187FD4"/>
    <w:rsid w:val="0019002E"/>
    <w:rsid w:val="00190489"/>
    <w:rsid w:val="0019087A"/>
    <w:rsid w:val="00190B9C"/>
    <w:rsid w:val="0019112B"/>
    <w:rsid w:val="00192493"/>
    <w:rsid w:val="001924E0"/>
    <w:rsid w:val="0019264E"/>
    <w:rsid w:val="001927C7"/>
    <w:rsid w:val="00192A59"/>
    <w:rsid w:val="00192B76"/>
    <w:rsid w:val="00192E9F"/>
    <w:rsid w:val="00193693"/>
    <w:rsid w:val="0019376E"/>
    <w:rsid w:val="00193798"/>
    <w:rsid w:val="0019387E"/>
    <w:rsid w:val="00193924"/>
    <w:rsid w:val="00193C0A"/>
    <w:rsid w:val="001940D0"/>
    <w:rsid w:val="0019529F"/>
    <w:rsid w:val="001956B3"/>
    <w:rsid w:val="001959C5"/>
    <w:rsid w:val="001959C6"/>
    <w:rsid w:val="00195A02"/>
    <w:rsid w:val="00195F53"/>
    <w:rsid w:val="001967A6"/>
    <w:rsid w:val="00196AC9"/>
    <w:rsid w:val="00196D0F"/>
    <w:rsid w:val="001970E5"/>
    <w:rsid w:val="001971EE"/>
    <w:rsid w:val="0019750E"/>
    <w:rsid w:val="00197B94"/>
    <w:rsid w:val="00197DF6"/>
    <w:rsid w:val="001A0069"/>
    <w:rsid w:val="001A05B6"/>
    <w:rsid w:val="001A0727"/>
    <w:rsid w:val="001A0B27"/>
    <w:rsid w:val="001A106B"/>
    <w:rsid w:val="001A11E2"/>
    <w:rsid w:val="001A1452"/>
    <w:rsid w:val="001A147F"/>
    <w:rsid w:val="001A176C"/>
    <w:rsid w:val="001A189A"/>
    <w:rsid w:val="001A286D"/>
    <w:rsid w:val="001A2C33"/>
    <w:rsid w:val="001A3181"/>
    <w:rsid w:val="001A31D6"/>
    <w:rsid w:val="001A35B1"/>
    <w:rsid w:val="001A3946"/>
    <w:rsid w:val="001A3F63"/>
    <w:rsid w:val="001A40AD"/>
    <w:rsid w:val="001A415A"/>
    <w:rsid w:val="001A415B"/>
    <w:rsid w:val="001A42B7"/>
    <w:rsid w:val="001A4307"/>
    <w:rsid w:val="001A460E"/>
    <w:rsid w:val="001A46A3"/>
    <w:rsid w:val="001A5258"/>
    <w:rsid w:val="001A58BD"/>
    <w:rsid w:val="001A5A88"/>
    <w:rsid w:val="001A61A5"/>
    <w:rsid w:val="001A6831"/>
    <w:rsid w:val="001A6C38"/>
    <w:rsid w:val="001A6CD4"/>
    <w:rsid w:val="001A70DB"/>
    <w:rsid w:val="001A734F"/>
    <w:rsid w:val="001A739E"/>
    <w:rsid w:val="001A7631"/>
    <w:rsid w:val="001A7F3F"/>
    <w:rsid w:val="001B0119"/>
    <w:rsid w:val="001B07D5"/>
    <w:rsid w:val="001B0834"/>
    <w:rsid w:val="001B12B4"/>
    <w:rsid w:val="001B12D8"/>
    <w:rsid w:val="001B15AA"/>
    <w:rsid w:val="001B15E7"/>
    <w:rsid w:val="001B17F2"/>
    <w:rsid w:val="001B1A89"/>
    <w:rsid w:val="001B1BC8"/>
    <w:rsid w:val="001B1F24"/>
    <w:rsid w:val="001B2103"/>
    <w:rsid w:val="001B229E"/>
    <w:rsid w:val="001B239B"/>
    <w:rsid w:val="001B2E42"/>
    <w:rsid w:val="001B3CAE"/>
    <w:rsid w:val="001B406D"/>
    <w:rsid w:val="001B40EA"/>
    <w:rsid w:val="001B4160"/>
    <w:rsid w:val="001B4C02"/>
    <w:rsid w:val="001B4FAF"/>
    <w:rsid w:val="001B571A"/>
    <w:rsid w:val="001B58E8"/>
    <w:rsid w:val="001B5A9F"/>
    <w:rsid w:val="001B6393"/>
    <w:rsid w:val="001B6470"/>
    <w:rsid w:val="001B6B7F"/>
    <w:rsid w:val="001B6BA4"/>
    <w:rsid w:val="001B6E09"/>
    <w:rsid w:val="001B6E90"/>
    <w:rsid w:val="001B7745"/>
    <w:rsid w:val="001B77D7"/>
    <w:rsid w:val="001B79AC"/>
    <w:rsid w:val="001B7C8F"/>
    <w:rsid w:val="001B7EB5"/>
    <w:rsid w:val="001C03C5"/>
    <w:rsid w:val="001C08E9"/>
    <w:rsid w:val="001C2B8A"/>
    <w:rsid w:val="001C308A"/>
    <w:rsid w:val="001C33B7"/>
    <w:rsid w:val="001C3DF7"/>
    <w:rsid w:val="001C52D6"/>
    <w:rsid w:val="001C5307"/>
    <w:rsid w:val="001C551C"/>
    <w:rsid w:val="001C57DC"/>
    <w:rsid w:val="001C6138"/>
    <w:rsid w:val="001C660B"/>
    <w:rsid w:val="001C6CAB"/>
    <w:rsid w:val="001C6D48"/>
    <w:rsid w:val="001C6EA6"/>
    <w:rsid w:val="001C6EAA"/>
    <w:rsid w:val="001C7209"/>
    <w:rsid w:val="001C72F9"/>
    <w:rsid w:val="001C7359"/>
    <w:rsid w:val="001C738F"/>
    <w:rsid w:val="001C73A8"/>
    <w:rsid w:val="001C7585"/>
    <w:rsid w:val="001C7A26"/>
    <w:rsid w:val="001C7A4F"/>
    <w:rsid w:val="001C7C25"/>
    <w:rsid w:val="001C7CE1"/>
    <w:rsid w:val="001C7E4C"/>
    <w:rsid w:val="001D0157"/>
    <w:rsid w:val="001D034B"/>
    <w:rsid w:val="001D08EC"/>
    <w:rsid w:val="001D0CEC"/>
    <w:rsid w:val="001D10A8"/>
    <w:rsid w:val="001D15BA"/>
    <w:rsid w:val="001D17B8"/>
    <w:rsid w:val="001D196C"/>
    <w:rsid w:val="001D204F"/>
    <w:rsid w:val="001D225F"/>
    <w:rsid w:val="001D25AF"/>
    <w:rsid w:val="001D2C4B"/>
    <w:rsid w:val="001D2D8F"/>
    <w:rsid w:val="001D3231"/>
    <w:rsid w:val="001D488B"/>
    <w:rsid w:val="001D532B"/>
    <w:rsid w:val="001D56F1"/>
    <w:rsid w:val="001D598B"/>
    <w:rsid w:val="001D5F95"/>
    <w:rsid w:val="001D60C7"/>
    <w:rsid w:val="001D668E"/>
    <w:rsid w:val="001D6919"/>
    <w:rsid w:val="001D6A7F"/>
    <w:rsid w:val="001D6B16"/>
    <w:rsid w:val="001D6B2B"/>
    <w:rsid w:val="001D6E9C"/>
    <w:rsid w:val="001D6F3A"/>
    <w:rsid w:val="001D724B"/>
    <w:rsid w:val="001D73F6"/>
    <w:rsid w:val="001D7862"/>
    <w:rsid w:val="001D7B9C"/>
    <w:rsid w:val="001E0171"/>
    <w:rsid w:val="001E03C9"/>
    <w:rsid w:val="001E07AD"/>
    <w:rsid w:val="001E0FD8"/>
    <w:rsid w:val="001E1292"/>
    <w:rsid w:val="001E1873"/>
    <w:rsid w:val="001E1C98"/>
    <w:rsid w:val="001E20D9"/>
    <w:rsid w:val="001E228C"/>
    <w:rsid w:val="001E337A"/>
    <w:rsid w:val="001E3A17"/>
    <w:rsid w:val="001E3B15"/>
    <w:rsid w:val="001E3D1C"/>
    <w:rsid w:val="001E3E15"/>
    <w:rsid w:val="001E3E87"/>
    <w:rsid w:val="001E444E"/>
    <w:rsid w:val="001E4A58"/>
    <w:rsid w:val="001E5809"/>
    <w:rsid w:val="001E5B10"/>
    <w:rsid w:val="001E5BF8"/>
    <w:rsid w:val="001E6579"/>
    <w:rsid w:val="001E6A4B"/>
    <w:rsid w:val="001E72B6"/>
    <w:rsid w:val="001E7C23"/>
    <w:rsid w:val="001E7CA9"/>
    <w:rsid w:val="001E7CF9"/>
    <w:rsid w:val="001F0BAF"/>
    <w:rsid w:val="001F0C78"/>
    <w:rsid w:val="001F1097"/>
    <w:rsid w:val="001F1277"/>
    <w:rsid w:val="001F1300"/>
    <w:rsid w:val="001F14ED"/>
    <w:rsid w:val="001F15A0"/>
    <w:rsid w:val="001F1C2D"/>
    <w:rsid w:val="001F206A"/>
    <w:rsid w:val="001F2072"/>
    <w:rsid w:val="001F2112"/>
    <w:rsid w:val="001F3491"/>
    <w:rsid w:val="001F3A19"/>
    <w:rsid w:val="001F3D55"/>
    <w:rsid w:val="001F41E3"/>
    <w:rsid w:val="001F42C4"/>
    <w:rsid w:val="001F449D"/>
    <w:rsid w:val="001F4979"/>
    <w:rsid w:val="001F4D38"/>
    <w:rsid w:val="001F4E43"/>
    <w:rsid w:val="001F4FAC"/>
    <w:rsid w:val="001F5313"/>
    <w:rsid w:val="001F5AE1"/>
    <w:rsid w:val="001F5C6F"/>
    <w:rsid w:val="001F63BC"/>
    <w:rsid w:val="001F6514"/>
    <w:rsid w:val="001F668D"/>
    <w:rsid w:val="001F6847"/>
    <w:rsid w:val="001F6C9F"/>
    <w:rsid w:val="001F6F2D"/>
    <w:rsid w:val="001F7A1B"/>
    <w:rsid w:val="001F7ABA"/>
    <w:rsid w:val="001F7B46"/>
    <w:rsid w:val="001F7D5B"/>
    <w:rsid w:val="00200DDD"/>
    <w:rsid w:val="002010A5"/>
    <w:rsid w:val="002016A1"/>
    <w:rsid w:val="002017EB"/>
    <w:rsid w:val="0020190A"/>
    <w:rsid w:val="00201B37"/>
    <w:rsid w:val="002025E7"/>
    <w:rsid w:val="00202861"/>
    <w:rsid w:val="00203A59"/>
    <w:rsid w:val="00203EBB"/>
    <w:rsid w:val="00204577"/>
    <w:rsid w:val="00204A51"/>
    <w:rsid w:val="00204E48"/>
    <w:rsid w:val="00204E6A"/>
    <w:rsid w:val="0020591B"/>
    <w:rsid w:val="00205A49"/>
    <w:rsid w:val="00205AC0"/>
    <w:rsid w:val="0020616A"/>
    <w:rsid w:val="00206886"/>
    <w:rsid w:val="002068F9"/>
    <w:rsid w:val="00206ADA"/>
    <w:rsid w:val="002077AF"/>
    <w:rsid w:val="0020798C"/>
    <w:rsid w:val="002101C2"/>
    <w:rsid w:val="00210627"/>
    <w:rsid w:val="00210A0F"/>
    <w:rsid w:val="00211538"/>
    <w:rsid w:val="00211BAF"/>
    <w:rsid w:val="0021207C"/>
    <w:rsid w:val="002123F4"/>
    <w:rsid w:val="002125C6"/>
    <w:rsid w:val="00212874"/>
    <w:rsid w:val="00212A59"/>
    <w:rsid w:val="0021389A"/>
    <w:rsid w:val="002141C6"/>
    <w:rsid w:val="002151A5"/>
    <w:rsid w:val="00215482"/>
    <w:rsid w:val="00215728"/>
    <w:rsid w:val="0021587A"/>
    <w:rsid w:val="00215A36"/>
    <w:rsid w:val="00215C70"/>
    <w:rsid w:val="00215E23"/>
    <w:rsid w:val="00216FF4"/>
    <w:rsid w:val="0021717A"/>
    <w:rsid w:val="0021731B"/>
    <w:rsid w:val="00217436"/>
    <w:rsid w:val="0021754B"/>
    <w:rsid w:val="00217731"/>
    <w:rsid w:val="00217AAE"/>
    <w:rsid w:val="00220365"/>
    <w:rsid w:val="002210CA"/>
    <w:rsid w:val="002210CE"/>
    <w:rsid w:val="002213A2"/>
    <w:rsid w:val="002213EB"/>
    <w:rsid w:val="00221579"/>
    <w:rsid w:val="00221634"/>
    <w:rsid w:val="00221C93"/>
    <w:rsid w:val="00221DC3"/>
    <w:rsid w:val="00222381"/>
    <w:rsid w:val="002228FE"/>
    <w:rsid w:val="00222F79"/>
    <w:rsid w:val="00223A8C"/>
    <w:rsid w:val="002243E7"/>
    <w:rsid w:val="00224E47"/>
    <w:rsid w:val="002254D5"/>
    <w:rsid w:val="00225934"/>
    <w:rsid w:val="00226057"/>
    <w:rsid w:val="00226B25"/>
    <w:rsid w:val="00227197"/>
    <w:rsid w:val="00227224"/>
    <w:rsid w:val="0022723F"/>
    <w:rsid w:val="002272CA"/>
    <w:rsid w:val="00227BFB"/>
    <w:rsid w:val="002300A9"/>
    <w:rsid w:val="0023066F"/>
    <w:rsid w:val="002306B4"/>
    <w:rsid w:val="00230E51"/>
    <w:rsid w:val="0023163B"/>
    <w:rsid w:val="00232171"/>
    <w:rsid w:val="002323A0"/>
    <w:rsid w:val="0023242A"/>
    <w:rsid w:val="002328D7"/>
    <w:rsid w:val="002336FF"/>
    <w:rsid w:val="0023403F"/>
    <w:rsid w:val="002340CE"/>
    <w:rsid w:val="002347A2"/>
    <w:rsid w:val="00234D64"/>
    <w:rsid w:val="00234FD7"/>
    <w:rsid w:val="00235066"/>
    <w:rsid w:val="0023545E"/>
    <w:rsid w:val="002354B3"/>
    <w:rsid w:val="00235A9E"/>
    <w:rsid w:val="00235EE6"/>
    <w:rsid w:val="00236224"/>
    <w:rsid w:val="00236497"/>
    <w:rsid w:val="00236821"/>
    <w:rsid w:val="00236850"/>
    <w:rsid w:val="002368B7"/>
    <w:rsid w:val="00236996"/>
    <w:rsid w:val="00236C8C"/>
    <w:rsid w:val="002376AB"/>
    <w:rsid w:val="00237AAD"/>
    <w:rsid w:val="00237B62"/>
    <w:rsid w:val="002402CD"/>
    <w:rsid w:val="002403A2"/>
    <w:rsid w:val="00240D2D"/>
    <w:rsid w:val="00241569"/>
    <w:rsid w:val="00241AC7"/>
    <w:rsid w:val="002422B9"/>
    <w:rsid w:val="00242D20"/>
    <w:rsid w:val="0024393D"/>
    <w:rsid w:val="00243F5A"/>
    <w:rsid w:val="00244232"/>
    <w:rsid w:val="00244339"/>
    <w:rsid w:val="00244972"/>
    <w:rsid w:val="00244998"/>
    <w:rsid w:val="00244A38"/>
    <w:rsid w:val="00244C7E"/>
    <w:rsid w:val="00244D13"/>
    <w:rsid w:val="002455DF"/>
    <w:rsid w:val="002458C9"/>
    <w:rsid w:val="00245D7C"/>
    <w:rsid w:val="00245DA8"/>
    <w:rsid w:val="002460C0"/>
    <w:rsid w:val="0024649B"/>
    <w:rsid w:val="00246557"/>
    <w:rsid w:val="00246A29"/>
    <w:rsid w:val="002476D9"/>
    <w:rsid w:val="0024796B"/>
    <w:rsid w:val="00247ECF"/>
    <w:rsid w:val="00247FF4"/>
    <w:rsid w:val="0025033E"/>
    <w:rsid w:val="002506F7"/>
    <w:rsid w:val="002509A3"/>
    <w:rsid w:val="00250AAA"/>
    <w:rsid w:val="00250B34"/>
    <w:rsid w:val="00250C90"/>
    <w:rsid w:val="00250F79"/>
    <w:rsid w:val="00250FB7"/>
    <w:rsid w:val="0025100C"/>
    <w:rsid w:val="002516F5"/>
    <w:rsid w:val="00251D5B"/>
    <w:rsid w:val="002521AA"/>
    <w:rsid w:val="002523AE"/>
    <w:rsid w:val="00252A4A"/>
    <w:rsid w:val="002531D3"/>
    <w:rsid w:val="0025352D"/>
    <w:rsid w:val="00253666"/>
    <w:rsid w:val="0025366B"/>
    <w:rsid w:val="002536D7"/>
    <w:rsid w:val="002536E2"/>
    <w:rsid w:val="00253C7D"/>
    <w:rsid w:val="002540F3"/>
    <w:rsid w:val="00254376"/>
    <w:rsid w:val="002549DB"/>
    <w:rsid w:val="002549EC"/>
    <w:rsid w:val="00254C82"/>
    <w:rsid w:val="0025519D"/>
    <w:rsid w:val="00255212"/>
    <w:rsid w:val="00255852"/>
    <w:rsid w:val="00255D38"/>
    <w:rsid w:val="00255F77"/>
    <w:rsid w:val="002561DC"/>
    <w:rsid w:val="00256748"/>
    <w:rsid w:val="00256976"/>
    <w:rsid w:val="00257697"/>
    <w:rsid w:val="002579DD"/>
    <w:rsid w:val="00257FD1"/>
    <w:rsid w:val="00260212"/>
    <w:rsid w:val="00260CD6"/>
    <w:rsid w:val="002621CC"/>
    <w:rsid w:val="00262370"/>
    <w:rsid w:val="00262AA4"/>
    <w:rsid w:val="00262B1D"/>
    <w:rsid w:val="00262BD1"/>
    <w:rsid w:val="002632F8"/>
    <w:rsid w:val="002642D0"/>
    <w:rsid w:val="002646BC"/>
    <w:rsid w:val="0026473D"/>
    <w:rsid w:val="002652A8"/>
    <w:rsid w:val="0026563A"/>
    <w:rsid w:val="00265C1A"/>
    <w:rsid w:val="00265DD4"/>
    <w:rsid w:val="0026635D"/>
    <w:rsid w:val="00266464"/>
    <w:rsid w:val="002664A5"/>
    <w:rsid w:val="00266678"/>
    <w:rsid w:val="00266787"/>
    <w:rsid w:val="00266F47"/>
    <w:rsid w:val="00266F72"/>
    <w:rsid w:val="0026704E"/>
    <w:rsid w:val="0026709A"/>
    <w:rsid w:val="00267345"/>
    <w:rsid w:val="00267B8D"/>
    <w:rsid w:val="00267C15"/>
    <w:rsid w:val="00267D1F"/>
    <w:rsid w:val="002708E8"/>
    <w:rsid w:val="00270B4D"/>
    <w:rsid w:val="00270C07"/>
    <w:rsid w:val="00270C59"/>
    <w:rsid w:val="00270FFE"/>
    <w:rsid w:val="00271113"/>
    <w:rsid w:val="002711C9"/>
    <w:rsid w:val="0027137B"/>
    <w:rsid w:val="002713C7"/>
    <w:rsid w:val="00271736"/>
    <w:rsid w:val="00271B37"/>
    <w:rsid w:val="00271E6F"/>
    <w:rsid w:val="00272481"/>
    <w:rsid w:val="0027254B"/>
    <w:rsid w:val="002726A8"/>
    <w:rsid w:val="00272845"/>
    <w:rsid w:val="002728C3"/>
    <w:rsid w:val="00272CEA"/>
    <w:rsid w:val="00272D70"/>
    <w:rsid w:val="00272E28"/>
    <w:rsid w:val="00273608"/>
    <w:rsid w:val="00273726"/>
    <w:rsid w:val="002737C0"/>
    <w:rsid w:val="00273904"/>
    <w:rsid w:val="0027444B"/>
    <w:rsid w:val="002755B0"/>
    <w:rsid w:val="002760D2"/>
    <w:rsid w:val="00276C92"/>
    <w:rsid w:val="00276FC8"/>
    <w:rsid w:val="0027711C"/>
    <w:rsid w:val="0027752C"/>
    <w:rsid w:val="00277B56"/>
    <w:rsid w:val="0028080C"/>
    <w:rsid w:val="00280CD0"/>
    <w:rsid w:val="00280D0F"/>
    <w:rsid w:val="00280D7D"/>
    <w:rsid w:val="0028122E"/>
    <w:rsid w:val="002817A0"/>
    <w:rsid w:val="00281C4D"/>
    <w:rsid w:val="00281D7C"/>
    <w:rsid w:val="00281E7D"/>
    <w:rsid w:val="00282050"/>
    <w:rsid w:val="00282156"/>
    <w:rsid w:val="00282719"/>
    <w:rsid w:val="00282947"/>
    <w:rsid w:val="00282A6A"/>
    <w:rsid w:val="00282B66"/>
    <w:rsid w:val="00283723"/>
    <w:rsid w:val="00284D11"/>
    <w:rsid w:val="00284D9F"/>
    <w:rsid w:val="00284F25"/>
    <w:rsid w:val="0028526D"/>
    <w:rsid w:val="00285568"/>
    <w:rsid w:val="002855AA"/>
    <w:rsid w:val="00285915"/>
    <w:rsid w:val="00285CFE"/>
    <w:rsid w:val="002860F6"/>
    <w:rsid w:val="0028690B"/>
    <w:rsid w:val="00286BE1"/>
    <w:rsid w:val="00287592"/>
    <w:rsid w:val="00290337"/>
    <w:rsid w:val="00290350"/>
    <w:rsid w:val="00290719"/>
    <w:rsid w:val="00290CEE"/>
    <w:rsid w:val="00290DEB"/>
    <w:rsid w:val="0029119B"/>
    <w:rsid w:val="0029133B"/>
    <w:rsid w:val="002914C9"/>
    <w:rsid w:val="002919C3"/>
    <w:rsid w:val="00291D73"/>
    <w:rsid w:val="002920A3"/>
    <w:rsid w:val="00292149"/>
    <w:rsid w:val="002926B9"/>
    <w:rsid w:val="002927CE"/>
    <w:rsid w:val="0029291F"/>
    <w:rsid w:val="00293615"/>
    <w:rsid w:val="002938F9"/>
    <w:rsid w:val="002941D7"/>
    <w:rsid w:val="00294286"/>
    <w:rsid w:val="002949B9"/>
    <w:rsid w:val="002950B4"/>
    <w:rsid w:val="0029688D"/>
    <w:rsid w:val="00296915"/>
    <w:rsid w:val="00296B2D"/>
    <w:rsid w:val="00296B64"/>
    <w:rsid w:val="00297276"/>
    <w:rsid w:val="00297462"/>
    <w:rsid w:val="002A0266"/>
    <w:rsid w:val="002A0540"/>
    <w:rsid w:val="002A0563"/>
    <w:rsid w:val="002A0B46"/>
    <w:rsid w:val="002A1A84"/>
    <w:rsid w:val="002A1E1E"/>
    <w:rsid w:val="002A2009"/>
    <w:rsid w:val="002A29F5"/>
    <w:rsid w:val="002A2DB1"/>
    <w:rsid w:val="002A340F"/>
    <w:rsid w:val="002A365D"/>
    <w:rsid w:val="002A42E5"/>
    <w:rsid w:val="002A4466"/>
    <w:rsid w:val="002A45CF"/>
    <w:rsid w:val="002A47F6"/>
    <w:rsid w:val="002A4DAB"/>
    <w:rsid w:val="002A514F"/>
    <w:rsid w:val="002A5C40"/>
    <w:rsid w:val="002A5CA5"/>
    <w:rsid w:val="002A5EAA"/>
    <w:rsid w:val="002A6958"/>
    <w:rsid w:val="002A6976"/>
    <w:rsid w:val="002A79C9"/>
    <w:rsid w:val="002B0056"/>
    <w:rsid w:val="002B0A62"/>
    <w:rsid w:val="002B1488"/>
    <w:rsid w:val="002B1C8B"/>
    <w:rsid w:val="002B1CA2"/>
    <w:rsid w:val="002B2031"/>
    <w:rsid w:val="002B271B"/>
    <w:rsid w:val="002B292A"/>
    <w:rsid w:val="002B29ED"/>
    <w:rsid w:val="002B33EA"/>
    <w:rsid w:val="002B370C"/>
    <w:rsid w:val="002B372D"/>
    <w:rsid w:val="002B3837"/>
    <w:rsid w:val="002B3E85"/>
    <w:rsid w:val="002B4AE0"/>
    <w:rsid w:val="002B582E"/>
    <w:rsid w:val="002B5DA2"/>
    <w:rsid w:val="002B61DB"/>
    <w:rsid w:val="002B67B7"/>
    <w:rsid w:val="002B6B39"/>
    <w:rsid w:val="002B6B7B"/>
    <w:rsid w:val="002B719C"/>
    <w:rsid w:val="002B77A8"/>
    <w:rsid w:val="002B796D"/>
    <w:rsid w:val="002C0229"/>
    <w:rsid w:val="002C0788"/>
    <w:rsid w:val="002C0D40"/>
    <w:rsid w:val="002C0E98"/>
    <w:rsid w:val="002C101C"/>
    <w:rsid w:val="002C1220"/>
    <w:rsid w:val="002C151C"/>
    <w:rsid w:val="002C15E2"/>
    <w:rsid w:val="002C1678"/>
    <w:rsid w:val="002C1C80"/>
    <w:rsid w:val="002C1D87"/>
    <w:rsid w:val="002C280F"/>
    <w:rsid w:val="002C2C78"/>
    <w:rsid w:val="002C3784"/>
    <w:rsid w:val="002C399C"/>
    <w:rsid w:val="002C3C46"/>
    <w:rsid w:val="002C3E82"/>
    <w:rsid w:val="002C3FA4"/>
    <w:rsid w:val="002C40B9"/>
    <w:rsid w:val="002C4A7B"/>
    <w:rsid w:val="002C4FB6"/>
    <w:rsid w:val="002C5175"/>
    <w:rsid w:val="002C527A"/>
    <w:rsid w:val="002C560C"/>
    <w:rsid w:val="002C5618"/>
    <w:rsid w:val="002C5907"/>
    <w:rsid w:val="002C5C5F"/>
    <w:rsid w:val="002C609A"/>
    <w:rsid w:val="002C6297"/>
    <w:rsid w:val="002C6660"/>
    <w:rsid w:val="002C6905"/>
    <w:rsid w:val="002C6AF5"/>
    <w:rsid w:val="002C6E63"/>
    <w:rsid w:val="002C750A"/>
    <w:rsid w:val="002C7672"/>
    <w:rsid w:val="002D094B"/>
    <w:rsid w:val="002D12D4"/>
    <w:rsid w:val="002D1378"/>
    <w:rsid w:val="002D1406"/>
    <w:rsid w:val="002D155E"/>
    <w:rsid w:val="002D1DDE"/>
    <w:rsid w:val="002D24AB"/>
    <w:rsid w:val="002D2B52"/>
    <w:rsid w:val="002D3B5A"/>
    <w:rsid w:val="002D3B95"/>
    <w:rsid w:val="002D44E0"/>
    <w:rsid w:val="002D45F3"/>
    <w:rsid w:val="002D49A1"/>
    <w:rsid w:val="002D49DC"/>
    <w:rsid w:val="002D4D55"/>
    <w:rsid w:val="002D54A6"/>
    <w:rsid w:val="002D5C97"/>
    <w:rsid w:val="002D5D04"/>
    <w:rsid w:val="002D5FB9"/>
    <w:rsid w:val="002D6147"/>
    <w:rsid w:val="002D6BD1"/>
    <w:rsid w:val="002D6D58"/>
    <w:rsid w:val="002D6DBF"/>
    <w:rsid w:val="002D7337"/>
    <w:rsid w:val="002D74BF"/>
    <w:rsid w:val="002E02F8"/>
    <w:rsid w:val="002E03E3"/>
    <w:rsid w:val="002E0BCE"/>
    <w:rsid w:val="002E0D5B"/>
    <w:rsid w:val="002E0E07"/>
    <w:rsid w:val="002E12EF"/>
    <w:rsid w:val="002E161C"/>
    <w:rsid w:val="002E196E"/>
    <w:rsid w:val="002E1FD3"/>
    <w:rsid w:val="002E25C9"/>
    <w:rsid w:val="002E2BB6"/>
    <w:rsid w:val="002E2CB0"/>
    <w:rsid w:val="002E363C"/>
    <w:rsid w:val="002E3BEB"/>
    <w:rsid w:val="002E3C48"/>
    <w:rsid w:val="002E3CCB"/>
    <w:rsid w:val="002E4123"/>
    <w:rsid w:val="002E46C9"/>
    <w:rsid w:val="002E4C79"/>
    <w:rsid w:val="002E50F2"/>
    <w:rsid w:val="002E52B6"/>
    <w:rsid w:val="002E5DFB"/>
    <w:rsid w:val="002E6338"/>
    <w:rsid w:val="002E638A"/>
    <w:rsid w:val="002E6717"/>
    <w:rsid w:val="002E69BC"/>
    <w:rsid w:val="002E6A50"/>
    <w:rsid w:val="002E6D41"/>
    <w:rsid w:val="002E7C3A"/>
    <w:rsid w:val="002F0692"/>
    <w:rsid w:val="002F06C6"/>
    <w:rsid w:val="002F0DF8"/>
    <w:rsid w:val="002F0FA5"/>
    <w:rsid w:val="002F1517"/>
    <w:rsid w:val="002F18D6"/>
    <w:rsid w:val="002F1D8B"/>
    <w:rsid w:val="002F1FA8"/>
    <w:rsid w:val="002F2249"/>
    <w:rsid w:val="002F27F8"/>
    <w:rsid w:val="002F3050"/>
    <w:rsid w:val="002F30E4"/>
    <w:rsid w:val="002F36E6"/>
    <w:rsid w:val="002F37A9"/>
    <w:rsid w:val="002F380D"/>
    <w:rsid w:val="002F38E2"/>
    <w:rsid w:val="002F3E22"/>
    <w:rsid w:val="002F4147"/>
    <w:rsid w:val="002F4844"/>
    <w:rsid w:val="002F4997"/>
    <w:rsid w:val="002F4C25"/>
    <w:rsid w:val="002F4E6F"/>
    <w:rsid w:val="002F4FE5"/>
    <w:rsid w:val="002F52E6"/>
    <w:rsid w:val="002F5BF7"/>
    <w:rsid w:val="002F5C5E"/>
    <w:rsid w:val="002F60A1"/>
    <w:rsid w:val="002F61E3"/>
    <w:rsid w:val="002F6629"/>
    <w:rsid w:val="002F6DA5"/>
    <w:rsid w:val="002F7090"/>
    <w:rsid w:val="002F7B66"/>
    <w:rsid w:val="002F7DD1"/>
    <w:rsid w:val="00300178"/>
    <w:rsid w:val="0030037D"/>
    <w:rsid w:val="003005C6"/>
    <w:rsid w:val="00300A24"/>
    <w:rsid w:val="00300A48"/>
    <w:rsid w:val="003014B7"/>
    <w:rsid w:val="00301B92"/>
    <w:rsid w:val="003022E4"/>
    <w:rsid w:val="0030283F"/>
    <w:rsid w:val="00302A99"/>
    <w:rsid w:val="00303516"/>
    <w:rsid w:val="00303560"/>
    <w:rsid w:val="00303B15"/>
    <w:rsid w:val="00303F65"/>
    <w:rsid w:val="00304382"/>
    <w:rsid w:val="003049BA"/>
    <w:rsid w:val="00304BED"/>
    <w:rsid w:val="00304CA2"/>
    <w:rsid w:val="0030565D"/>
    <w:rsid w:val="00305C80"/>
    <w:rsid w:val="00305D31"/>
    <w:rsid w:val="00305D4E"/>
    <w:rsid w:val="00305D6D"/>
    <w:rsid w:val="00306640"/>
    <w:rsid w:val="00306869"/>
    <w:rsid w:val="00306C16"/>
    <w:rsid w:val="00307067"/>
    <w:rsid w:val="003073C8"/>
    <w:rsid w:val="00307D65"/>
    <w:rsid w:val="00307D79"/>
    <w:rsid w:val="00307D7A"/>
    <w:rsid w:val="003100B6"/>
    <w:rsid w:val="0031076D"/>
    <w:rsid w:val="003108E1"/>
    <w:rsid w:val="00310D64"/>
    <w:rsid w:val="00310DE1"/>
    <w:rsid w:val="0031117D"/>
    <w:rsid w:val="003120E5"/>
    <w:rsid w:val="00312428"/>
    <w:rsid w:val="00313BBE"/>
    <w:rsid w:val="003148BD"/>
    <w:rsid w:val="0031504A"/>
    <w:rsid w:val="0031592C"/>
    <w:rsid w:val="003161CB"/>
    <w:rsid w:val="003168F2"/>
    <w:rsid w:val="00316997"/>
    <w:rsid w:val="00316A21"/>
    <w:rsid w:val="00317093"/>
    <w:rsid w:val="0031748E"/>
    <w:rsid w:val="00317D68"/>
    <w:rsid w:val="0032002C"/>
    <w:rsid w:val="0032030E"/>
    <w:rsid w:val="00320448"/>
    <w:rsid w:val="00320899"/>
    <w:rsid w:val="00321824"/>
    <w:rsid w:val="00321D0F"/>
    <w:rsid w:val="0032200C"/>
    <w:rsid w:val="003222B5"/>
    <w:rsid w:val="003223D7"/>
    <w:rsid w:val="0032299D"/>
    <w:rsid w:val="003231C6"/>
    <w:rsid w:val="003238FE"/>
    <w:rsid w:val="00323ADA"/>
    <w:rsid w:val="003241E4"/>
    <w:rsid w:val="003244F2"/>
    <w:rsid w:val="00324935"/>
    <w:rsid w:val="00325114"/>
    <w:rsid w:val="00325917"/>
    <w:rsid w:val="003259B5"/>
    <w:rsid w:val="00326CE5"/>
    <w:rsid w:val="00326D2C"/>
    <w:rsid w:val="00326F87"/>
    <w:rsid w:val="0032754A"/>
    <w:rsid w:val="003276C9"/>
    <w:rsid w:val="0032798A"/>
    <w:rsid w:val="00327E83"/>
    <w:rsid w:val="00327EEE"/>
    <w:rsid w:val="00330AAD"/>
    <w:rsid w:val="00331EEE"/>
    <w:rsid w:val="0033217E"/>
    <w:rsid w:val="00332991"/>
    <w:rsid w:val="00332B58"/>
    <w:rsid w:val="0033321A"/>
    <w:rsid w:val="003335A0"/>
    <w:rsid w:val="00333707"/>
    <w:rsid w:val="00333817"/>
    <w:rsid w:val="00334384"/>
    <w:rsid w:val="00336223"/>
    <w:rsid w:val="00336F08"/>
    <w:rsid w:val="003375D4"/>
    <w:rsid w:val="003376CA"/>
    <w:rsid w:val="00337B04"/>
    <w:rsid w:val="00337FE6"/>
    <w:rsid w:val="00337FFB"/>
    <w:rsid w:val="0034055B"/>
    <w:rsid w:val="00340B28"/>
    <w:rsid w:val="00340C00"/>
    <w:rsid w:val="00340C0E"/>
    <w:rsid w:val="00340CC5"/>
    <w:rsid w:val="00340CD4"/>
    <w:rsid w:val="00340DDE"/>
    <w:rsid w:val="00341034"/>
    <w:rsid w:val="0034154F"/>
    <w:rsid w:val="0034163D"/>
    <w:rsid w:val="0034163E"/>
    <w:rsid w:val="00341B5C"/>
    <w:rsid w:val="00342063"/>
    <w:rsid w:val="0034288B"/>
    <w:rsid w:val="00342A2C"/>
    <w:rsid w:val="00342CF2"/>
    <w:rsid w:val="00343418"/>
    <w:rsid w:val="00343872"/>
    <w:rsid w:val="00343ADB"/>
    <w:rsid w:val="00344209"/>
    <w:rsid w:val="0034483C"/>
    <w:rsid w:val="00344872"/>
    <w:rsid w:val="00344933"/>
    <w:rsid w:val="00344ACD"/>
    <w:rsid w:val="00344B01"/>
    <w:rsid w:val="00344B16"/>
    <w:rsid w:val="00344BE7"/>
    <w:rsid w:val="00344C04"/>
    <w:rsid w:val="00344F27"/>
    <w:rsid w:val="00344F77"/>
    <w:rsid w:val="003452BA"/>
    <w:rsid w:val="00345450"/>
    <w:rsid w:val="003459AF"/>
    <w:rsid w:val="00345B94"/>
    <w:rsid w:val="00345EE6"/>
    <w:rsid w:val="00345FD7"/>
    <w:rsid w:val="003462C8"/>
    <w:rsid w:val="00346403"/>
    <w:rsid w:val="00346854"/>
    <w:rsid w:val="00347CE9"/>
    <w:rsid w:val="003501D3"/>
    <w:rsid w:val="0035063C"/>
    <w:rsid w:val="00350A83"/>
    <w:rsid w:val="00350AB9"/>
    <w:rsid w:val="00350DCF"/>
    <w:rsid w:val="00351111"/>
    <w:rsid w:val="00351703"/>
    <w:rsid w:val="00351BE9"/>
    <w:rsid w:val="003525F1"/>
    <w:rsid w:val="00352E76"/>
    <w:rsid w:val="0035327B"/>
    <w:rsid w:val="0035397F"/>
    <w:rsid w:val="00354391"/>
    <w:rsid w:val="0035530D"/>
    <w:rsid w:val="003554D4"/>
    <w:rsid w:val="00355C23"/>
    <w:rsid w:val="00355D43"/>
    <w:rsid w:val="003560B8"/>
    <w:rsid w:val="003562C3"/>
    <w:rsid w:val="0035655B"/>
    <w:rsid w:val="00356BB4"/>
    <w:rsid w:val="00356E6B"/>
    <w:rsid w:val="00357364"/>
    <w:rsid w:val="00357A40"/>
    <w:rsid w:val="00357AE9"/>
    <w:rsid w:val="00357EA5"/>
    <w:rsid w:val="0036008F"/>
    <w:rsid w:val="00360695"/>
    <w:rsid w:val="00360A6C"/>
    <w:rsid w:val="00360FFC"/>
    <w:rsid w:val="003612C2"/>
    <w:rsid w:val="0036165D"/>
    <w:rsid w:val="00361BF8"/>
    <w:rsid w:val="00361F0E"/>
    <w:rsid w:val="003622CD"/>
    <w:rsid w:val="0036271C"/>
    <w:rsid w:val="00362DAA"/>
    <w:rsid w:val="0036316D"/>
    <w:rsid w:val="0036321E"/>
    <w:rsid w:val="00363B34"/>
    <w:rsid w:val="00363BC1"/>
    <w:rsid w:val="00364194"/>
    <w:rsid w:val="00364679"/>
    <w:rsid w:val="003646EA"/>
    <w:rsid w:val="00364D64"/>
    <w:rsid w:val="0036532E"/>
    <w:rsid w:val="003653A4"/>
    <w:rsid w:val="003655FF"/>
    <w:rsid w:val="00365710"/>
    <w:rsid w:val="0036583C"/>
    <w:rsid w:val="00365E24"/>
    <w:rsid w:val="00366283"/>
    <w:rsid w:val="003662AC"/>
    <w:rsid w:val="0036649D"/>
    <w:rsid w:val="00366B53"/>
    <w:rsid w:val="0036700E"/>
    <w:rsid w:val="0036738A"/>
    <w:rsid w:val="00367550"/>
    <w:rsid w:val="003675EC"/>
    <w:rsid w:val="00367B2A"/>
    <w:rsid w:val="00367C1D"/>
    <w:rsid w:val="003704B4"/>
    <w:rsid w:val="00370515"/>
    <w:rsid w:val="00370E93"/>
    <w:rsid w:val="00371714"/>
    <w:rsid w:val="00371C31"/>
    <w:rsid w:val="003720EC"/>
    <w:rsid w:val="003726D5"/>
    <w:rsid w:val="00372A9B"/>
    <w:rsid w:val="00372AE6"/>
    <w:rsid w:val="003731E2"/>
    <w:rsid w:val="00373271"/>
    <w:rsid w:val="003756FF"/>
    <w:rsid w:val="00375761"/>
    <w:rsid w:val="00375B76"/>
    <w:rsid w:val="00375BA7"/>
    <w:rsid w:val="00375CA3"/>
    <w:rsid w:val="00375CBF"/>
    <w:rsid w:val="00376F87"/>
    <w:rsid w:val="003770C5"/>
    <w:rsid w:val="003772B1"/>
    <w:rsid w:val="00377D27"/>
    <w:rsid w:val="00377EB3"/>
    <w:rsid w:val="00377F0C"/>
    <w:rsid w:val="003805D5"/>
    <w:rsid w:val="00380865"/>
    <w:rsid w:val="003808A3"/>
    <w:rsid w:val="003812BF"/>
    <w:rsid w:val="003813CF"/>
    <w:rsid w:val="0038193B"/>
    <w:rsid w:val="00382417"/>
    <w:rsid w:val="00382582"/>
    <w:rsid w:val="00382603"/>
    <w:rsid w:val="003829A4"/>
    <w:rsid w:val="00382BEC"/>
    <w:rsid w:val="00382CBE"/>
    <w:rsid w:val="003830D7"/>
    <w:rsid w:val="003831C0"/>
    <w:rsid w:val="003836D4"/>
    <w:rsid w:val="003841CE"/>
    <w:rsid w:val="003844E8"/>
    <w:rsid w:val="003844FE"/>
    <w:rsid w:val="00384676"/>
    <w:rsid w:val="00384975"/>
    <w:rsid w:val="00384994"/>
    <w:rsid w:val="00385429"/>
    <w:rsid w:val="0038575A"/>
    <w:rsid w:val="00385BCF"/>
    <w:rsid w:val="00385E74"/>
    <w:rsid w:val="003860E2"/>
    <w:rsid w:val="00386382"/>
    <w:rsid w:val="003865DD"/>
    <w:rsid w:val="003876A5"/>
    <w:rsid w:val="00387DFF"/>
    <w:rsid w:val="00391281"/>
    <w:rsid w:val="00391287"/>
    <w:rsid w:val="0039177E"/>
    <w:rsid w:val="003918AF"/>
    <w:rsid w:val="00391921"/>
    <w:rsid w:val="00391C96"/>
    <w:rsid w:val="0039299C"/>
    <w:rsid w:val="00393AC6"/>
    <w:rsid w:val="00393DB9"/>
    <w:rsid w:val="00393EAC"/>
    <w:rsid w:val="00394E1B"/>
    <w:rsid w:val="00395061"/>
    <w:rsid w:val="00395381"/>
    <w:rsid w:val="00395565"/>
    <w:rsid w:val="003958CC"/>
    <w:rsid w:val="00395FF1"/>
    <w:rsid w:val="00396270"/>
    <w:rsid w:val="003967DA"/>
    <w:rsid w:val="003968A4"/>
    <w:rsid w:val="00396B30"/>
    <w:rsid w:val="00396C03"/>
    <w:rsid w:val="00396C73"/>
    <w:rsid w:val="00397248"/>
    <w:rsid w:val="0039724B"/>
    <w:rsid w:val="00397897"/>
    <w:rsid w:val="00397935"/>
    <w:rsid w:val="003A0717"/>
    <w:rsid w:val="003A0880"/>
    <w:rsid w:val="003A0940"/>
    <w:rsid w:val="003A0FD5"/>
    <w:rsid w:val="003A1024"/>
    <w:rsid w:val="003A1ACA"/>
    <w:rsid w:val="003A1B51"/>
    <w:rsid w:val="003A1C29"/>
    <w:rsid w:val="003A1D98"/>
    <w:rsid w:val="003A1F07"/>
    <w:rsid w:val="003A2B9B"/>
    <w:rsid w:val="003A2D04"/>
    <w:rsid w:val="003A2D6E"/>
    <w:rsid w:val="003A3132"/>
    <w:rsid w:val="003A33C0"/>
    <w:rsid w:val="003A38A2"/>
    <w:rsid w:val="003A3F20"/>
    <w:rsid w:val="003A5629"/>
    <w:rsid w:val="003A58E1"/>
    <w:rsid w:val="003A5DDE"/>
    <w:rsid w:val="003A6C03"/>
    <w:rsid w:val="003A70B4"/>
    <w:rsid w:val="003A7812"/>
    <w:rsid w:val="003B0973"/>
    <w:rsid w:val="003B0AD5"/>
    <w:rsid w:val="003B0E2E"/>
    <w:rsid w:val="003B0E86"/>
    <w:rsid w:val="003B1513"/>
    <w:rsid w:val="003B1612"/>
    <w:rsid w:val="003B17E2"/>
    <w:rsid w:val="003B1E26"/>
    <w:rsid w:val="003B1E48"/>
    <w:rsid w:val="003B21C5"/>
    <w:rsid w:val="003B24C3"/>
    <w:rsid w:val="003B291F"/>
    <w:rsid w:val="003B29FB"/>
    <w:rsid w:val="003B3E14"/>
    <w:rsid w:val="003B4887"/>
    <w:rsid w:val="003B4DE9"/>
    <w:rsid w:val="003B5136"/>
    <w:rsid w:val="003B56AF"/>
    <w:rsid w:val="003B570D"/>
    <w:rsid w:val="003B58C2"/>
    <w:rsid w:val="003B5992"/>
    <w:rsid w:val="003B5D16"/>
    <w:rsid w:val="003B5ED8"/>
    <w:rsid w:val="003B699C"/>
    <w:rsid w:val="003B6D31"/>
    <w:rsid w:val="003B7408"/>
    <w:rsid w:val="003B7452"/>
    <w:rsid w:val="003B76E5"/>
    <w:rsid w:val="003B7C8C"/>
    <w:rsid w:val="003B7D0D"/>
    <w:rsid w:val="003B7EE9"/>
    <w:rsid w:val="003C009D"/>
    <w:rsid w:val="003C032C"/>
    <w:rsid w:val="003C05CF"/>
    <w:rsid w:val="003C06D4"/>
    <w:rsid w:val="003C086C"/>
    <w:rsid w:val="003C08B7"/>
    <w:rsid w:val="003C0A20"/>
    <w:rsid w:val="003C0F7A"/>
    <w:rsid w:val="003C12C8"/>
    <w:rsid w:val="003C157A"/>
    <w:rsid w:val="003C19D0"/>
    <w:rsid w:val="003C1DAA"/>
    <w:rsid w:val="003C1EE4"/>
    <w:rsid w:val="003C204E"/>
    <w:rsid w:val="003C2A15"/>
    <w:rsid w:val="003C2D7A"/>
    <w:rsid w:val="003C3044"/>
    <w:rsid w:val="003C30C7"/>
    <w:rsid w:val="003C3F72"/>
    <w:rsid w:val="003C4796"/>
    <w:rsid w:val="003C4ABB"/>
    <w:rsid w:val="003C535D"/>
    <w:rsid w:val="003C577F"/>
    <w:rsid w:val="003C5788"/>
    <w:rsid w:val="003C652D"/>
    <w:rsid w:val="003C6648"/>
    <w:rsid w:val="003C6701"/>
    <w:rsid w:val="003C6824"/>
    <w:rsid w:val="003C7031"/>
    <w:rsid w:val="003C70C9"/>
    <w:rsid w:val="003C75FC"/>
    <w:rsid w:val="003C774E"/>
    <w:rsid w:val="003C77D3"/>
    <w:rsid w:val="003C7D8F"/>
    <w:rsid w:val="003C7EEC"/>
    <w:rsid w:val="003D0270"/>
    <w:rsid w:val="003D04AB"/>
    <w:rsid w:val="003D065B"/>
    <w:rsid w:val="003D11A4"/>
    <w:rsid w:val="003D1274"/>
    <w:rsid w:val="003D12B5"/>
    <w:rsid w:val="003D1426"/>
    <w:rsid w:val="003D1A31"/>
    <w:rsid w:val="003D28DD"/>
    <w:rsid w:val="003D2CDA"/>
    <w:rsid w:val="003D2E1B"/>
    <w:rsid w:val="003D421E"/>
    <w:rsid w:val="003D4B7D"/>
    <w:rsid w:val="003D4D3C"/>
    <w:rsid w:val="003D50A1"/>
    <w:rsid w:val="003D52B5"/>
    <w:rsid w:val="003D537F"/>
    <w:rsid w:val="003D5388"/>
    <w:rsid w:val="003D5833"/>
    <w:rsid w:val="003D5DD7"/>
    <w:rsid w:val="003D66B0"/>
    <w:rsid w:val="003D69ED"/>
    <w:rsid w:val="003D7339"/>
    <w:rsid w:val="003D7C73"/>
    <w:rsid w:val="003E0099"/>
    <w:rsid w:val="003E02C1"/>
    <w:rsid w:val="003E05C8"/>
    <w:rsid w:val="003E12E0"/>
    <w:rsid w:val="003E1E8C"/>
    <w:rsid w:val="003E2031"/>
    <w:rsid w:val="003E25FC"/>
    <w:rsid w:val="003E27EF"/>
    <w:rsid w:val="003E2DF1"/>
    <w:rsid w:val="003E2E6D"/>
    <w:rsid w:val="003E35D2"/>
    <w:rsid w:val="003E3672"/>
    <w:rsid w:val="003E3AFE"/>
    <w:rsid w:val="003E3E47"/>
    <w:rsid w:val="003E4960"/>
    <w:rsid w:val="003E4A0E"/>
    <w:rsid w:val="003E4B90"/>
    <w:rsid w:val="003E52D0"/>
    <w:rsid w:val="003E5482"/>
    <w:rsid w:val="003E5A93"/>
    <w:rsid w:val="003E604C"/>
    <w:rsid w:val="003E68D6"/>
    <w:rsid w:val="003E6985"/>
    <w:rsid w:val="003E6E44"/>
    <w:rsid w:val="003E6F92"/>
    <w:rsid w:val="003E71D7"/>
    <w:rsid w:val="003E787F"/>
    <w:rsid w:val="003E78D4"/>
    <w:rsid w:val="003E7C72"/>
    <w:rsid w:val="003F00FA"/>
    <w:rsid w:val="003F0396"/>
    <w:rsid w:val="003F041F"/>
    <w:rsid w:val="003F0508"/>
    <w:rsid w:val="003F1827"/>
    <w:rsid w:val="003F1934"/>
    <w:rsid w:val="003F193D"/>
    <w:rsid w:val="003F1C20"/>
    <w:rsid w:val="003F1C4F"/>
    <w:rsid w:val="003F1CC6"/>
    <w:rsid w:val="003F20C7"/>
    <w:rsid w:val="003F2173"/>
    <w:rsid w:val="003F22A1"/>
    <w:rsid w:val="003F2320"/>
    <w:rsid w:val="003F24B0"/>
    <w:rsid w:val="003F2506"/>
    <w:rsid w:val="003F2596"/>
    <w:rsid w:val="003F3198"/>
    <w:rsid w:val="003F371F"/>
    <w:rsid w:val="003F3C69"/>
    <w:rsid w:val="003F3E36"/>
    <w:rsid w:val="003F3EBF"/>
    <w:rsid w:val="003F3ED9"/>
    <w:rsid w:val="003F4259"/>
    <w:rsid w:val="003F4852"/>
    <w:rsid w:val="003F49B1"/>
    <w:rsid w:val="003F4EF6"/>
    <w:rsid w:val="003F5367"/>
    <w:rsid w:val="003F53E1"/>
    <w:rsid w:val="003F597A"/>
    <w:rsid w:val="003F5AE8"/>
    <w:rsid w:val="003F6013"/>
    <w:rsid w:val="003F6AB8"/>
    <w:rsid w:val="003F6B7A"/>
    <w:rsid w:val="003F6CC7"/>
    <w:rsid w:val="003F731D"/>
    <w:rsid w:val="003F7332"/>
    <w:rsid w:val="003F7679"/>
    <w:rsid w:val="00400B29"/>
    <w:rsid w:val="00400C82"/>
    <w:rsid w:val="00400F18"/>
    <w:rsid w:val="004011DB"/>
    <w:rsid w:val="00401294"/>
    <w:rsid w:val="004012C2"/>
    <w:rsid w:val="00401358"/>
    <w:rsid w:val="00401568"/>
    <w:rsid w:val="00401777"/>
    <w:rsid w:val="004017BB"/>
    <w:rsid w:val="00401A59"/>
    <w:rsid w:val="00401CDD"/>
    <w:rsid w:val="00401CED"/>
    <w:rsid w:val="00402848"/>
    <w:rsid w:val="004031F2"/>
    <w:rsid w:val="00403314"/>
    <w:rsid w:val="004033BB"/>
    <w:rsid w:val="0040362D"/>
    <w:rsid w:val="00403792"/>
    <w:rsid w:val="00403A88"/>
    <w:rsid w:val="00403AD3"/>
    <w:rsid w:val="00403CB3"/>
    <w:rsid w:val="00403D72"/>
    <w:rsid w:val="004043E1"/>
    <w:rsid w:val="00404823"/>
    <w:rsid w:val="00404D75"/>
    <w:rsid w:val="00404DF7"/>
    <w:rsid w:val="004053AD"/>
    <w:rsid w:val="00405781"/>
    <w:rsid w:val="00405B44"/>
    <w:rsid w:val="00405D94"/>
    <w:rsid w:val="00405F6C"/>
    <w:rsid w:val="0040611D"/>
    <w:rsid w:val="0040627D"/>
    <w:rsid w:val="0040636B"/>
    <w:rsid w:val="0040650C"/>
    <w:rsid w:val="0040673D"/>
    <w:rsid w:val="00407A84"/>
    <w:rsid w:val="00407AE1"/>
    <w:rsid w:val="00410136"/>
    <w:rsid w:val="004105DD"/>
    <w:rsid w:val="004110F7"/>
    <w:rsid w:val="0041115C"/>
    <w:rsid w:val="004115E9"/>
    <w:rsid w:val="0041163F"/>
    <w:rsid w:val="004121EB"/>
    <w:rsid w:val="0041254A"/>
    <w:rsid w:val="00412E95"/>
    <w:rsid w:val="00413189"/>
    <w:rsid w:val="004137D4"/>
    <w:rsid w:val="004137F1"/>
    <w:rsid w:val="0041391E"/>
    <w:rsid w:val="00413B42"/>
    <w:rsid w:val="00413CA8"/>
    <w:rsid w:val="00413CCC"/>
    <w:rsid w:val="00414069"/>
    <w:rsid w:val="004140AC"/>
    <w:rsid w:val="004143F8"/>
    <w:rsid w:val="00414806"/>
    <w:rsid w:val="00415225"/>
    <w:rsid w:val="0041532F"/>
    <w:rsid w:val="004155CF"/>
    <w:rsid w:val="004157F3"/>
    <w:rsid w:val="00415847"/>
    <w:rsid w:val="00415BEF"/>
    <w:rsid w:val="00415C60"/>
    <w:rsid w:val="00416696"/>
    <w:rsid w:val="00416B21"/>
    <w:rsid w:val="00416CEA"/>
    <w:rsid w:val="00416E71"/>
    <w:rsid w:val="00416EAD"/>
    <w:rsid w:val="0041710A"/>
    <w:rsid w:val="00417784"/>
    <w:rsid w:val="004205E6"/>
    <w:rsid w:val="00420C94"/>
    <w:rsid w:val="004212D3"/>
    <w:rsid w:val="00421C04"/>
    <w:rsid w:val="00421F59"/>
    <w:rsid w:val="004221A3"/>
    <w:rsid w:val="00422598"/>
    <w:rsid w:val="004228C9"/>
    <w:rsid w:val="00422ADB"/>
    <w:rsid w:val="00422D9A"/>
    <w:rsid w:val="00422E90"/>
    <w:rsid w:val="004233B9"/>
    <w:rsid w:val="0042354B"/>
    <w:rsid w:val="00423D5E"/>
    <w:rsid w:val="00423E99"/>
    <w:rsid w:val="00424385"/>
    <w:rsid w:val="004244ED"/>
    <w:rsid w:val="00424755"/>
    <w:rsid w:val="00424897"/>
    <w:rsid w:val="00424DF6"/>
    <w:rsid w:val="00425883"/>
    <w:rsid w:val="00425A2F"/>
    <w:rsid w:val="00425DD0"/>
    <w:rsid w:val="00425E63"/>
    <w:rsid w:val="00425EBD"/>
    <w:rsid w:val="0042605C"/>
    <w:rsid w:val="00426938"/>
    <w:rsid w:val="00426A99"/>
    <w:rsid w:val="00426CE9"/>
    <w:rsid w:val="00426E09"/>
    <w:rsid w:val="00426FB1"/>
    <w:rsid w:val="004272B1"/>
    <w:rsid w:val="00427673"/>
    <w:rsid w:val="00427BEC"/>
    <w:rsid w:val="00427D44"/>
    <w:rsid w:val="00430507"/>
    <w:rsid w:val="0043072C"/>
    <w:rsid w:val="00431386"/>
    <w:rsid w:val="00431477"/>
    <w:rsid w:val="0043158D"/>
    <w:rsid w:val="004317EC"/>
    <w:rsid w:val="00431903"/>
    <w:rsid w:val="00431C9C"/>
    <w:rsid w:val="00431EA4"/>
    <w:rsid w:val="0043306F"/>
    <w:rsid w:val="00433297"/>
    <w:rsid w:val="004337D1"/>
    <w:rsid w:val="00433C41"/>
    <w:rsid w:val="00434496"/>
    <w:rsid w:val="004350A9"/>
    <w:rsid w:val="00435A40"/>
    <w:rsid w:val="004361B8"/>
    <w:rsid w:val="004364DB"/>
    <w:rsid w:val="00436CE3"/>
    <w:rsid w:val="00436D45"/>
    <w:rsid w:val="0043708C"/>
    <w:rsid w:val="00437CE7"/>
    <w:rsid w:val="00437DB7"/>
    <w:rsid w:val="004405F0"/>
    <w:rsid w:val="004407BA"/>
    <w:rsid w:val="00440D8D"/>
    <w:rsid w:val="00440F65"/>
    <w:rsid w:val="00441351"/>
    <w:rsid w:val="0044140A"/>
    <w:rsid w:val="0044150D"/>
    <w:rsid w:val="00441626"/>
    <w:rsid w:val="00441AC3"/>
    <w:rsid w:val="00441D1E"/>
    <w:rsid w:val="00441DB9"/>
    <w:rsid w:val="00441ECE"/>
    <w:rsid w:val="00441F82"/>
    <w:rsid w:val="00442080"/>
    <w:rsid w:val="004424F8"/>
    <w:rsid w:val="00442D01"/>
    <w:rsid w:val="00442D72"/>
    <w:rsid w:val="00442F5D"/>
    <w:rsid w:val="00443381"/>
    <w:rsid w:val="004443BC"/>
    <w:rsid w:val="00444F86"/>
    <w:rsid w:val="00444FFF"/>
    <w:rsid w:val="0044556B"/>
    <w:rsid w:val="00445614"/>
    <w:rsid w:val="00445907"/>
    <w:rsid w:val="00445D58"/>
    <w:rsid w:val="00446A08"/>
    <w:rsid w:val="00447883"/>
    <w:rsid w:val="00447957"/>
    <w:rsid w:val="004500D2"/>
    <w:rsid w:val="00450459"/>
    <w:rsid w:val="0045059D"/>
    <w:rsid w:val="004508AA"/>
    <w:rsid w:val="00450BE6"/>
    <w:rsid w:val="00451A60"/>
    <w:rsid w:val="00451A93"/>
    <w:rsid w:val="00452288"/>
    <w:rsid w:val="004524EF"/>
    <w:rsid w:val="00452953"/>
    <w:rsid w:val="00452BF5"/>
    <w:rsid w:val="00452C85"/>
    <w:rsid w:val="004537F7"/>
    <w:rsid w:val="00453C31"/>
    <w:rsid w:val="00453C80"/>
    <w:rsid w:val="004542E2"/>
    <w:rsid w:val="004553B8"/>
    <w:rsid w:val="004554B6"/>
    <w:rsid w:val="00455684"/>
    <w:rsid w:val="00455998"/>
    <w:rsid w:val="00455AAD"/>
    <w:rsid w:val="00455DAE"/>
    <w:rsid w:val="00455E92"/>
    <w:rsid w:val="004561CE"/>
    <w:rsid w:val="00456302"/>
    <w:rsid w:val="0045643A"/>
    <w:rsid w:val="00456972"/>
    <w:rsid w:val="00456D64"/>
    <w:rsid w:val="00456F63"/>
    <w:rsid w:val="00456FA7"/>
    <w:rsid w:val="004570C8"/>
    <w:rsid w:val="00457131"/>
    <w:rsid w:val="0045772A"/>
    <w:rsid w:val="00457767"/>
    <w:rsid w:val="004577D5"/>
    <w:rsid w:val="004600F1"/>
    <w:rsid w:val="00460472"/>
    <w:rsid w:val="0046049D"/>
    <w:rsid w:val="004606FA"/>
    <w:rsid w:val="00461124"/>
    <w:rsid w:val="00461404"/>
    <w:rsid w:val="004617B0"/>
    <w:rsid w:val="004619F0"/>
    <w:rsid w:val="00461C68"/>
    <w:rsid w:val="00461EBB"/>
    <w:rsid w:val="00462311"/>
    <w:rsid w:val="0046257F"/>
    <w:rsid w:val="00462CC7"/>
    <w:rsid w:val="00462FE9"/>
    <w:rsid w:val="0046303E"/>
    <w:rsid w:val="00463D73"/>
    <w:rsid w:val="00463E9B"/>
    <w:rsid w:val="0046452E"/>
    <w:rsid w:val="00464FC1"/>
    <w:rsid w:val="00465447"/>
    <w:rsid w:val="0046574B"/>
    <w:rsid w:val="00465841"/>
    <w:rsid w:val="00465BD7"/>
    <w:rsid w:val="00465DD6"/>
    <w:rsid w:val="00465F71"/>
    <w:rsid w:val="004661A0"/>
    <w:rsid w:val="0046624A"/>
    <w:rsid w:val="004666E9"/>
    <w:rsid w:val="0046685F"/>
    <w:rsid w:val="00466DBC"/>
    <w:rsid w:val="00467445"/>
    <w:rsid w:val="004675D8"/>
    <w:rsid w:val="00467618"/>
    <w:rsid w:val="00467629"/>
    <w:rsid w:val="00467700"/>
    <w:rsid w:val="00467753"/>
    <w:rsid w:val="00467758"/>
    <w:rsid w:val="00470433"/>
    <w:rsid w:val="00470BA8"/>
    <w:rsid w:val="004710A2"/>
    <w:rsid w:val="0047170B"/>
    <w:rsid w:val="004719F8"/>
    <w:rsid w:val="00471E57"/>
    <w:rsid w:val="00471E70"/>
    <w:rsid w:val="00472304"/>
    <w:rsid w:val="004723CD"/>
    <w:rsid w:val="0047250B"/>
    <w:rsid w:val="004728FA"/>
    <w:rsid w:val="00473327"/>
    <w:rsid w:val="00473554"/>
    <w:rsid w:val="00473AA2"/>
    <w:rsid w:val="004742F6"/>
    <w:rsid w:val="004743C4"/>
    <w:rsid w:val="004745E1"/>
    <w:rsid w:val="00474E36"/>
    <w:rsid w:val="00475725"/>
    <w:rsid w:val="00475EBA"/>
    <w:rsid w:val="004768A9"/>
    <w:rsid w:val="004803E7"/>
    <w:rsid w:val="0048091C"/>
    <w:rsid w:val="00481145"/>
    <w:rsid w:val="0048241E"/>
    <w:rsid w:val="0048257F"/>
    <w:rsid w:val="00482967"/>
    <w:rsid w:val="00483282"/>
    <w:rsid w:val="00483BE3"/>
    <w:rsid w:val="00483BF2"/>
    <w:rsid w:val="00483EAF"/>
    <w:rsid w:val="00483EE6"/>
    <w:rsid w:val="00483EF9"/>
    <w:rsid w:val="004840C3"/>
    <w:rsid w:val="004842B0"/>
    <w:rsid w:val="00484A8B"/>
    <w:rsid w:val="00484CDF"/>
    <w:rsid w:val="0048510D"/>
    <w:rsid w:val="004855FA"/>
    <w:rsid w:val="0048603E"/>
    <w:rsid w:val="00486097"/>
    <w:rsid w:val="0048650B"/>
    <w:rsid w:val="00486519"/>
    <w:rsid w:val="00486F8B"/>
    <w:rsid w:val="0048795B"/>
    <w:rsid w:val="004903A8"/>
    <w:rsid w:val="004903EF"/>
    <w:rsid w:val="00490DA8"/>
    <w:rsid w:val="0049168B"/>
    <w:rsid w:val="004929C8"/>
    <w:rsid w:val="0049330F"/>
    <w:rsid w:val="00493509"/>
    <w:rsid w:val="00493744"/>
    <w:rsid w:val="00493902"/>
    <w:rsid w:val="00493EED"/>
    <w:rsid w:val="00494110"/>
    <w:rsid w:val="0049418C"/>
    <w:rsid w:val="004941DB"/>
    <w:rsid w:val="004946C3"/>
    <w:rsid w:val="00494716"/>
    <w:rsid w:val="00494C47"/>
    <w:rsid w:val="004950DC"/>
    <w:rsid w:val="00495623"/>
    <w:rsid w:val="00495891"/>
    <w:rsid w:val="00495E5A"/>
    <w:rsid w:val="00495F1C"/>
    <w:rsid w:val="0049621A"/>
    <w:rsid w:val="00496344"/>
    <w:rsid w:val="004964A8"/>
    <w:rsid w:val="0049665A"/>
    <w:rsid w:val="00496794"/>
    <w:rsid w:val="00496DB8"/>
    <w:rsid w:val="00496F21"/>
    <w:rsid w:val="00496F60"/>
    <w:rsid w:val="004974C0"/>
    <w:rsid w:val="004977F1"/>
    <w:rsid w:val="004978D9"/>
    <w:rsid w:val="004A0592"/>
    <w:rsid w:val="004A0772"/>
    <w:rsid w:val="004A07FA"/>
    <w:rsid w:val="004A0BF8"/>
    <w:rsid w:val="004A1254"/>
    <w:rsid w:val="004A1328"/>
    <w:rsid w:val="004A1924"/>
    <w:rsid w:val="004A27CA"/>
    <w:rsid w:val="004A2900"/>
    <w:rsid w:val="004A2DB7"/>
    <w:rsid w:val="004A2F55"/>
    <w:rsid w:val="004A3163"/>
    <w:rsid w:val="004A328A"/>
    <w:rsid w:val="004A369E"/>
    <w:rsid w:val="004A3E7F"/>
    <w:rsid w:val="004A44AC"/>
    <w:rsid w:val="004A4631"/>
    <w:rsid w:val="004A4AB9"/>
    <w:rsid w:val="004A4B2E"/>
    <w:rsid w:val="004A4B76"/>
    <w:rsid w:val="004A597F"/>
    <w:rsid w:val="004A59F3"/>
    <w:rsid w:val="004A5AFE"/>
    <w:rsid w:val="004A69CE"/>
    <w:rsid w:val="004A7183"/>
    <w:rsid w:val="004A732B"/>
    <w:rsid w:val="004A755D"/>
    <w:rsid w:val="004A7574"/>
    <w:rsid w:val="004A7938"/>
    <w:rsid w:val="004B03BB"/>
    <w:rsid w:val="004B092D"/>
    <w:rsid w:val="004B101F"/>
    <w:rsid w:val="004B1022"/>
    <w:rsid w:val="004B13A5"/>
    <w:rsid w:val="004B165E"/>
    <w:rsid w:val="004B2364"/>
    <w:rsid w:val="004B23E9"/>
    <w:rsid w:val="004B2505"/>
    <w:rsid w:val="004B3745"/>
    <w:rsid w:val="004B37B6"/>
    <w:rsid w:val="004B3975"/>
    <w:rsid w:val="004B3DE6"/>
    <w:rsid w:val="004B41B8"/>
    <w:rsid w:val="004B48F6"/>
    <w:rsid w:val="004B521A"/>
    <w:rsid w:val="004B597B"/>
    <w:rsid w:val="004B6255"/>
    <w:rsid w:val="004B6341"/>
    <w:rsid w:val="004B64E5"/>
    <w:rsid w:val="004B68C5"/>
    <w:rsid w:val="004B6A17"/>
    <w:rsid w:val="004B6ECE"/>
    <w:rsid w:val="004B6EFE"/>
    <w:rsid w:val="004B71DF"/>
    <w:rsid w:val="004B749A"/>
    <w:rsid w:val="004B7690"/>
    <w:rsid w:val="004B7C6D"/>
    <w:rsid w:val="004B7DBC"/>
    <w:rsid w:val="004B7DCE"/>
    <w:rsid w:val="004B7F76"/>
    <w:rsid w:val="004C01F0"/>
    <w:rsid w:val="004C08B6"/>
    <w:rsid w:val="004C0998"/>
    <w:rsid w:val="004C1049"/>
    <w:rsid w:val="004C1105"/>
    <w:rsid w:val="004C1707"/>
    <w:rsid w:val="004C1B6B"/>
    <w:rsid w:val="004C20B3"/>
    <w:rsid w:val="004C2526"/>
    <w:rsid w:val="004C3253"/>
    <w:rsid w:val="004C3302"/>
    <w:rsid w:val="004C335F"/>
    <w:rsid w:val="004C370D"/>
    <w:rsid w:val="004C407E"/>
    <w:rsid w:val="004C4544"/>
    <w:rsid w:val="004C4814"/>
    <w:rsid w:val="004C4BD2"/>
    <w:rsid w:val="004C4DF0"/>
    <w:rsid w:val="004C4E93"/>
    <w:rsid w:val="004C5018"/>
    <w:rsid w:val="004C575B"/>
    <w:rsid w:val="004C66F4"/>
    <w:rsid w:val="004C690C"/>
    <w:rsid w:val="004C6A30"/>
    <w:rsid w:val="004C711A"/>
    <w:rsid w:val="004C745C"/>
    <w:rsid w:val="004C7B07"/>
    <w:rsid w:val="004D06DD"/>
    <w:rsid w:val="004D09EF"/>
    <w:rsid w:val="004D0BD1"/>
    <w:rsid w:val="004D1B5C"/>
    <w:rsid w:val="004D24B0"/>
    <w:rsid w:val="004D2729"/>
    <w:rsid w:val="004D2B57"/>
    <w:rsid w:val="004D2D79"/>
    <w:rsid w:val="004D2E32"/>
    <w:rsid w:val="004D2F59"/>
    <w:rsid w:val="004D35BA"/>
    <w:rsid w:val="004D3807"/>
    <w:rsid w:val="004D3986"/>
    <w:rsid w:val="004D3D3A"/>
    <w:rsid w:val="004D41AE"/>
    <w:rsid w:val="004D4618"/>
    <w:rsid w:val="004D501D"/>
    <w:rsid w:val="004D545A"/>
    <w:rsid w:val="004D622C"/>
    <w:rsid w:val="004D6758"/>
    <w:rsid w:val="004D6D4B"/>
    <w:rsid w:val="004D6F28"/>
    <w:rsid w:val="004D7038"/>
    <w:rsid w:val="004D7455"/>
    <w:rsid w:val="004D74AF"/>
    <w:rsid w:val="004D7B64"/>
    <w:rsid w:val="004E02A4"/>
    <w:rsid w:val="004E04DC"/>
    <w:rsid w:val="004E08F9"/>
    <w:rsid w:val="004E112B"/>
    <w:rsid w:val="004E19C9"/>
    <w:rsid w:val="004E1AFF"/>
    <w:rsid w:val="004E235B"/>
    <w:rsid w:val="004E2471"/>
    <w:rsid w:val="004E277A"/>
    <w:rsid w:val="004E27F0"/>
    <w:rsid w:val="004E2DE1"/>
    <w:rsid w:val="004E2E14"/>
    <w:rsid w:val="004E2F90"/>
    <w:rsid w:val="004E3702"/>
    <w:rsid w:val="004E3771"/>
    <w:rsid w:val="004E3BB4"/>
    <w:rsid w:val="004E46EE"/>
    <w:rsid w:val="004E5056"/>
    <w:rsid w:val="004E53D8"/>
    <w:rsid w:val="004E74B0"/>
    <w:rsid w:val="004E7B6B"/>
    <w:rsid w:val="004F085D"/>
    <w:rsid w:val="004F1098"/>
    <w:rsid w:val="004F11C4"/>
    <w:rsid w:val="004F1A2F"/>
    <w:rsid w:val="004F1B26"/>
    <w:rsid w:val="004F1FCE"/>
    <w:rsid w:val="004F22DE"/>
    <w:rsid w:val="004F235F"/>
    <w:rsid w:val="004F248D"/>
    <w:rsid w:val="004F25D7"/>
    <w:rsid w:val="004F2CA3"/>
    <w:rsid w:val="004F2CCA"/>
    <w:rsid w:val="004F33A1"/>
    <w:rsid w:val="004F3454"/>
    <w:rsid w:val="004F4104"/>
    <w:rsid w:val="004F41AF"/>
    <w:rsid w:val="004F4253"/>
    <w:rsid w:val="004F4AF0"/>
    <w:rsid w:val="004F5009"/>
    <w:rsid w:val="004F5ACA"/>
    <w:rsid w:val="004F5BAD"/>
    <w:rsid w:val="004F6875"/>
    <w:rsid w:val="004F6AE5"/>
    <w:rsid w:val="004F6DEF"/>
    <w:rsid w:val="004F6E45"/>
    <w:rsid w:val="004F6FCE"/>
    <w:rsid w:val="004F71E5"/>
    <w:rsid w:val="004F76A2"/>
    <w:rsid w:val="004F7DE3"/>
    <w:rsid w:val="005000C6"/>
    <w:rsid w:val="0050071B"/>
    <w:rsid w:val="0050081A"/>
    <w:rsid w:val="00500C53"/>
    <w:rsid w:val="00500DBB"/>
    <w:rsid w:val="005015F9"/>
    <w:rsid w:val="005025DF"/>
    <w:rsid w:val="00502D8E"/>
    <w:rsid w:val="00502EFD"/>
    <w:rsid w:val="00502F24"/>
    <w:rsid w:val="005030EF"/>
    <w:rsid w:val="00503302"/>
    <w:rsid w:val="0050331E"/>
    <w:rsid w:val="00503456"/>
    <w:rsid w:val="005034B8"/>
    <w:rsid w:val="00504223"/>
    <w:rsid w:val="005042CC"/>
    <w:rsid w:val="005044B4"/>
    <w:rsid w:val="00504632"/>
    <w:rsid w:val="00504B26"/>
    <w:rsid w:val="0050511B"/>
    <w:rsid w:val="005053CD"/>
    <w:rsid w:val="0050549E"/>
    <w:rsid w:val="00505672"/>
    <w:rsid w:val="00505A08"/>
    <w:rsid w:val="00505E26"/>
    <w:rsid w:val="00506449"/>
    <w:rsid w:val="00506671"/>
    <w:rsid w:val="00506B89"/>
    <w:rsid w:val="005074DA"/>
    <w:rsid w:val="0050750D"/>
    <w:rsid w:val="00507523"/>
    <w:rsid w:val="00507917"/>
    <w:rsid w:val="005100BF"/>
    <w:rsid w:val="00510120"/>
    <w:rsid w:val="0051036C"/>
    <w:rsid w:val="00510BEE"/>
    <w:rsid w:val="00510CCE"/>
    <w:rsid w:val="0051126F"/>
    <w:rsid w:val="00511E84"/>
    <w:rsid w:val="005127C3"/>
    <w:rsid w:val="00512B43"/>
    <w:rsid w:val="005132F8"/>
    <w:rsid w:val="005134E3"/>
    <w:rsid w:val="005135EF"/>
    <w:rsid w:val="0051377F"/>
    <w:rsid w:val="005139D8"/>
    <w:rsid w:val="005139FC"/>
    <w:rsid w:val="00513A36"/>
    <w:rsid w:val="00514087"/>
    <w:rsid w:val="005147C8"/>
    <w:rsid w:val="00514B90"/>
    <w:rsid w:val="00514BA2"/>
    <w:rsid w:val="00514F1D"/>
    <w:rsid w:val="005153AC"/>
    <w:rsid w:val="00515456"/>
    <w:rsid w:val="00515492"/>
    <w:rsid w:val="00515567"/>
    <w:rsid w:val="00515663"/>
    <w:rsid w:val="00515793"/>
    <w:rsid w:val="00516AB7"/>
    <w:rsid w:val="00517B3E"/>
    <w:rsid w:val="00517D35"/>
    <w:rsid w:val="0052028F"/>
    <w:rsid w:val="005202BF"/>
    <w:rsid w:val="00520418"/>
    <w:rsid w:val="00520BAB"/>
    <w:rsid w:val="0052122B"/>
    <w:rsid w:val="005215DA"/>
    <w:rsid w:val="00521764"/>
    <w:rsid w:val="0052198A"/>
    <w:rsid w:val="00521F66"/>
    <w:rsid w:val="005221FE"/>
    <w:rsid w:val="00522319"/>
    <w:rsid w:val="00522798"/>
    <w:rsid w:val="00522886"/>
    <w:rsid w:val="00522942"/>
    <w:rsid w:val="005229A4"/>
    <w:rsid w:val="00522A6E"/>
    <w:rsid w:val="00522C8D"/>
    <w:rsid w:val="005232A4"/>
    <w:rsid w:val="0052335B"/>
    <w:rsid w:val="005235FD"/>
    <w:rsid w:val="00523899"/>
    <w:rsid w:val="00523EA4"/>
    <w:rsid w:val="00523F41"/>
    <w:rsid w:val="00523FE2"/>
    <w:rsid w:val="00524042"/>
    <w:rsid w:val="005247F0"/>
    <w:rsid w:val="00525268"/>
    <w:rsid w:val="0052536D"/>
    <w:rsid w:val="0052561D"/>
    <w:rsid w:val="0052599A"/>
    <w:rsid w:val="005259AB"/>
    <w:rsid w:val="00525E99"/>
    <w:rsid w:val="005263FA"/>
    <w:rsid w:val="005269BD"/>
    <w:rsid w:val="00526F73"/>
    <w:rsid w:val="0052745F"/>
    <w:rsid w:val="005275C7"/>
    <w:rsid w:val="0052796B"/>
    <w:rsid w:val="00527C35"/>
    <w:rsid w:val="00527D5C"/>
    <w:rsid w:val="00527FF5"/>
    <w:rsid w:val="005301A4"/>
    <w:rsid w:val="00530248"/>
    <w:rsid w:val="0053040D"/>
    <w:rsid w:val="005306DF"/>
    <w:rsid w:val="00530BF9"/>
    <w:rsid w:val="00530D5B"/>
    <w:rsid w:val="005310C6"/>
    <w:rsid w:val="00531896"/>
    <w:rsid w:val="005319A9"/>
    <w:rsid w:val="00531B86"/>
    <w:rsid w:val="00532076"/>
    <w:rsid w:val="005323E1"/>
    <w:rsid w:val="00532A03"/>
    <w:rsid w:val="00532B25"/>
    <w:rsid w:val="0053315D"/>
    <w:rsid w:val="0053352B"/>
    <w:rsid w:val="00533BD6"/>
    <w:rsid w:val="00533BE6"/>
    <w:rsid w:val="00534384"/>
    <w:rsid w:val="0053454B"/>
    <w:rsid w:val="005349E2"/>
    <w:rsid w:val="00534FBA"/>
    <w:rsid w:val="00535217"/>
    <w:rsid w:val="0053533B"/>
    <w:rsid w:val="00535CF0"/>
    <w:rsid w:val="0053634E"/>
    <w:rsid w:val="00536655"/>
    <w:rsid w:val="0053677E"/>
    <w:rsid w:val="00536C32"/>
    <w:rsid w:val="00536DC5"/>
    <w:rsid w:val="005373AB"/>
    <w:rsid w:val="005373DD"/>
    <w:rsid w:val="00537612"/>
    <w:rsid w:val="00537E81"/>
    <w:rsid w:val="005401FA"/>
    <w:rsid w:val="005403B4"/>
    <w:rsid w:val="0054096B"/>
    <w:rsid w:val="00540BD9"/>
    <w:rsid w:val="00540C7B"/>
    <w:rsid w:val="00540FBA"/>
    <w:rsid w:val="0054107F"/>
    <w:rsid w:val="0054138F"/>
    <w:rsid w:val="00541526"/>
    <w:rsid w:val="005417B7"/>
    <w:rsid w:val="005427B4"/>
    <w:rsid w:val="00543077"/>
    <w:rsid w:val="00543282"/>
    <w:rsid w:val="00543536"/>
    <w:rsid w:val="0054358E"/>
    <w:rsid w:val="00543EDD"/>
    <w:rsid w:val="00543FA4"/>
    <w:rsid w:val="005448C5"/>
    <w:rsid w:val="0054493A"/>
    <w:rsid w:val="00544B34"/>
    <w:rsid w:val="00544B6F"/>
    <w:rsid w:val="00544F5E"/>
    <w:rsid w:val="00545162"/>
    <w:rsid w:val="00545922"/>
    <w:rsid w:val="0054639F"/>
    <w:rsid w:val="0054676A"/>
    <w:rsid w:val="00546B01"/>
    <w:rsid w:val="00546BAA"/>
    <w:rsid w:val="00546C65"/>
    <w:rsid w:val="00546D1B"/>
    <w:rsid w:val="00546D71"/>
    <w:rsid w:val="005470E9"/>
    <w:rsid w:val="0054759C"/>
    <w:rsid w:val="0054789F"/>
    <w:rsid w:val="00547ADD"/>
    <w:rsid w:val="00550040"/>
    <w:rsid w:val="00550056"/>
    <w:rsid w:val="0055016E"/>
    <w:rsid w:val="0055031C"/>
    <w:rsid w:val="00550E80"/>
    <w:rsid w:val="005513DB"/>
    <w:rsid w:val="00551859"/>
    <w:rsid w:val="00551FD6"/>
    <w:rsid w:val="005522B5"/>
    <w:rsid w:val="00552438"/>
    <w:rsid w:val="00552A9B"/>
    <w:rsid w:val="00552AB6"/>
    <w:rsid w:val="00552D6A"/>
    <w:rsid w:val="005535EC"/>
    <w:rsid w:val="00553A61"/>
    <w:rsid w:val="00553E57"/>
    <w:rsid w:val="005540AA"/>
    <w:rsid w:val="00554119"/>
    <w:rsid w:val="005541FE"/>
    <w:rsid w:val="00554208"/>
    <w:rsid w:val="005545B0"/>
    <w:rsid w:val="00554607"/>
    <w:rsid w:val="00554CF7"/>
    <w:rsid w:val="00554D2A"/>
    <w:rsid w:val="00554FFC"/>
    <w:rsid w:val="005551B7"/>
    <w:rsid w:val="005551BF"/>
    <w:rsid w:val="005553A2"/>
    <w:rsid w:val="005557FC"/>
    <w:rsid w:val="00555C9D"/>
    <w:rsid w:val="005562B7"/>
    <w:rsid w:val="00556570"/>
    <w:rsid w:val="005568F9"/>
    <w:rsid w:val="00556A9D"/>
    <w:rsid w:val="00556EE9"/>
    <w:rsid w:val="00556F2E"/>
    <w:rsid w:val="00560033"/>
    <w:rsid w:val="005601AC"/>
    <w:rsid w:val="0056048F"/>
    <w:rsid w:val="00560A15"/>
    <w:rsid w:val="00560B7A"/>
    <w:rsid w:val="00560F41"/>
    <w:rsid w:val="0056173E"/>
    <w:rsid w:val="0056176E"/>
    <w:rsid w:val="00561A35"/>
    <w:rsid w:val="00561EB8"/>
    <w:rsid w:val="00562585"/>
    <w:rsid w:val="0056300E"/>
    <w:rsid w:val="005630BB"/>
    <w:rsid w:val="00563187"/>
    <w:rsid w:val="0056325E"/>
    <w:rsid w:val="0056327B"/>
    <w:rsid w:val="00563281"/>
    <w:rsid w:val="00563343"/>
    <w:rsid w:val="005637FC"/>
    <w:rsid w:val="00563E3D"/>
    <w:rsid w:val="00563E75"/>
    <w:rsid w:val="00563F40"/>
    <w:rsid w:val="005641A7"/>
    <w:rsid w:val="00564567"/>
    <w:rsid w:val="00564BD6"/>
    <w:rsid w:val="00564E75"/>
    <w:rsid w:val="00564F5B"/>
    <w:rsid w:val="005651A8"/>
    <w:rsid w:val="005656ED"/>
    <w:rsid w:val="00565D1C"/>
    <w:rsid w:val="00566172"/>
    <w:rsid w:val="005706CC"/>
    <w:rsid w:val="00570A0B"/>
    <w:rsid w:val="00570C93"/>
    <w:rsid w:val="00570DA0"/>
    <w:rsid w:val="00570FCE"/>
    <w:rsid w:val="00571FBA"/>
    <w:rsid w:val="00572841"/>
    <w:rsid w:val="00572EFA"/>
    <w:rsid w:val="0057304C"/>
    <w:rsid w:val="005732AB"/>
    <w:rsid w:val="00573379"/>
    <w:rsid w:val="005736A8"/>
    <w:rsid w:val="00573CDF"/>
    <w:rsid w:val="00574499"/>
    <w:rsid w:val="005749F9"/>
    <w:rsid w:val="00574D78"/>
    <w:rsid w:val="00574FBD"/>
    <w:rsid w:val="005750EE"/>
    <w:rsid w:val="00575674"/>
    <w:rsid w:val="0057572E"/>
    <w:rsid w:val="005765B4"/>
    <w:rsid w:val="005769A9"/>
    <w:rsid w:val="00576FD0"/>
    <w:rsid w:val="00577435"/>
    <w:rsid w:val="00577743"/>
    <w:rsid w:val="00577A8D"/>
    <w:rsid w:val="00577C90"/>
    <w:rsid w:val="0058013B"/>
    <w:rsid w:val="005803FA"/>
    <w:rsid w:val="005807E7"/>
    <w:rsid w:val="00580A6D"/>
    <w:rsid w:val="00580ED7"/>
    <w:rsid w:val="005818A9"/>
    <w:rsid w:val="00581A3F"/>
    <w:rsid w:val="00581C07"/>
    <w:rsid w:val="00581CD1"/>
    <w:rsid w:val="00581E66"/>
    <w:rsid w:val="0058204D"/>
    <w:rsid w:val="005822A7"/>
    <w:rsid w:val="005823CC"/>
    <w:rsid w:val="0058276E"/>
    <w:rsid w:val="00582849"/>
    <w:rsid w:val="005828DD"/>
    <w:rsid w:val="00582A79"/>
    <w:rsid w:val="00582FEF"/>
    <w:rsid w:val="00583552"/>
    <w:rsid w:val="00583845"/>
    <w:rsid w:val="00584052"/>
    <w:rsid w:val="00584161"/>
    <w:rsid w:val="00584ABE"/>
    <w:rsid w:val="00584C72"/>
    <w:rsid w:val="00584CD3"/>
    <w:rsid w:val="00585265"/>
    <w:rsid w:val="00585C2A"/>
    <w:rsid w:val="005860CC"/>
    <w:rsid w:val="005862C0"/>
    <w:rsid w:val="0058659B"/>
    <w:rsid w:val="00586752"/>
    <w:rsid w:val="00586A06"/>
    <w:rsid w:val="00586D01"/>
    <w:rsid w:val="00586E56"/>
    <w:rsid w:val="005878CD"/>
    <w:rsid w:val="00590213"/>
    <w:rsid w:val="00590456"/>
    <w:rsid w:val="00590612"/>
    <w:rsid w:val="005906EC"/>
    <w:rsid w:val="00590D16"/>
    <w:rsid w:val="00591120"/>
    <w:rsid w:val="0059149D"/>
    <w:rsid w:val="0059167B"/>
    <w:rsid w:val="00591826"/>
    <w:rsid w:val="005918C8"/>
    <w:rsid w:val="00591E44"/>
    <w:rsid w:val="00591EBC"/>
    <w:rsid w:val="0059213B"/>
    <w:rsid w:val="005926C7"/>
    <w:rsid w:val="00592832"/>
    <w:rsid w:val="00592898"/>
    <w:rsid w:val="00592D8B"/>
    <w:rsid w:val="0059311B"/>
    <w:rsid w:val="00593264"/>
    <w:rsid w:val="005932EC"/>
    <w:rsid w:val="00593430"/>
    <w:rsid w:val="005934EF"/>
    <w:rsid w:val="005935A3"/>
    <w:rsid w:val="005937E8"/>
    <w:rsid w:val="00593CB4"/>
    <w:rsid w:val="00594174"/>
    <w:rsid w:val="00594262"/>
    <w:rsid w:val="005942A2"/>
    <w:rsid w:val="00594515"/>
    <w:rsid w:val="00594651"/>
    <w:rsid w:val="00594A61"/>
    <w:rsid w:val="00594D66"/>
    <w:rsid w:val="005952DB"/>
    <w:rsid w:val="00595AB6"/>
    <w:rsid w:val="00595B30"/>
    <w:rsid w:val="0059682F"/>
    <w:rsid w:val="00596D54"/>
    <w:rsid w:val="00596DCC"/>
    <w:rsid w:val="00596F59"/>
    <w:rsid w:val="005970C4"/>
    <w:rsid w:val="005974EA"/>
    <w:rsid w:val="005978D8"/>
    <w:rsid w:val="005979B2"/>
    <w:rsid w:val="005A017B"/>
    <w:rsid w:val="005A0CC6"/>
    <w:rsid w:val="005A1246"/>
    <w:rsid w:val="005A14B3"/>
    <w:rsid w:val="005A14E0"/>
    <w:rsid w:val="005A1614"/>
    <w:rsid w:val="005A25C1"/>
    <w:rsid w:val="005A2EE4"/>
    <w:rsid w:val="005A2F5B"/>
    <w:rsid w:val="005A3079"/>
    <w:rsid w:val="005A38F7"/>
    <w:rsid w:val="005A3EBB"/>
    <w:rsid w:val="005A436A"/>
    <w:rsid w:val="005A4660"/>
    <w:rsid w:val="005A4AA2"/>
    <w:rsid w:val="005A4D35"/>
    <w:rsid w:val="005A4EBA"/>
    <w:rsid w:val="005A4F50"/>
    <w:rsid w:val="005A52FE"/>
    <w:rsid w:val="005A5616"/>
    <w:rsid w:val="005A585F"/>
    <w:rsid w:val="005A58E2"/>
    <w:rsid w:val="005A5927"/>
    <w:rsid w:val="005A5AF1"/>
    <w:rsid w:val="005A5F1A"/>
    <w:rsid w:val="005A61F6"/>
    <w:rsid w:val="005A6249"/>
    <w:rsid w:val="005A624E"/>
    <w:rsid w:val="005A6CC1"/>
    <w:rsid w:val="005A7720"/>
    <w:rsid w:val="005A7F8C"/>
    <w:rsid w:val="005B03E5"/>
    <w:rsid w:val="005B050B"/>
    <w:rsid w:val="005B0597"/>
    <w:rsid w:val="005B0E12"/>
    <w:rsid w:val="005B0E68"/>
    <w:rsid w:val="005B0F25"/>
    <w:rsid w:val="005B1177"/>
    <w:rsid w:val="005B117E"/>
    <w:rsid w:val="005B28E6"/>
    <w:rsid w:val="005B2A0C"/>
    <w:rsid w:val="005B2AB5"/>
    <w:rsid w:val="005B2DAF"/>
    <w:rsid w:val="005B3058"/>
    <w:rsid w:val="005B336F"/>
    <w:rsid w:val="005B3440"/>
    <w:rsid w:val="005B3B59"/>
    <w:rsid w:val="005B3CF5"/>
    <w:rsid w:val="005B4302"/>
    <w:rsid w:val="005B4502"/>
    <w:rsid w:val="005B46BB"/>
    <w:rsid w:val="005B49D0"/>
    <w:rsid w:val="005B4CD9"/>
    <w:rsid w:val="005B4CE2"/>
    <w:rsid w:val="005B4F0B"/>
    <w:rsid w:val="005B5364"/>
    <w:rsid w:val="005B54BA"/>
    <w:rsid w:val="005B55B4"/>
    <w:rsid w:val="005B5632"/>
    <w:rsid w:val="005B56A2"/>
    <w:rsid w:val="005B572D"/>
    <w:rsid w:val="005B5C1B"/>
    <w:rsid w:val="005B627E"/>
    <w:rsid w:val="005B6971"/>
    <w:rsid w:val="005B6B32"/>
    <w:rsid w:val="005B6C1C"/>
    <w:rsid w:val="005B6CF4"/>
    <w:rsid w:val="005B6DE4"/>
    <w:rsid w:val="005B75E6"/>
    <w:rsid w:val="005B7BA7"/>
    <w:rsid w:val="005C03C1"/>
    <w:rsid w:val="005C046B"/>
    <w:rsid w:val="005C05BF"/>
    <w:rsid w:val="005C0AC6"/>
    <w:rsid w:val="005C0B12"/>
    <w:rsid w:val="005C0EFF"/>
    <w:rsid w:val="005C0FE5"/>
    <w:rsid w:val="005C1269"/>
    <w:rsid w:val="005C17CF"/>
    <w:rsid w:val="005C212D"/>
    <w:rsid w:val="005C23ED"/>
    <w:rsid w:val="005C2479"/>
    <w:rsid w:val="005C2683"/>
    <w:rsid w:val="005C2738"/>
    <w:rsid w:val="005C2B9E"/>
    <w:rsid w:val="005C2DC0"/>
    <w:rsid w:val="005C3B40"/>
    <w:rsid w:val="005C478A"/>
    <w:rsid w:val="005C4CB5"/>
    <w:rsid w:val="005C536E"/>
    <w:rsid w:val="005C61D6"/>
    <w:rsid w:val="005C62DE"/>
    <w:rsid w:val="005C6489"/>
    <w:rsid w:val="005C6670"/>
    <w:rsid w:val="005C6AA6"/>
    <w:rsid w:val="005C6AC9"/>
    <w:rsid w:val="005C6D97"/>
    <w:rsid w:val="005C71C1"/>
    <w:rsid w:val="005C7309"/>
    <w:rsid w:val="005C742E"/>
    <w:rsid w:val="005C7492"/>
    <w:rsid w:val="005C7B04"/>
    <w:rsid w:val="005C7EF3"/>
    <w:rsid w:val="005D0140"/>
    <w:rsid w:val="005D05EC"/>
    <w:rsid w:val="005D0914"/>
    <w:rsid w:val="005D0959"/>
    <w:rsid w:val="005D0BBF"/>
    <w:rsid w:val="005D1576"/>
    <w:rsid w:val="005D15EC"/>
    <w:rsid w:val="005D1982"/>
    <w:rsid w:val="005D2445"/>
    <w:rsid w:val="005D2628"/>
    <w:rsid w:val="005D26A7"/>
    <w:rsid w:val="005D2B0A"/>
    <w:rsid w:val="005D2BE0"/>
    <w:rsid w:val="005D2CC8"/>
    <w:rsid w:val="005D2D44"/>
    <w:rsid w:val="005D2E6B"/>
    <w:rsid w:val="005D34F0"/>
    <w:rsid w:val="005D3722"/>
    <w:rsid w:val="005D3D19"/>
    <w:rsid w:val="005D3D1F"/>
    <w:rsid w:val="005D3E47"/>
    <w:rsid w:val="005D3FDB"/>
    <w:rsid w:val="005D48F8"/>
    <w:rsid w:val="005D497D"/>
    <w:rsid w:val="005D4AB8"/>
    <w:rsid w:val="005D4B46"/>
    <w:rsid w:val="005D4FA0"/>
    <w:rsid w:val="005D50E0"/>
    <w:rsid w:val="005D54E2"/>
    <w:rsid w:val="005D5776"/>
    <w:rsid w:val="005D5AE5"/>
    <w:rsid w:val="005D6A72"/>
    <w:rsid w:val="005D6BC8"/>
    <w:rsid w:val="005D7571"/>
    <w:rsid w:val="005D7749"/>
    <w:rsid w:val="005D7951"/>
    <w:rsid w:val="005D7D70"/>
    <w:rsid w:val="005D7DE4"/>
    <w:rsid w:val="005D7F39"/>
    <w:rsid w:val="005E00F3"/>
    <w:rsid w:val="005E04CB"/>
    <w:rsid w:val="005E0844"/>
    <w:rsid w:val="005E1880"/>
    <w:rsid w:val="005E19A9"/>
    <w:rsid w:val="005E1C78"/>
    <w:rsid w:val="005E2581"/>
    <w:rsid w:val="005E2A2B"/>
    <w:rsid w:val="005E3492"/>
    <w:rsid w:val="005E3761"/>
    <w:rsid w:val="005E4078"/>
    <w:rsid w:val="005E4569"/>
    <w:rsid w:val="005E46A3"/>
    <w:rsid w:val="005E4709"/>
    <w:rsid w:val="005E4903"/>
    <w:rsid w:val="005E495B"/>
    <w:rsid w:val="005E49CA"/>
    <w:rsid w:val="005E4AB4"/>
    <w:rsid w:val="005E4DD0"/>
    <w:rsid w:val="005E4FC1"/>
    <w:rsid w:val="005E507C"/>
    <w:rsid w:val="005E5CF0"/>
    <w:rsid w:val="005E61C9"/>
    <w:rsid w:val="005E6371"/>
    <w:rsid w:val="005E67EA"/>
    <w:rsid w:val="005E685A"/>
    <w:rsid w:val="005E69B6"/>
    <w:rsid w:val="005E6F32"/>
    <w:rsid w:val="005E6FA0"/>
    <w:rsid w:val="005E7518"/>
    <w:rsid w:val="005E7FDA"/>
    <w:rsid w:val="005F01FA"/>
    <w:rsid w:val="005F05A2"/>
    <w:rsid w:val="005F0980"/>
    <w:rsid w:val="005F0A8E"/>
    <w:rsid w:val="005F13F1"/>
    <w:rsid w:val="005F1943"/>
    <w:rsid w:val="005F24B9"/>
    <w:rsid w:val="005F24E6"/>
    <w:rsid w:val="005F2724"/>
    <w:rsid w:val="005F2E92"/>
    <w:rsid w:val="005F3358"/>
    <w:rsid w:val="005F3507"/>
    <w:rsid w:val="005F3A21"/>
    <w:rsid w:val="005F3F60"/>
    <w:rsid w:val="005F4414"/>
    <w:rsid w:val="005F46CD"/>
    <w:rsid w:val="005F46F4"/>
    <w:rsid w:val="005F486F"/>
    <w:rsid w:val="005F4ACD"/>
    <w:rsid w:val="005F4C65"/>
    <w:rsid w:val="005F4FAF"/>
    <w:rsid w:val="005F4FD9"/>
    <w:rsid w:val="005F50AB"/>
    <w:rsid w:val="005F51D9"/>
    <w:rsid w:val="005F5276"/>
    <w:rsid w:val="005F544B"/>
    <w:rsid w:val="005F58DF"/>
    <w:rsid w:val="005F590E"/>
    <w:rsid w:val="005F5965"/>
    <w:rsid w:val="005F6147"/>
    <w:rsid w:val="005F647F"/>
    <w:rsid w:val="005F6568"/>
    <w:rsid w:val="005F6B7D"/>
    <w:rsid w:val="005F6D38"/>
    <w:rsid w:val="005F6F0C"/>
    <w:rsid w:val="005F7473"/>
    <w:rsid w:val="005F773C"/>
    <w:rsid w:val="005F7A3A"/>
    <w:rsid w:val="005F7CB5"/>
    <w:rsid w:val="005F7E19"/>
    <w:rsid w:val="005F7F1D"/>
    <w:rsid w:val="006007BC"/>
    <w:rsid w:val="00600F6A"/>
    <w:rsid w:val="00601261"/>
    <w:rsid w:val="00601898"/>
    <w:rsid w:val="00601B93"/>
    <w:rsid w:val="00601DC1"/>
    <w:rsid w:val="00601F87"/>
    <w:rsid w:val="00602002"/>
    <w:rsid w:val="0060211B"/>
    <w:rsid w:val="0060260F"/>
    <w:rsid w:val="0060293D"/>
    <w:rsid w:val="00602948"/>
    <w:rsid w:val="0060298E"/>
    <w:rsid w:val="0060299B"/>
    <w:rsid w:val="00602FAD"/>
    <w:rsid w:val="00602FB7"/>
    <w:rsid w:val="0060300B"/>
    <w:rsid w:val="006032C8"/>
    <w:rsid w:val="006034FE"/>
    <w:rsid w:val="00603A39"/>
    <w:rsid w:val="00603A8C"/>
    <w:rsid w:val="00603B62"/>
    <w:rsid w:val="00603C1A"/>
    <w:rsid w:val="006044BF"/>
    <w:rsid w:val="00605326"/>
    <w:rsid w:val="006055D6"/>
    <w:rsid w:val="00605640"/>
    <w:rsid w:val="00605DBC"/>
    <w:rsid w:val="00606020"/>
    <w:rsid w:val="00606A40"/>
    <w:rsid w:val="00606C02"/>
    <w:rsid w:val="00606D68"/>
    <w:rsid w:val="0060792F"/>
    <w:rsid w:val="00607B7B"/>
    <w:rsid w:val="006103BA"/>
    <w:rsid w:val="00610651"/>
    <w:rsid w:val="00610E34"/>
    <w:rsid w:val="006111A4"/>
    <w:rsid w:val="0061170A"/>
    <w:rsid w:val="006117C8"/>
    <w:rsid w:val="00611A91"/>
    <w:rsid w:val="00611B0D"/>
    <w:rsid w:val="006138C9"/>
    <w:rsid w:val="00613AE8"/>
    <w:rsid w:val="00613DE6"/>
    <w:rsid w:val="00614243"/>
    <w:rsid w:val="006142E8"/>
    <w:rsid w:val="00614908"/>
    <w:rsid w:val="00615085"/>
    <w:rsid w:val="00615B23"/>
    <w:rsid w:val="00615C21"/>
    <w:rsid w:val="00615D96"/>
    <w:rsid w:val="00615F17"/>
    <w:rsid w:val="0061683D"/>
    <w:rsid w:val="00616A7B"/>
    <w:rsid w:val="00616AC6"/>
    <w:rsid w:val="00616B33"/>
    <w:rsid w:val="0061706E"/>
    <w:rsid w:val="0061728C"/>
    <w:rsid w:val="0061799C"/>
    <w:rsid w:val="00617C85"/>
    <w:rsid w:val="00617FCA"/>
    <w:rsid w:val="00617FD6"/>
    <w:rsid w:val="0062079E"/>
    <w:rsid w:val="00620959"/>
    <w:rsid w:val="006217A7"/>
    <w:rsid w:val="00621F80"/>
    <w:rsid w:val="0062226F"/>
    <w:rsid w:val="00622553"/>
    <w:rsid w:val="00622A9D"/>
    <w:rsid w:val="00622DD4"/>
    <w:rsid w:val="00623100"/>
    <w:rsid w:val="0062374F"/>
    <w:rsid w:val="0062389B"/>
    <w:rsid w:val="006238A3"/>
    <w:rsid w:val="00623B9D"/>
    <w:rsid w:val="0062401D"/>
    <w:rsid w:val="0062419F"/>
    <w:rsid w:val="0062439C"/>
    <w:rsid w:val="0062455E"/>
    <w:rsid w:val="00624571"/>
    <w:rsid w:val="006246EE"/>
    <w:rsid w:val="0062473D"/>
    <w:rsid w:val="006249BC"/>
    <w:rsid w:val="006262C7"/>
    <w:rsid w:val="00626857"/>
    <w:rsid w:val="00626A84"/>
    <w:rsid w:val="00627132"/>
    <w:rsid w:val="006271FA"/>
    <w:rsid w:val="006278A4"/>
    <w:rsid w:val="00627990"/>
    <w:rsid w:val="00627BF5"/>
    <w:rsid w:val="00627E9F"/>
    <w:rsid w:val="00630371"/>
    <w:rsid w:val="00630645"/>
    <w:rsid w:val="00630C74"/>
    <w:rsid w:val="00631712"/>
    <w:rsid w:val="006318BA"/>
    <w:rsid w:val="006319A8"/>
    <w:rsid w:val="006323F3"/>
    <w:rsid w:val="006326AD"/>
    <w:rsid w:val="00632EDD"/>
    <w:rsid w:val="006331A4"/>
    <w:rsid w:val="0063323D"/>
    <w:rsid w:val="006333EC"/>
    <w:rsid w:val="00633887"/>
    <w:rsid w:val="006338F5"/>
    <w:rsid w:val="00633DF3"/>
    <w:rsid w:val="00633E0F"/>
    <w:rsid w:val="00633FFF"/>
    <w:rsid w:val="0063450F"/>
    <w:rsid w:val="00634D85"/>
    <w:rsid w:val="00634F3B"/>
    <w:rsid w:val="00635869"/>
    <w:rsid w:val="006358DC"/>
    <w:rsid w:val="00635B35"/>
    <w:rsid w:val="00635D38"/>
    <w:rsid w:val="00635DC8"/>
    <w:rsid w:val="006363CC"/>
    <w:rsid w:val="0063653A"/>
    <w:rsid w:val="00636901"/>
    <w:rsid w:val="00636D95"/>
    <w:rsid w:val="00636D97"/>
    <w:rsid w:val="0063784D"/>
    <w:rsid w:val="0063787F"/>
    <w:rsid w:val="00637994"/>
    <w:rsid w:val="006409F2"/>
    <w:rsid w:val="00640D07"/>
    <w:rsid w:val="00640FAC"/>
    <w:rsid w:val="0064180D"/>
    <w:rsid w:val="00641A4E"/>
    <w:rsid w:val="00641C53"/>
    <w:rsid w:val="00641CC3"/>
    <w:rsid w:val="00641F74"/>
    <w:rsid w:val="006422AC"/>
    <w:rsid w:val="006429CD"/>
    <w:rsid w:val="006431E8"/>
    <w:rsid w:val="00643624"/>
    <w:rsid w:val="00643C8B"/>
    <w:rsid w:val="00644EB5"/>
    <w:rsid w:val="00644FE7"/>
    <w:rsid w:val="00645681"/>
    <w:rsid w:val="00645898"/>
    <w:rsid w:val="00646774"/>
    <w:rsid w:val="00646DBB"/>
    <w:rsid w:val="00647093"/>
    <w:rsid w:val="00647200"/>
    <w:rsid w:val="00647491"/>
    <w:rsid w:val="00647B8E"/>
    <w:rsid w:val="00647F94"/>
    <w:rsid w:val="00650EAD"/>
    <w:rsid w:val="0065159D"/>
    <w:rsid w:val="00651D3D"/>
    <w:rsid w:val="00651D4D"/>
    <w:rsid w:val="00652371"/>
    <w:rsid w:val="006528D8"/>
    <w:rsid w:val="00652E37"/>
    <w:rsid w:val="006530F9"/>
    <w:rsid w:val="0065323E"/>
    <w:rsid w:val="00653728"/>
    <w:rsid w:val="00653AF7"/>
    <w:rsid w:val="00653B1B"/>
    <w:rsid w:val="00653EE0"/>
    <w:rsid w:val="00653FF0"/>
    <w:rsid w:val="00654390"/>
    <w:rsid w:val="006546F9"/>
    <w:rsid w:val="00654A19"/>
    <w:rsid w:val="00654AC8"/>
    <w:rsid w:val="00654D1C"/>
    <w:rsid w:val="00655088"/>
    <w:rsid w:val="00655992"/>
    <w:rsid w:val="00655FB4"/>
    <w:rsid w:val="006565CC"/>
    <w:rsid w:val="00656EB7"/>
    <w:rsid w:val="00656F89"/>
    <w:rsid w:val="00657986"/>
    <w:rsid w:val="00657A36"/>
    <w:rsid w:val="00657A82"/>
    <w:rsid w:val="00657A97"/>
    <w:rsid w:val="00657BB7"/>
    <w:rsid w:val="006603FB"/>
    <w:rsid w:val="006608F6"/>
    <w:rsid w:val="00660A81"/>
    <w:rsid w:val="00660AAF"/>
    <w:rsid w:val="00660AE5"/>
    <w:rsid w:val="00660F74"/>
    <w:rsid w:val="00661724"/>
    <w:rsid w:val="006617C6"/>
    <w:rsid w:val="006618DA"/>
    <w:rsid w:val="00661992"/>
    <w:rsid w:val="00661A80"/>
    <w:rsid w:val="00661BBA"/>
    <w:rsid w:val="00661DDF"/>
    <w:rsid w:val="00661E91"/>
    <w:rsid w:val="00662385"/>
    <w:rsid w:val="00662E2B"/>
    <w:rsid w:val="0066322D"/>
    <w:rsid w:val="00663943"/>
    <w:rsid w:val="00663953"/>
    <w:rsid w:val="006639CC"/>
    <w:rsid w:val="0066410F"/>
    <w:rsid w:val="00664C77"/>
    <w:rsid w:val="00664DC5"/>
    <w:rsid w:val="006652A4"/>
    <w:rsid w:val="006652E8"/>
    <w:rsid w:val="00665A10"/>
    <w:rsid w:val="0066658F"/>
    <w:rsid w:val="00666D4A"/>
    <w:rsid w:val="00666EC8"/>
    <w:rsid w:val="00667132"/>
    <w:rsid w:val="00667929"/>
    <w:rsid w:val="00667BB6"/>
    <w:rsid w:val="00670463"/>
    <w:rsid w:val="006709DE"/>
    <w:rsid w:val="00670AF3"/>
    <w:rsid w:val="00670CD1"/>
    <w:rsid w:val="00671361"/>
    <w:rsid w:val="006714FD"/>
    <w:rsid w:val="00671850"/>
    <w:rsid w:val="00671C48"/>
    <w:rsid w:val="006720E7"/>
    <w:rsid w:val="006724C4"/>
    <w:rsid w:val="006725C1"/>
    <w:rsid w:val="0067272C"/>
    <w:rsid w:val="006727E5"/>
    <w:rsid w:val="00672922"/>
    <w:rsid w:val="00672FD0"/>
    <w:rsid w:val="00673060"/>
    <w:rsid w:val="006736A6"/>
    <w:rsid w:val="00673825"/>
    <w:rsid w:val="0067386D"/>
    <w:rsid w:val="006738E9"/>
    <w:rsid w:val="006747B0"/>
    <w:rsid w:val="00674A0C"/>
    <w:rsid w:val="00674F18"/>
    <w:rsid w:val="00675265"/>
    <w:rsid w:val="00675C11"/>
    <w:rsid w:val="00675C1B"/>
    <w:rsid w:val="00675E1D"/>
    <w:rsid w:val="006765AD"/>
    <w:rsid w:val="00676803"/>
    <w:rsid w:val="00676A10"/>
    <w:rsid w:val="006772AA"/>
    <w:rsid w:val="00677BB6"/>
    <w:rsid w:val="00680058"/>
    <w:rsid w:val="0068070D"/>
    <w:rsid w:val="006808D5"/>
    <w:rsid w:val="006809A4"/>
    <w:rsid w:val="00680F0E"/>
    <w:rsid w:val="0068100D"/>
    <w:rsid w:val="0068138A"/>
    <w:rsid w:val="00681BDC"/>
    <w:rsid w:val="00682054"/>
    <w:rsid w:val="006820BF"/>
    <w:rsid w:val="00682D79"/>
    <w:rsid w:val="0068308A"/>
    <w:rsid w:val="00683307"/>
    <w:rsid w:val="0068347C"/>
    <w:rsid w:val="0068363F"/>
    <w:rsid w:val="006836AB"/>
    <w:rsid w:val="0068408D"/>
    <w:rsid w:val="0068412B"/>
    <w:rsid w:val="006844C3"/>
    <w:rsid w:val="006848EC"/>
    <w:rsid w:val="00684A2D"/>
    <w:rsid w:val="00684E5E"/>
    <w:rsid w:val="00684F14"/>
    <w:rsid w:val="0068521D"/>
    <w:rsid w:val="006856CD"/>
    <w:rsid w:val="006862DB"/>
    <w:rsid w:val="00686470"/>
    <w:rsid w:val="00686E98"/>
    <w:rsid w:val="0068720B"/>
    <w:rsid w:val="00687542"/>
    <w:rsid w:val="00687567"/>
    <w:rsid w:val="006878CC"/>
    <w:rsid w:val="00687B1D"/>
    <w:rsid w:val="00687C22"/>
    <w:rsid w:val="00687EB8"/>
    <w:rsid w:val="0069057F"/>
    <w:rsid w:val="00691339"/>
    <w:rsid w:val="0069175E"/>
    <w:rsid w:val="00691D97"/>
    <w:rsid w:val="00691F94"/>
    <w:rsid w:val="006921C7"/>
    <w:rsid w:val="00692612"/>
    <w:rsid w:val="0069290D"/>
    <w:rsid w:val="0069295C"/>
    <w:rsid w:val="0069299F"/>
    <w:rsid w:val="00692E20"/>
    <w:rsid w:val="00693339"/>
    <w:rsid w:val="00693495"/>
    <w:rsid w:val="006935C9"/>
    <w:rsid w:val="0069386A"/>
    <w:rsid w:val="00693941"/>
    <w:rsid w:val="00693D17"/>
    <w:rsid w:val="00694021"/>
    <w:rsid w:val="006947D0"/>
    <w:rsid w:val="006947D3"/>
    <w:rsid w:val="00694B48"/>
    <w:rsid w:val="00694C24"/>
    <w:rsid w:val="00695004"/>
    <w:rsid w:val="0069552F"/>
    <w:rsid w:val="00695A7E"/>
    <w:rsid w:val="00695C7A"/>
    <w:rsid w:val="00696247"/>
    <w:rsid w:val="006964E0"/>
    <w:rsid w:val="00696661"/>
    <w:rsid w:val="00696808"/>
    <w:rsid w:val="00696EC3"/>
    <w:rsid w:val="00696FBD"/>
    <w:rsid w:val="0069746E"/>
    <w:rsid w:val="0069789A"/>
    <w:rsid w:val="00697F91"/>
    <w:rsid w:val="00697FE3"/>
    <w:rsid w:val="006A00FD"/>
    <w:rsid w:val="006A01D8"/>
    <w:rsid w:val="006A0361"/>
    <w:rsid w:val="006A03A0"/>
    <w:rsid w:val="006A09F9"/>
    <w:rsid w:val="006A0B94"/>
    <w:rsid w:val="006A24FB"/>
    <w:rsid w:val="006A26B4"/>
    <w:rsid w:val="006A27A0"/>
    <w:rsid w:val="006A2C6F"/>
    <w:rsid w:val="006A3192"/>
    <w:rsid w:val="006A3352"/>
    <w:rsid w:val="006A364E"/>
    <w:rsid w:val="006A3734"/>
    <w:rsid w:val="006A37C4"/>
    <w:rsid w:val="006A37E8"/>
    <w:rsid w:val="006A3AEA"/>
    <w:rsid w:val="006A3F55"/>
    <w:rsid w:val="006A45E3"/>
    <w:rsid w:val="006A5AB5"/>
    <w:rsid w:val="006A6043"/>
    <w:rsid w:val="006A60CD"/>
    <w:rsid w:val="006A671C"/>
    <w:rsid w:val="006A6720"/>
    <w:rsid w:val="006A69D6"/>
    <w:rsid w:val="006A7461"/>
    <w:rsid w:val="006A7862"/>
    <w:rsid w:val="006A7883"/>
    <w:rsid w:val="006A7C8B"/>
    <w:rsid w:val="006B065E"/>
    <w:rsid w:val="006B069E"/>
    <w:rsid w:val="006B09A9"/>
    <w:rsid w:val="006B0BEF"/>
    <w:rsid w:val="006B1014"/>
    <w:rsid w:val="006B1B7B"/>
    <w:rsid w:val="006B26A0"/>
    <w:rsid w:val="006B270B"/>
    <w:rsid w:val="006B271C"/>
    <w:rsid w:val="006B3D82"/>
    <w:rsid w:val="006B3DBB"/>
    <w:rsid w:val="006B4725"/>
    <w:rsid w:val="006B4930"/>
    <w:rsid w:val="006B4E32"/>
    <w:rsid w:val="006B56BD"/>
    <w:rsid w:val="006B621A"/>
    <w:rsid w:val="006B6E18"/>
    <w:rsid w:val="006B7160"/>
    <w:rsid w:val="006B7746"/>
    <w:rsid w:val="006B7897"/>
    <w:rsid w:val="006B7C37"/>
    <w:rsid w:val="006B7D12"/>
    <w:rsid w:val="006C072E"/>
    <w:rsid w:val="006C1556"/>
    <w:rsid w:val="006C1557"/>
    <w:rsid w:val="006C1AD0"/>
    <w:rsid w:val="006C2FB6"/>
    <w:rsid w:val="006C3367"/>
    <w:rsid w:val="006C3883"/>
    <w:rsid w:val="006C3C3C"/>
    <w:rsid w:val="006C3D1B"/>
    <w:rsid w:val="006C3D2B"/>
    <w:rsid w:val="006C400D"/>
    <w:rsid w:val="006C45E1"/>
    <w:rsid w:val="006C45F6"/>
    <w:rsid w:val="006C480F"/>
    <w:rsid w:val="006C509D"/>
    <w:rsid w:val="006C51AB"/>
    <w:rsid w:val="006C534B"/>
    <w:rsid w:val="006C5A88"/>
    <w:rsid w:val="006C5B2C"/>
    <w:rsid w:val="006C5EC8"/>
    <w:rsid w:val="006C7084"/>
    <w:rsid w:val="006C7478"/>
    <w:rsid w:val="006C752A"/>
    <w:rsid w:val="006C774C"/>
    <w:rsid w:val="006C7D5F"/>
    <w:rsid w:val="006C7F09"/>
    <w:rsid w:val="006D0173"/>
    <w:rsid w:val="006D0910"/>
    <w:rsid w:val="006D09A5"/>
    <w:rsid w:val="006D0ED4"/>
    <w:rsid w:val="006D1142"/>
    <w:rsid w:val="006D136B"/>
    <w:rsid w:val="006D1468"/>
    <w:rsid w:val="006D14A2"/>
    <w:rsid w:val="006D15F0"/>
    <w:rsid w:val="006D168A"/>
    <w:rsid w:val="006D18AD"/>
    <w:rsid w:val="006D1AE1"/>
    <w:rsid w:val="006D1D76"/>
    <w:rsid w:val="006D1E7D"/>
    <w:rsid w:val="006D1F6A"/>
    <w:rsid w:val="006D251D"/>
    <w:rsid w:val="006D2556"/>
    <w:rsid w:val="006D26F3"/>
    <w:rsid w:val="006D271D"/>
    <w:rsid w:val="006D2B50"/>
    <w:rsid w:val="006D2D88"/>
    <w:rsid w:val="006D338C"/>
    <w:rsid w:val="006D38ED"/>
    <w:rsid w:val="006D3A1A"/>
    <w:rsid w:val="006D3BA0"/>
    <w:rsid w:val="006D3E46"/>
    <w:rsid w:val="006D40D8"/>
    <w:rsid w:val="006D426A"/>
    <w:rsid w:val="006D42BC"/>
    <w:rsid w:val="006D4DE8"/>
    <w:rsid w:val="006D4E08"/>
    <w:rsid w:val="006D5698"/>
    <w:rsid w:val="006D6741"/>
    <w:rsid w:val="006D6AC3"/>
    <w:rsid w:val="006D6CBC"/>
    <w:rsid w:val="006D6D18"/>
    <w:rsid w:val="006D6DE3"/>
    <w:rsid w:val="006D6E09"/>
    <w:rsid w:val="006D6E50"/>
    <w:rsid w:val="006D71C5"/>
    <w:rsid w:val="006D7200"/>
    <w:rsid w:val="006D733C"/>
    <w:rsid w:val="006D7AD8"/>
    <w:rsid w:val="006E0264"/>
    <w:rsid w:val="006E02F5"/>
    <w:rsid w:val="006E0853"/>
    <w:rsid w:val="006E09BA"/>
    <w:rsid w:val="006E0B3B"/>
    <w:rsid w:val="006E0CA5"/>
    <w:rsid w:val="006E12CF"/>
    <w:rsid w:val="006E130C"/>
    <w:rsid w:val="006E13B7"/>
    <w:rsid w:val="006E1541"/>
    <w:rsid w:val="006E1D53"/>
    <w:rsid w:val="006E1DF0"/>
    <w:rsid w:val="006E1E00"/>
    <w:rsid w:val="006E2564"/>
    <w:rsid w:val="006E280D"/>
    <w:rsid w:val="006E2A0B"/>
    <w:rsid w:val="006E2DDF"/>
    <w:rsid w:val="006E32B4"/>
    <w:rsid w:val="006E35A4"/>
    <w:rsid w:val="006E42B0"/>
    <w:rsid w:val="006E4E2F"/>
    <w:rsid w:val="006E517D"/>
    <w:rsid w:val="006E53A1"/>
    <w:rsid w:val="006E541A"/>
    <w:rsid w:val="006E5750"/>
    <w:rsid w:val="006E578A"/>
    <w:rsid w:val="006E5949"/>
    <w:rsid w:val="006E5E27"/>
    <w:rsid w:val="006E6588"/>
    <w:rsid w:val="006E68D1"/>
    <w:rsid w:val="006E6E15"/>
    <w:rsid w:val="006E6F3F"/>
    <w:rsid w:val="006E7261"/>
    <w:rsid w:val="006E7E6C"/>
    <w:rsid w:val="006F0083"/>
    <w:rsid w:val="006F013C"/>
    <w:rsid w:val="006F0256"/>
    <w:rsid w:val="006F036B"/>
    <w:rsid w:val="006F088F"/>
    <w:rsid w:val="006F08D5"/>
    <w:rsid w:val="006F0991"/>
    <w:rsid w:val="006F0B1D"/>
    <w:rsid w:val="006F18CA"/>
    <w:rsid w:val="006F19B9"/>
    <w:rsid w:val="006F19DD"/>
    <w:rsid w:val="006F1A14"/>
    <w:rsid w:val="006F1BE5"/>
    <w:rsid w:val="006F1DA8"/>
    <w:rsid w:val="006F21A6"/>
    <w:rsid w:val="006F23B7"/>
    <w:rsid w:val="006F2718"/>
    <w:rsid w:val="006F27CC"/>
    <w:rsid w:val="006F2F17"/>
    <w:rsid w:val="006F2FCA"/>
    <w:rsid w:val="006F3A42"/>
    <w:rsid w:val="006F3D8C"/>
    <w:rsid w:val="006F484A"/>
    <w:rsid w:val="006F4DC7"/>
    <w:rsid w:val="006F545C"/>
    <w:rsid w:val="006F547D"/>
    <w:rsid w:val="006F55C4"/>
    <w:rsid w:val="006F6E58"/>
    <w:rsid w:val="006F6E7E"/>
    <w:rsid w:val="006F7453"/>
    <w:rsid w:val="006F7590"/>
    <w:rsid w:val="006F77F6"/>
    <w:rsid w:val="006F79B9"/>
    <w:rsid w:val="006F7B9A"/>
    <w:rsid w:val="007005F7"/>
    <w:rsid w:val="00700B44"/>
    <w:rsid w:val="00700B62"/>
    <w:rsid w:val="00700C99"/>
    <w:rsid w:val="007010A2"/>
    <w:rsid w:val="0070121C"/>
    <w:rsid w:val="0070125D"/>
    <w:rsid w:val="0070145A"/>
    <w:rsid w:val="007015AC"/>
    <w:rsid w:val="0070175D"/>
    <w:rsid w:val="007019DE"/>
    <w:rsid w:val="00701A99"/>
    <w:rsid w:val="00701CCA"/>
    <w:rsid w:val="0070271F"/>
    <w:rsid w:val="00702D79"/>
    <w:rsid w:val="00702DD9"/>
    <w:rsid w:val="007030F7"/>
    <w:rsid w:val="00703267"/>
    <w:rsid w:val="00703689"/>
    <w:rsid w:val="007037D2"/>
    <w:rsid w:val="00703B27"/>
    <w:rsid w:val="00703C0B"/>
    <w:rsid w:val="00703EDD"/>
    <w:rsid w:val="007047F2"/>
    <w:rsid w:val="00704BC7"/>
    <w:rsid w:val="00705871"/>
    <w:rsid w:val="00705C01"/>
    <w:rsid w:val="00705C5A"/>
    <w:rsid w:val="007060E2"/>
    <w:rsid w:val="007063A6"/>
    <w:rsid w:val="0070684C"/>
    <w:rsid w:val="00706A19"/>
    <w:rsid w:val="00706D4B"/>
    <w:rsid w:val="00706FD7"/>
    <w:rsid w:val="0070776B"/>
    <w:rsid w:val="007101F8"/>
    <w:rsid w:val="00710630"/>
    <w:rsid w:val="007108E0"/>
    <w:rsid w:val="00710C0E"/>
    <w:rsid w:val="00710C93"/>
    <w:rsid w:val="00710E76"/>
    <w:rsid w:val="00710FD1"/>
    <w:rsid w:val="00711019"/>
    <w:rsid w:val="00711028"/>
    <w:rsid w:val="00711317"/>
    <w:rsid w:val="007113E8"/>
    <w:rsid w:val="0071198E"/>
    <w:rsid w:val="00711D4F"/>
    <w:rsid w:val="00711F78"/>
    <w:rsid w:val="007128A0"/>
    <w:rsid w:val="00712B15"/>
    <w:rsid w:val="00713F17"/>
    <w:rsid w:val="007145B8"/>
    <w:rsid w:val="00714686"/>
    <w:rsid w:val="0071472E"/>
    <w:rsid w:val="00714995"/>
    <w:rsid w:val="007151DF"/>
    <w:rsid w:val="00715493"/>
    <w:rsid w:val="007155FE"/>
    <w:rsid w:val="007157B5"/>
    <w:rsid w:val="007163DD"/>
    <w:rsid w:val="00716547"/>
    <w:rsid w:val="00716829"/>
    <w:rsid w:val="00716974"/>
    <w:rsid w:val="00716C59"/>
    <w:rsid w:val="00716EAA"/>
    <w:rsid w:val="007173C1"/>
    <w:rsid w:val="0071745F"/>
    <w:rsid w:val="0071765B"/>
    <w:rsid w:val="0071768D"/>
    <w:rsid w:val="007178F3"/>
    <w:rsid w:val="0071799A"/>
    <w:rsid w:val="00717C2A"/>
    <w:rsid w:val="00717FC9"/>
    <w:rsid w:val="007201A0"/>
    <w:rsid w:val="0072044D"/>
    <w:rsid w:val="00720E2A"/>
    <w:rsid w:val="00721213"/>
    <w:rsid w:val="007215BE"/>
    <w:rsid w:val="007226F4"/>
    <w:rsid w:val="00722D1C"/>
    <w:rsid w:val="00722FF6"/>
    <w:rsid w:val="00723186"/>
    <w:rsid w:val="0072397F"/>
    <w:rsid w:val="00723BF6"/>
    <w:rsid w:val="00723CBA"/>
    <w:rsid w:val="00723F7E"/>
    <w:rsid w:val="00724AB7"/>
    <w:rsid w:val="00726079"/>
    <w:rsid w:val="007261D8"/>
    <w:rsid w:val="00726BD9"/>
    <w:rsid w:val="00727033"/>
    <w:rsid w:val="007273F1"/>
    <w:rsid w:val="00727BE2"/>
    <w:rsid w:val="0073038F"/>
    <w:rsid w:val="00730B56"/>
    <w:rsid w:val="00730CA4"/>
    <w:rsid w:val="00730F85"/>
    <w:rsid w:val="00730F88"/>
    <w:rsid w:val="007310AE"/>
    <w:rsid w:val="007312D0"/>
    <w:rsid w:val="00731362"/>
    <w:rsid w:val="0073143B"/>
    <w:rsid w:val="00731481"/>
    <w:rsid w:val="00731BAC"/>
    <w:rsid w:val="00731D96"/>
    <w:rsid w:val="00731F28"/>
    <w:rsid w:val="0073231D"/>
    <w:rsid w:val="007324CE"/>
    <w:rsid w:val="0073257E"/>
    <w:rsid w:val="00732BFD"/>
    <w:rsid w:val="00733716"/>
    <w:rsid w:val="00733984"/>
    <w:rsid w:val="00733D45"/>
    <w:rsid w:val="00733E3F"/>
    <w:rsid w:val="007343AF"/>
    <w:rsid w:val="00734B87"/>
    <w:rsid w:val="0073566A"/>
    <w:rsid w:val="00735AAD"/>
    <w:rsid w:val="00735BE3"/>
    <w:rsid w:val="0073625F"/>
    <w:rsid w:val="00736587"/>
    <w:rsid w:val="00736759"/>
    <w:rsid w:val="007367F9"/>
    <w:rsid w:val="00736A3E"/>
    <w:rsid w:val="00736AB5"/>
    <w:rsid w:val="00736E27"/>
    <w:rsid w:val="00737768"/>
    <w:rsid w:val="00737AB2"/>
    <w:rsid w:val="00737FB6"/>
    <w:rsid w:val="00740098"/>
    <w:rsid w:val="0074019A"/>
    <w:rsid w:val="007405D9"/>
    <w:rsid w:val="007406D1"/>
    <w:rsid w:val="00740A39"/>
    <w:rsid w:val="00740CED"/>
    <w:rsid w:val="00740F7D"/>
    <w:rsid w:val="0074118E"/>
    <w:rsid w:val="007413D8"/>
    <w:rsid w:val="00741846"/>
    <w:rsid w:val="00741C42"/>
    <w:rsid w:val="00741EAA"/>
    <w:rsid w:val="00742807"/>
    <w:rsid w:val="00742D6E"/>
    <w:rsid w:val="00742F42"/>
    <w:rsid w:val="0074308D"/>
    <w:rsid w:val="007431C9"/>
    <w:rsid w:val="00743377"/>
    <w:rsid w:val="00743BCE"/>
    <w:rsid w:val="00743C9F"/>
    <w:rsid w:val="00743F9A"/>
    <w:rsid w:val="00744257"/>
    <w:rsid w:val="007447FE"/>
    <w:rsid w:val="0074499D"/>
    <w:rsid w:val="00744C97"/>
    <w:rsid w:val="00744F76"/>
    <w:rsid w:val="007453D6"/>
    <w:rsid w:val="00746370"/>
    <w:rsid w:val="007465E3"/>
    <w:rsid w:val="00746B7B"/>
    <w:rsid w:val="00746F86"/>
    <w:rsid w:val="00747C55"/>
    <w:rsid w:val="00750703"/>
    <w:rsid w:val="00750C62"/>
    <w:rsid w:val="0075122E"/>
    <w:rsid w:val="0075196C"/>
    <w:rsid w:val="00751AA7"/>
    <w:rsid w:val="00751B41"/>
    <w:rsid w:val="00751F42"/>
    <w:rsid w:val="0075208E"/>
    <w:rsid w:val="0075299F"/>
    <w:rsid w:val="0075329C"/>
    <w:rsid w:val="0075347B"/>
    <w:rsid w:val="0075352E"/>
    <w:rsid w:val="007535A7"/>
    <w:rsid w:val="0075386C"/>
    <w:rsid w:val="00753A34"/>
    <w:rsid w:val="00754F21"/>
    <w:rsid w:val="007554FB"/>
    <w:rsid w:val="00755C08"/>
    <w:rsid w:val="00755DB3"/>
    <w:rsid w:val="00756215"/>
    <w:rsid w:val="007563AD"/>
    <w:rsid w:val="00756CD6"/>
    <w:rsid w:val="00756DD6"/>
    <w:rsid w:val="00756ED4"/>
    <w:rsid w:val="00757591"/>
    <w:rsid w:val="007578D9"/>
    <w:rsid w:val="00757D36"/>
    <w:rsid w:val="007600E4"/>
    <w:rsid w:val="00760327"/>
    <w:rsid w:val="007603D9"/>
    <w:rsid w:val="00760D4B"/>
    <w:rsid w:val="007616F9"/>
    <w:rsid w:val="007619A3"/>
    <w:rsid w:val="00762329"/>
    <w:rsid w:val="00762A8F"/>
    <w:rsid w:val="00762B1C"/>
    <w:rsid w:val="00763903"/>
    <w:rsid w:val="00763910"/>
    <w:rsid w:val="00764203"/>
    <w:rsid w:val="00764231"/>
    <w:rsid w:val="0076433C"/>
    <w:rsid w:val="0076467E"/>
    <w:rsid w:val="007646F8"/>
    <w:rsid w:val="0076485A"/>
    <w:rsid w:val="007648C3"/>
    <w:rsid w:val="00764A26"/>
    <w:rsid w:val="00764B1D"/>
    <w:rsid w:val="007651CD"/>
    <w:rsid w:val="0076520E"/>
    <w:rsid w:val="0076576B"/>
    <w:rsid w:val="00765A92"/>
    <w:rsid w:val="00766295"/>
    <w:rsid w:val="007662FA"/>
    <w:rsid w:val="00766328"/>
    <w:rsid w:val="0076688F"/>
    <w:rsid w:val="00766921"/>
    <w:rsid w:val="00766C4D"/>
    <w:rsid w:val="00766E9A"/>
    <w:rsid w:val="00766FDB"/>
    <w:rsid w:val="007674FC"/>
    <w:rsid w:val="00770116"/>
    <w:rsid w:val="00770526"/>
    <w:rsid w:val="00770BA5"/>
    <w:rsid w:val="00770BDE"/>
    <w:rsid w:val="00770C3C"/>
    <w:rsid w:val="0077120A"/>
    <w:rsid w:val="007713F1"/>
    <w:rsid w:val="007714DF"/>
    <w:rsid w:val="00771643"/>
    <w:rsid w:val="007717C0"/>
    <w:rsid w:val="007718EE"/>
    <w:rsid w:val="0077192D"/>
    <w:rsid w:val="00771D41"/>
    <w:rsid w:val="0077224F"/>
    <w:rsid w:val="007726AB"/>
    <w:rsid w:val="00772841"/>
    <w:rsid w:val="00772928"/>
    <w:rsid w:val="0077298F"/>
    <w:rsid w:val="00773D15"/>
    <w:rsid w:val="00773E02"/>
    <w:rsid w:val="007740EC"/>
    <w:rsid w:val="007742D1"/>
    <w:rsid w:val="00774F12"/>
    <w:rsid w:val="00775657"/>
    <w:rsid w:val="00775799"/>
    <w:rsid w:val="00775EC4"/>
    <w:rsid w:val="007763D4"/>
    <w:rsid w:val="007764E3"/>
    <w:rsid w:val="00776628"/>
    <w:rsid w:val="0077689A"/>
    <w:rsid w:val="00776F54"/>
    <w:rsid w:val="007774C9"/>
    <w:rsid w:val="00777656"/>
    <w:rsid w:val="00777D89"/>
    <w:rsid w:val="00777E18"/>
    <w:rsid w:val="00777F5F"/>
    <w:rsid w:val="0078084A"/>
    <w:rsid w:val="00781FF9"/>
    <w:rsid w:val="007820F7"/>
    <w:rsid w:val="007822C7"/>
    <w:rsid w:val="007823F8"/>
    <w:rsid w:val="0078258A"/>
    <w:rsid w:val="00782597"/>
    <w:rsid w:val="00782C1E"/>
    <w:rsid w:val="00783F62"/>
    <w:rsid w:val="007841B4"/>
    <w:rsid w:val="0078441B"/>
    <w:rsid w:val="00784747"/>
    <w:rsid w:val="00784A21"/>
    <w:rsid w:val="00784AF8"/>
    <w:rsid w:val="00784EF3"/>
    <w:rsid w:val="0078512E"/>
    <w:rsid w:val="007856DE"/>
    <w:rsid w:val="007856F2"/>
    <w:rsid w:val="00785A35"/>
    <w:rsid w:val="00785D97"/>
    <w:rsid w:val="00786B0A"/>
    <w:rsid w:val="00786B4A"/>
    <w:rsid w:val="007873D9"/>
    <w:rsid w:val="00787743"/>
    <w:rsid w:val="00787A78"/>
    <w:rsid w:val="00787E93"/>
    <w:rsid w:val="00787F57"/>
    <w:rsid w:val="0079043A"/>
    <w:rsid w:val="0079064D"/>
    <w:rsid w:val="00790665"/>
    <w:rsid w:val="00790A14"/>
    <w:rsid w:val="00790D8E"/>
    <w:rsid w:val="0079108A"/>
    <w:rsid w:val="00791173"/>
    <w:rsid w:val="007918DC"/>
    <w:rsid w:val="00791C52"/>
    <w:rsid w:val="00791EB7"/>
    <w:rsid w:val="007920DA"/>
    <w:rsid w:val="007921D1"/>
    <w:rsid w:val="00792257"/>
    <w:rsid w:val="00792414"/>
    <w:rsid w:val="007927EB"/>
    <w:rsid w:val="00792D56"/>
    <w:rsid w:val="007935FD"/>
    <w:rsid w:val="00793D22"/>
    <w:rsid w:val="00793E83"/>
    <w:rsid w:val="00793FD5"/>
    <w:rsid w:val="0079470D"/>
    <w:rsid w:val="00794906"/>
    <w:rsid w:val="00794BAA"/>
    <w:rsid w:val="00794DDE"/>
    <w:rsid w:val="00795B1B"/>
    <w:rsid w:val="00795EFB"/>
    <w:rsid w:val="0079618B"/>
    <w:rsid w:val="007967F2"/>
    <w:rsid w:val="0079704C"/>
    <w:rsid w:val="00797263"/>
    <w:rsid w:val="007976F9"/>
    <w:rsid w:val="00797C08"/>
    <w:rsid w:val="00797CF8"/>
    <w:rsid w:val="007A0337"/>
    <w:rsid w:val="007A0422"/>
    <w:rsid w:val="007A15B4"/>
    <w:rsid w:val="007A18C1"/>
    <w:rsid w:val="007A20BF"/>
    <w:rsid w:val="007A2193"/>
    <w:rsid w:val="007A225E"/>
    <w:rsid w:val="007A2417"/>
    <w:rsid w:val="007A25B7"/>
    <w:rsid w:val="007A2D13"/>
    <w:rsid w:val="007A311C"/>
    <w:rsid w:val="007A3260"/>
    <w:rsid w:val="007A3612"/>
    <w:rsid w:val="007A36F7"/>
    <w:rsid w:val="007A3F77"/>
    <w:rsid w:val="007A410A"/>
    <w:rsid w:val="007A4A34"/>
    <w:rsid w:val="007A4F04"/>
    <w:rsid w:val="007A5316"/>
    <w:rsid w:val="007A538C"/>
    <w:rsid w:val="007A5546"/>
    <w:rsid w:val="007A5974"/>
    <w:rsid w:val="007A5F94"/>
    <w:rsid w:val="007A6D93"/>
    <w:rsid w:val="007A795A"/>
    <w:rsid w:val="007A7B54"/>
    <w:rsid w:val="007A7E14"/>
    <w:rsid w:val="007A7EDF"/>
    <w:rsid w:val="007A7FF6"/>
    <w:rsid w:val="007B0067"/>
    <w:rsid w:val="007B0148"/>
    <w:rsid w:val="007B027C"/>
    <w:rsid w:val="007B0E3B"/>
    <w:rsid w:val="007B0F6C"/>
    <w:rsid w:val="007B1001"/>
    <w:rsid w:val="007B1752"/>
    <w:rsid w:val="007B1A98"/>
    <w:rsid w:val="007B1C70"/>
    <w:rsid w:val="007B1D91"/>
    <w:rsid w:val="007B2017"/>
    <w:rsid w:val="007B20FE"/>
    <w:rsid w:val="007B243B"/>
    <w:rsid w:val="007B3748"/>
    <w:rsid w:val="007B3BE5"/>
    <w:rsid w:val="007B3E93"/>
    <w:rsid w:val="007B4207"/>
    <w:rsid w:val="007B438B"/>
    <w:rsid w:val="007B4488"/>
    <w:rsid w:val="007B44CC"/>
    <w:rsid w:val="007B454B"/>
    <w:rsid w:val="007B47F0"/>
    <w:rsid w:val="007B4856"/>
    <w:rsid w:val="007B4F31"/>
    <w:rsid w:val="007B5607"/>
    <w:rsid w:val="007B572C"/>
    <w:rsid w:val="007B5BFB"/>
    <w:rsid w:val="007B5C84"/>
    <w:rsid w:val="007B61D5"/>
    <w:rsid w:val="007B69A2"/>
    <w:rsid w:val="007B6A92"/>
    <w:rsid w:val="007B6EBE"/>
    <w:rsid w:val="007B7831"/>
    <w:rsid w:val="007B7B6D"/>
    <w:rsid w:val="007C02D6"/>
    <w:rsid w:val="007C05DC"/>
    <w:rsid w:val="007C0771"/>
    <w:rsid w:val="007C0C9A"/>
    <w:rsid w:val="007C11E7"/>
    <w:rsid w:val="007C125C"/>
    <w:rsid w:val="007C151A"/>
    <w:rsid w:val="007C17E3"/>
    <w:rsid w:val="007C20FB"/>
    <w:rsid w:val="007C2243"/>
    <w:rsid w:val="007C2441"/>
    <w:rsid w:val="007C252C"/>
    <w:rsid w:val="007C2BAE"/>
    <w:rsid w:val="007C2E77"/>
    <w:rsid w:val="007C3031"/>
    <w:rsid w:val="007C355F"/>
    <w:rsid w:val="007C3639"/>
    <w:rsid w:val="007C384B"/>
    <w:rsid w:val="007C3C16"/>
    <w:rsid w:val="007C3FAC"/>
    <w:rsid w:val="007C4052"/>
    <w:rsid w:val="007C436D"/>
    <w:rsid w:val="007C4443"/>
    <w:rsid w:val="007C44B8"/>
    <w:rsid w:val="007C4829"/>
    <w:rsid w:val="007C49E2"/>
    <w:rsid w:val="007C4A51"/>
    <w:rsid w:val="007C54F0"/>
    <w:rsid w:val="007C595F"/>
    <w:rsid w:val="007C5B8A"/>
    <w:rsid w:val="007C5FB9"/>
    <w:rsid w:val="007C6409"/>
    <w:rsid w:val="007C6B84"/>
    <w:rsid w:val="007C6F67"/>
    <w:rsid w:val="007C718C"/>
    <w:rsid w:val="007C7282"/>
    <w:rsid w:val="007C7A5A"/>
    <w:rsid w:val="007C7BA2"/>
    <w:rsid w:val="007C7E0A"/>
    <w:rsid w:val="007C7E66"/>
    <w:rsid w:val="007C7ECC"/>
    <w:rsid w:val="007D0417"/>
    <w:rsid w:val="007D13FE"/>
    <w:rsid w:val="007D14A3"/>
    <w:rsid w:val="007D1610"/>
    <w:rsid w:val="007D1EC9"/>
    <w:rsid w:val="007D1F11"/>
    <w:rsid w:val="007D263F"/>
    <w:rsid w:val="007D29E4"/>
    <w:rsid w:val="007D3A07"/>
    <w:rsid w:val="007D3AFB"/>
    <w:rsid w:val="007D42B0"/>
    <w:rsid w:val="007D4E07"/>
    <w:rsid w:val="007D5635"/>
    <w:rsid w:val="007D5ECC"/>
    <w:rsid w:val="007D5EF4"/>
    <w:rsid w:val="007D5FD0"/>
    <w:rsid w:val="007D677D"/>
    <w:rsid w:val="007D68C3"/>
    <w:rsid w:val="007D7C61"/>
    <w:rsid w:val="007E06B3"/>
    <w:rsid w:val="007E0B2A"/>
    <w:rsid w:val="007E0EF9"/>
    <w:rsid w:val="007E1202"/>
    <w:rsid w:val="007E13A2"/>
    <w:rsid w:val="007E1E66"/>
    <w:rsid w:val="007E2196"/>
    <w:rsid w:val="007E2418"/>
    <w:rsid w:val="007E2C4D"/>
    <w:rsid w:val="007E3686"/>
    <w:rsid w:val="007E3D79"/>
    <w:rsid w:val="007E401E"/>
    <w:rsid w:val="007E497E"/>
    <w:rsid w:val="007E4A4D"/>
    <w:rsid w:val="007E4AFE"/>
    <w:rsid w:val="007E50DC"/>
    <w:rsid w:val="007E55AD"/>
    <w:rsid w:val="007E56E3"/>
    <w:rsid w:val="007E5808"/>
    <w:rsid w:val="007E5A3D"/>
    <w:rsid w:val="007E6656"/>
    <w:rsid w:val="007E6CF1"/>
    <w:rsid w:val="007E733F"/>
    <w:rsid w:val="007E7455"/>
    <w:rsid w:val="007E7628"/>
    <w:rsid w:val="007F0276"/>
    <w:rsid w:val="007F0302"/>
    <w:rsid w:val="007F0770"/>
    <w:rsid w:val="007F096A"/>
    <w:rsid w:val="007F0BEA"/>
    <w:rsid w:val="007F106D"/>
    <w:rsid w:val="007F1FA6"/>
    <w:rsid w:val="007F218A"/>
    <w:rsid w:val="007F23C6"/>
    <w:rsid w:val="007F25A2"/>
    <w:rsid w:val="007F2A2E"/>
    <w:rsid w:val="007F2DE9"/>
    <w:rsid w:val="007F330C"/>
    <w:rsid w:val="007F3396"/>
    <w:rsid w:val="007F343E"/>
    <w:rsid w:val="007F36B9"/>
    <w:rsid w:val="007F377A"/>
    <w:rsid w:val="007F3B14"/>
    <w:rsid w:val="007F49C6"/>
    <w:rsid w:val="007F4B9D"/>
    <w:rsid w:val="007F4DDA"/>
    <w:rsid w:val="007F4E05"/>
    <w:rsid w:val="007F50A0"/>
    <w:rsid w:val="007F5410"/>
    <w:rsid w:val="007F541D"/>
    <w:rsid w:val="007F5E16"/>
    <w:rsid w:val="007F5F43"/>
    <w:rsid w:val="007F6239"/>
    <w:rsid w:val="007F63E8"/>
    <w:rsid w:val="007F6460"/>
    <w:rsid w:val="007F7295"/>
    <w:rsid w:val="007F774A"/>
    <w:rsid w:val="007F7EE9"/>
    <w:rsid w:val="007F7FA6"/>
    <w:rsid w:val="008002CF"/>
    <w:rsid w:val="00800777"/>
    <w:rsid w:val="00800F88"/>
    <w:rsid w:val="00801011"/>
    <w:rsid w:val="0080139F"/>
    <w:rsid w:val="008023AE"/>
    <w:rsid w:val="0080283A"/>
    <w:rsid w:val="008032BF"/>
    <w:rsid w:val="00803C45"/>
    <w:rsid w:val="00804092"/>
    <w:rsid w:val="0080426F"/>
    <w:rsid w:val="008049E1"/>
    <w:rsid w:val="00804CBE"/>
    <w:rsid w:val="00804DCD"/>
    <w:rsid w:val="0080513D"/>
    <w:rsid w:val="0080543F"/>
    <w:rsid w:val="0080567E"/>
    <w:rsid w:val="008059D8"/>
    <w:rsid w:val="00805FCA"/>
    <w:rsid w:val="008060AE"/>
    <w:rsid w:val="008065E4"/>
    <w:rsid w:val="00806B80"/>
    <w:rsid w:val="00806C25"/>
    <w:rsid w:val="00806DAF"/>
    <w:rsid w:val="00806FCC"/>
    <w:rsid w:val="0080765E"/>
    <w:rsid w:val="00807F9C"/>
    <w:rsid w:val="008103B2"/>
    <w:rsid w:val="008107BA"/>
    <w:rsid w:val="0081083F"/>
    <w:rsid w:val="008108B5"/>
    <w:rsid w:val="00810F01"/>
    <w:rsid w:val="00811A13"/>
    <w:rsid w:val="00811E3E"/>
    <w:rsid w:val="00812451"/>
    <w:rsid w:val="008124AB"/>
    <w:rsid w:val="00812512"/>
    <w:rsid w:val="00812710"/>
    <w:rsid w:val="008129ED"/>
    <w:rsid w:val="00812C57"/>
    <w:rsid w:val="00812E1E"/>
    <w:rsid w:val="00812F09"/>
    <w:rsid w:val="00813660"/>
    <w:rsid w:val="00813777"/>
    <w:rsid w:val="00813D17"/>
    <w:rsid w:val="00814F32"/>
    <w:rsid w:val="00815078"/>
    <w:rsid w:val="00815423"/>
    <w:rsid w:val="008156F0"/>
    <w:rsid w:val="00815A64"/>
    <w:rsid w:val="00815E24"/>
    <w:rsid w:val="00815F94"/>
    <w:rsid w:val="0081669F"/>
    <w:rsid w:val="00817047"/>
    <w:rsid w:val="008171AD"/>
    <w:rsid w:val="00817293"/>
    <w:rsid w:val="008172A0"/>
    <w:rsid w:val="00817C33"/>
    <w:rsid w:val="008200D9"/>
    <w:rsid w:val="008202F3"/>
    <w:rsid w:val="00820318"/>
    <w:rsid w:val="0082033C"/>
    <w:rsid w:val="008207DE"/>
    <w:rsid w:val="00820801"/>
    <w:rsid w:val="00820863"/>
    <w:rsid w:val="00820A71"/>
    <w:rsid w:val="00820A80"/>
    <w:rsid w:val="00821366"/>
    <w:rsid w:val="00821734"/>
    <w:rsid w:val="00821945"/>
    <w:rsid w:val="00821B37"/>
    <w:rsid w:val="00821D4A"/>
    <w:rsid w:val="00821DD7"/>
    <w:rsid w:val="00822219"/>
    <w:rsid w:val="00822904"/>
    <w:rsid w:val="00823034"/>
    <w:rsid w:val="00823241"/>
    <w:rsid w:val="00823305"/>
    <w:rsid w:val="00823414"/>
    <w:rsid w:val="00823553"/>
    <w:rsid w:val="0082359F"/>
    <w:rsid w:val="00823E05"/>
    <w:rsid w:val="00824135"/>
    <w:rsid w:val="008243CE"/>
    <w:rsid w:val="00824401"/>
    <w:rsid w:val="008246D7"/>
    <w:rsid w:val="008246E1"/>
    <w:rsid w:val="00824A08"/>
    <w:rsid w:val="00824A9D"/>
    <w:rsid w:val="0082534B"/>
    <w:rsid w:val="00825882"/>
    <w:rsid w:val="00825B20"/>
    <w:rsid w:val="00825D83"/>
    <w:rsid w:val="0082623C"/>
    <w:rsid w:val="0082633A"/>
    <w:rsid w:val="0082674E"/>
    <w:rsid w:val="00826853"/>
    <w:rsid w:val="00826C00"/>
    <w:rsid w:val="00826DF0"/>
    <w:rsid w:val="00827587"/>
    <w:rsid w:val="00827C87"/>
    <w:rsid w:val="008308E0"/>
    <w:rsid w:val="008309B3"/>
    <w:rsid w:val="00831196"/>
    <w:rsid w:val="00831465"/>
    <w:rsid w:val="00831517"/>
    <w:rsid w:val="008318A4"/>
    <w:rsid w:val="00831D7E"/>
    <w:rsid w:val="00832027"/>
    <w:rsid w:val="00832E4D"/>
    <w:rsid w:val="008331C4"/>
    <w:rsid w:val="00833289"/>
    <w:rsid w:val="0083367B"/>
    <w:rsid w:val="00834211"/>
    <w:rsid w:val="00834795"/>
    <w:rsid w:val="00835433"/>
    <w:rsid w:val="008357A6"/>
    <w:rsid w:val="00835A95"/>
    <w:rsid w:val="00836B1B"/>
    <w:rsid w:val="00836D2B"/>
    <w:rsid w:val="00836E6A"/>
    <w:rsid w:val="00836E9A"/>
    <w:rsid w:val="00836F40"/>
    <w:rsid w:val="008374C7"/>
    <w:rsid w:val="00837540"/>
    <w:rsid w:val="00837572"/>
    <w:rsid w:val="0083780B"/>
    <w:rsid w:val="00837B6D"/>
    <w:rsid w:val="00837B7C"/>
    <w:rsid w:val="00837CC9"/>
    <w:rsid w:val="008420D5"/>
    <w:rsid w:val="00842127"/>
    <w:rsid w:val="0084219D"/>
    <w:rsid w:val="00842A49"/>
    <w:rsid w:val="00842E25"/>
    <w:rsid w:val="00842F21"/>
    <w:rsid w:val="008431BD"/>
    <w:rsid w:val="00843766"/>
    <w:rsid w:val="00843832"/>
    <w:rsid w:val="00843B98"/>
    <w:rsid w:val="008442A0"/>
    <w:rsid w:val="0084447C"/>
    <w:rsid w:val="00844DED"/>
    <w:rsid w:val="00844E7E"/>
    <w:rsid w:val="00844FAA"/>
    <w:rsid w:val="00845137"/>
    <w:rsid w:val="00845435"/>
    <w:rsid w:val="00845482"/>
    <w:rsid w:val="00845505"/>
    <w:rsid w:val="00845C8A"/>
    <w:rsid w:val="00845DC9"/>
    <w:rsid w:val="00845DCB"/>
    <w:rsid w:val="00846615"/>
    <w:rsid w:val="008469F9"/>
    <w:rsid w:val="00847396"/>
    <w:rsid w:val="00847721"/>
    <w:rsid w:val="00847ED7"/>
    <w:rsid w:val="008503DC"/>
    <w:rsid w:val="008506FF"/>
    <w:rsid w:val="00850D36"/>
    <w:rsid w:val="008511E0"/>
    <w:rsid w:val="0085174E"/>
    <w:rsid w:val="00851889"/>
    <w:rsid w:val="00851A91"/>
    <w:rsid w:val="00851CD6"/>
    <w:rsid w:val="00851D02"/>
    <w:rsid w:val="008528A3"/>
    <w:rsid w:val="00852C99"/>
    <w:rsid w:val="00852D37"/>
    <w:rsid w:val="00852FB3"/>
    <w:rsid w:val="00853E0F"/>
    <w:rsid w:val="00853F3B"/>
    <w:rsid w:val="0085419E"/>
    <w:rsid w:val="008542B9"/>
    <w:rsid w:val="0085434C"/>
    <w:rsid w:val="00854767"/>
    <w:rsid w:val="00854960"/>
    <w:rsid w:val="008552BD"/>
    <w:rsid w:val="008553AC"/>
    <w:rsid w:val="00855758"/>
    <w:rsid w:val="00855AAA"/>
    <w:rsid w:val="00856B9A"/>
    <w:rsid w:val="00856D3C"/>
    <w:rsid w:val="00856E01"/>
    <w:rsid w:val="00856EB0"/>
    <w:rsid w:val="00857B7A"/>
    <w:rsid w:val="008601CE"/>
    <w:rsid w:val="00860276"/>
    <w:rsid w:val="00860409"/>
    <w:rsid w:val="00860701"/>
    <w:rsid w:val="008607AB"/>
    <w:rsid w:val="008611E7"/>
    <w:rsid w:val="008616C5"/>
    <w:rsid w:val="00861C13"/>
    <w:rsid w:val="00861D2D"/>
    <w:rsid w:val="00862076"/>
    <w:rsid w:val="008623F0"/>
    <w:rsid w:val="008623F3"/>
    <w:rsid w:val="008623F4"/>
    <w:rsid w:val="008623F8"/>
    <w:rsid w:val="0086262B"/>
    <w:rsid w:val="00862D39"/>
    <w:rsid w:val="00862F9F"/>
    <w:rsid w:val="00862FEB"/>
    <w:rsid w:val="0086349D"/>
    <w:rsid w:val="008638AE"/>
    <w:rsid w:val="00863CE8"/>
    <w:rsid w:val="008641F1"/>
    <w:rsid w:val="00864224"/>
    <w:rsid w:val="00864385"/>
    <w:rsid w:val="00864386"/>
    <w:rsid w:val="00864472"/>
    <w:rsid w:val="00864A60"/>
    <w:rsid w:val="008658B3"/>
    <w:rsid w:val="008660AD"/>
    <w:rsid w:val="00866D76"/>
    <w:rsid w:val="00866E7B"/>
    <w:rsid w:val="00867B77"/>
    <w:rsid w:val="00867DD2"/>
    <w:rsid w:val="00870021"/>
    <w:rsid w:val="008703FF"/>
    <w:rsid w:val="00870B92"/>
    <w:rsid w:val="008711BB"/>
    <w:rsid w:val="00871329"/>
    <w:rsid w:val="00871472"/>
    <w:rsid w:val="008719DA"/>
    <w:rsid w:val="00871B76"/>
    <w:rsid w:val="00871BDE"/>
    <w:rsid w:val="0087214A"/>
    <w:rsid w:val="00872237"/>
    <w:rsid w:val="00872543"/>
    <w:rsid w:val="00872556"/>
    <w:rsid w:val="008732DF"/>
    <w:rsid w:val="00873A10"/>
    <w:rsid w:val="00874009"/>
    <w:rsid w:val="0087458B"/>
    <w:rsid w:val="008747A0"/>
    <w:rsid w:val="008747EF"/>
    <w:rsid w:val="00874A3C"/>
    <w:rsid w:val="00874AA1"/>
    <w:rsid w:val="008757CB"/>
    <w:rsid w:val="00875828"/>
    <w:rsid w:val="00875A07"/>
    <w:rsid w:val="00875DF7"/>
    <w:rsid w:val="00875FC8"/>
    <w:rsid w:val="008762ED"/>
    <w:rsid w:val="00877040"/>
    <w:rsid w:val="00877891"/>
    <w:rsid w:val="0088025A"/>
    <w:rsid w:val="00880459"/>
    <w:rsid w:val="00880483"/>
    <w:rsid w:val="0088064D"/>
    <w:rsid w:val="00880D6C"/>
    <w:rsid w:val="008810DB"/>
    <w:rsid w:val="0088118F"/>
    <w:rsid w:val="008811CA"/>
    <w:rsid w:val="00881456"/>
    <w:rsid w:val="008815D4"/>
    <w:rsid w:val="00881DFE"/>
    <w:rsid w:val="00881FB7"/>
    <w:rsid w:val="00882039"/>
    <w:rsid w:val="008820E6"/>
    <w:rsid w:val="00882431"/>
    <w:rsid w:val="00882707"/>
    <w:rsid w:val="00882E73"/>
    <w:rsid w:val="008833CB"/>
    <w:rsid w:val="0088361C"/>
    <w:rsid w:val="00883650"/>
    <w:rsid w:val="008837B1"/>
    <w:rsid w:val="00883D62"/>
    <w:rsid w:val="008842D1"/>
    <w:rsid w:val="008848BC"/>
    <w:rsid w:val="00884AD5"/>
    <w:rsid w:val="00884EEB"/>
    <w:rsid w:val="00885461"/>
    <w:rsid w:val="00885B62"/>
    <w:rsid w:val="00885FE3"/>
    <w:rsid w:val="008861D7"/>
    <w:rsid w:val="00886285"/>
    <w:rsid w:val="008865DD"/>
    <w:rsid w:val="00886BDA"/>
    <w:rsid w:val="00887525"/>
    <w:rsid w:val="008875AF"/>
    <w:rsid w:val="008876BA"/>
    <w:rsid w:val="008877A3"/>
    <w:rsid w:val="00887EBC"/>
    <w:rsid w:val="00887F28"/>
    <w:rsid w:val="00890107"/>
    <w:rsid w:val="0089029E"/>
    <w:rsid w:val="008903FD"/>
    <w:rsid w:val="008904ED"/>
    <w:rsid w:val="008905CB"/>
    <w:rsid w:val="00890A8A"/>
    <w:rsid w:val="00890D7E"/>
    <w:rsid w:val="00890E31"/>
    <w:rsid w:val="00890E6C"/>
    <w:rsid w:val="0089125D"/>
    <w:rsid w:val="0089129A"/>
    <w:rsid w:val="008915DC"/>
    <w:rsid w:val="00891A61"/>
    <w:rsid w:val="00891F0F"/>
    <w:rsid w:val="0089207C"/>
    <w:rsid w:val="00892228"/>
    <w:rsid w:val="0089281F"/>
    <w:rsid w:val="008928D6"/>
    <w:rsid w:val="00892C82"/>
    <w:rsid w:val="0089399A"/>
    <w:rsid w:val="00894097"/>
    <w:rsid w:val="0089409E"/>
    <w:rsid w:val="00894CA0"/>
    <w:rsid w:val="00896156"/>
    <w:rsid w:val="00896359"/>
    <w:rsid w:val="00896411"/>
    <w:rsid w:val="00896518"/>
    <w:rsid w:val="008975ED"/>
    <w:rsid w:val="00897848"/>
    <w:rsid w:val="00897D5A"/>
    <w:rsid w:val="008A0507"/>
    <w:rsid w:val="008A08C7"/>
    <w:rsid w:val="008A0A4D"/>
    <w:rsid w:val="008A10AE"/>
    <w:rsid w:val="008A12E0"/>
    <w:rsid w:val="008A144E"/>
    <w:rsid w:val="008A148A"/>
    <w:rsid w:val="008A1628"/>
    <w:rsid w:val="008A1DC0"/>
    <w:rsid w:val="008A29FA"/>
    <w:rsid w:val="008A2FE7"/>
    <w:rsid w:val="008A3610"/>
    <w:rsid w:val="008A3EEA"/>
    <w:rsid w:val="008A3F31"/>
    <w:rsid w:val="008A4055"/>
    <w:rsid w:val="008A42C5"/>
    <w:rsid w:val="008A44DD"/>
    <w:rsid w:val="008A48A1"/>
    <w:rsid w:val="008A4A2E"/>
    <w:rsid w:val="008A4C3B"/>
    <w:rsid w:val="008A4E11"/>
    <w:rsid w:val="008A5818"/>
    <w:rsid w:val="008A59C2"/>
    <w:rsid w:val="008A5CB1"/>
    <w:rsid w:val="008A5F0C"/>
    <w:rsid w:val="008A6191"/>
    <w:rsid w:val="008A6249"/>
    <w:rsid w:val="008A64EC"/>
    <w:rsid w:val="008A6B17"/>
    <w:rsid w:val="008A70CF"/>
    <w:rsid w:val="008A7CC7"/>
    <w:rsid w:val="008B05C7"/>
    <w:rsid w:val="008B08F2"/>
    <w:rsid w:val="008B092C"/>
    <w:rsid w:val="008B09EE"/>
    <w:rsid w:val="008B0C1D"/>
    <w:rsid w:val="008B0FC5"/>
    <w:rsid w:val="008B14F5"/>
    <w:rsid w:val="008B1DA5"/>
    <w:rsid w:val="008B1E83"/>
    <w:rsid w:val="008B2046"/>
    <w:rsid w:val="008B2595"/>
    <w:rsid w:val="008B287C"/>
    <w:rsid w:val="008B2E80"/>
    <w:rsid w:val="008B2E9E"/>
    <w:rsid w:val="008B2F9B"/>
    <w:rsid w:val="008B3391"/>
    <w:rsid w:val="008B34CB"/>
    <w:rsid w:val="008B3512"/>
    <w:rsid w:val="008B3CDB"/>
    <w:rsid w:val="008B3D2F"/>
    <w:rsid w:val="008B40A2"/>
    <w:rsid w:val="008B40E9"/>
    <w:rsid w:val="008B4801"/>
    <w:rsid w:val="008B4915"/>
    <w:rsid w:val="008B491B"/>
    <w:rsid w:val="008B4969"/>
    <w:rsid w:val="008B4BF5"/>
    <w:rsid w:val="008B4FCD"/>
    <w:rsid w:val="008B5321"/>
    <w:rsid w:val="008B5AD9"/>
    <w:rsid w:val="008B5F0D"/>
    <w:rsid w:val="008B6901"/>
    <w:rsid w:val="008B6ABD"/>
    <w:rsid w:val="008B6C2A"/>
    <w:rsid w:val="008B6F15"/>
    <w:rsid w:val="008B71C5"/>
    <w:rsid w:val="008B7266"/>
    <w:rsid w:val="008B7666"/>
    <w:rsid w:val="008B7E9A"/>
    <w:rsid w:val="008C0062"/>
    <w:rsid w:val="008C034C"/>
    <w:rsid w:val="008C050B"/>
    <w:rsid w:val="008C06F3"/>
    <w:rsid w:val="008C093E"/>
    <w:rsid w:val="008C118B"/>
    <w:rsid w:val="008C1631"/>
    <w:rsid w:val="008C1715"/>
    <w:rsid w:val="008C190C"/>
    <w:rsid w:val="008C2DCF"/>
    <w:rsid w:val="008C2F2C"/>
    <w:rsid w:val="008C3147"/>
    <w:rsid w:val="008C35AF"/>
    <w:rsid w:val="008C366E"/>
    <w:rsid w:val="008C39CD"/>
    <w:rsid w:val="008C3D4A"/>
    <w:rsid w:val="008C465E"/>
    <w:rsid w:val="008C5205"/>
    <w:rsid w:val="008C5607"/>
    <w:rsid w:val="008C5924"/>
    <w:rsid w:val="008C59E7"/>
    <w:rsid w:val="008C600D"/>
    <w:rsid w:val="008C6013"/>
    <w:rsid w:val="008C649F"/>
    <w:rsid w:val="008C652D"/>
    <w:rsid w:val="008C6DD2"/>
    <w:rsid w:val="008C758A"/>
    <w:rsid w:val="008C7776"/>
    <w:rsid w:val="008C7D1E"/>
    <w:rsid w:val="008C7D42"/>
    <w:rsid w:val="008D02F1"/>
    <w:rsid w:val="008D031C"/>
    <w:rsid w:val="008D0884"/>
    <w:rsid w:val="008D0E53"/>
    <w:rsid w:val="008D117B"/>
    <w:rsid w:val="008D1435"/>
    <w:rsid w:val="008D15CB"/>
    <w:rsid w:val="008D1DF7"/>
    <w:rsid w:val="008D2518"/>
    <w:rsid w:val="008D256C"/>
    <w:rsid w:val="008D2678"/>
    <w:rsid w:val="008D28AF"/>
    <w:rsid w:val="008D2B8F"/>
    <w:rsid w:val="008D316C"/>
    <w:rsid w:val="008D3E2D"/>
    <w:rsid w:val="008D4009"/>
    <w:rsid w:val="008D43BF"/>
    <w:rsid w:val="008D480D"/>
    <w:rsid w:val="008D48CC"/>
    <w:rsid w:val="008D4944"/>
    <w:rsid w:val="008D4A75"/>
    <w:rsid w:val="008D4DBC"/>
    <w:rsid w:val="008D4E65"/>
    <w:rsid w:val="008D5F42"/>
    <w:rsid w:val="008D686C"/>
    <w:rsid w:val="008D6891"/>
    <w:rsid w:val="008D6905"/>
    <w:rsid w:val="008D6A0E"/>
    <w:rsid w:val="008D6DB1"/>
    <w:rsid w:val="008D6E86"/>
    <w:rsid w:val="008D6ED2"/>
    <w:rsid w:val="008E0349"/>
    <w:rsid w:val="008E05CD"/>
    <w:rsid w:val="008E0B5E"/>
    <w:rsid w:val="008E0D9C"/>
    <w:rsid w:val="008E123B"/>
    <w:rsid w:val="008E14BD"/>
    <w:rsid w:val="008E1548"/>
    <w:rsid w:val="008E1B8C"/>
    <w:rsid w:val="008E2BC4"/>
    <w:rsid w:val="008E2BDC"/>
    <w:rsid w:val="008E3207"/>
    <w:rsid w:val="008E3209"/>
    <w:rsid w:val="008E357E"/>
    <w:rsid w:val="008E3625"/>
    <w:rsid w:val="008E3A5E"/>
    <w:rsid w:val="008E3D95"/>
    <w:rsid w:val="008E4701"/>
    <w:rsid w:val="008E5011"/>
    <w:rsid w:val="008E5417"/>
    <w:rsid w:val="008E55DF"/>
    <w:rsid w:val="008E5700"/>
    <w:rsid w:val="008E599F"/>
    <w:rsid w:val="008E5F06"/>
    <w:rsid w:val="008E63D0"/>
    <w:rsid w:val="008E6B0F"/>
    <w:rsid w:val="008E6D6D"/>
    <w:rsid w:val="008E71B6"/>
    <w:rsid w:val="008E7CFB"/>
    <w:rsid w:val="008E7DE3"/>
    <w:rsid w:val="008F018B"/>
    <w:rsid w:val="008F0649"/>
    <w:rsid w:val="008F076B"/>
    <w:rsid w:val="008F0B90"/>
    <w:rsid w:val="008F0C4A"/>
    <w:rsid w:val="008F0EB3"/>
    <w:rsid w:val="008F13B0"/>
    <w:rsid w:val="008F2952"/>
    <w:rsid w:val="008F2A53"/>
    <w:rsid w:val="008F345B"/>
    <w:rsid w:val="008F3D84"/>
    <w:rsid w:val="008F40D5"/>
    <w:rsid w:val="008F44DA"/>
    <w:rsid w:val="008F46C6"/>
    <w:rsid w:val="008F49EA"/>
    <w:rsid w:val="008F4A7D"/>
    <w:rsid w:val="008F4C41"/>
    <w:rsid w:val="008F5242"/>
    <w:rsid w:val="008F5507"/>
    <w:rsid w:val="008F58BC"/>
    <w:rsid w:val="008F598A"/>
    <w:rsid w:val="008F637B"/>
    <w:rsid w:val="008F68B7"/>
    <w:rsid w:val="008F6B77"/>
    <w:rsid w:val="008F7194"/>
    <w:rsid w:val="008F751F"/>
    <w:rsid w:val="00900125"/>
    <w:rsid w:val="00900174"/>
    <w:rsid w:val="00900331"/>
    <w:rsid w:val="009013DD"/>
    <w:rsid w:val="00901708"/>
    <w:rsid w:val="00901A91"/>
    <w:rsid w:val="00901CC9"/>
    <w:rsid w:val="009022BD"/>
    <w:rsid w:val="00902A6C"/>
    <w:rsid w:val="00902B1D"/>
    <w:rsid w:val="00902D17"/>
    <w:rsid w:val="00903042"/>
    <w:rsid w:val="0090316F"/>
    <w:rsid w:val="009032DD"/>
    <w:rsid w:val="00903AEF"/>
    <w:rsid w:val="00903CA8"/>
    <w:rsid w:val="009048CC"/>
    <w:rsid w:val="00905198"/>
    <w:rsid w:val="009052A5"/>
    <w:rsid w:val="0090575A"/>
    <w:rsid w:val="00905985"/>
    <w:rsid w:val="00905ADF"/>
    <w:rsid w:val="00905CE6"/>
    <w:rsid w:val="00905EB4"/>
    <w:rsid w:val="00905F5F"/>
    <w:rsid w:val="009063E8"/>
    <w:rsid w:val="0090670A"/>
    <w:rsid w:val="009067EF"/>
    <w:rsid w:val="0090681D"/>
    <w:rsid w:val="00906830"/>
    <w:rsid w:val="0090693E"/>
    <w:rsid w:val="00906C28"/>
    <w:rsid w:val="00906E7C"/>
    <w:rsid w:val="009071C8"/>
    <w:rsid w:val="0090757E"/>
    <w:rsid w:val="0090762C"/>
    <w:rsid w:val="009076CB"/>
    <w:rsid w:val="00907918"/>
    <w:rsid w:val="009101C2"/>
    <w:rsid w:val="00910907"/>
    <w:rsid w:val="0091096C"/>
    <w:rsid w:val="00910EFA"/>
    <w:rsid w:val="009113E9"/>
    <w:rsid w:val="00911F3A"/>
    <w:rsid w:val="00912035"/>
    <w:rsid w:val="0091274C"/>
    <w:rsid w:val="00912A70"/>
    <w:rsid w:val="00912ED8"/>
    <w:rsid w:val="009137EB"/>
    <w:rsid w:val="00913B1C"/>
    <w:rsid w:val="00913BBD"/>
    <w:rsid w:val="00913FAA"/>
    <w:rsid w:val="009143F5"/>
    <w:rsid w:val="009149B6"/>
    <w:rsid w:val="00914E8E"/>
    <w:rsid w:val="00914F33"/>
    <w:rsid w:val="00915803"/>
    <w:rsid w:val="0091594B"/>
    <w:rsid w:val="009159A5"/>
    <w:rsid w:val="009159CF"/>
    <w:rsid w:val="0091601F"/>
    <w:rsid w:val="0091655A"/>
    <w:rsid w:val="00916750"/>
    <w:rsid w:val="00916EA7"/>
    <w:rsid w:val="0091735A"/>
    <w:rsid w:val="0091738B"/>
    <w:rsid w:val="00917868"/>
    <w:rsid w:val="009178BE"/>
    <w:rsid w:val="00917BC4"/>
    <w:rsid w:val="00917CF1"/>
    <w:rsid w:val="0092013B"/>
    <w:rsid w:val="009203E4"/>
    <w:rsid w:val="009206E2"/>
    <w:rsid w:val="009206F0"/>
    <w:rsid w:val="0092130F"/>
    <w:rsid w:val="00921570"/>
    <w:rsid w:val="00921588"/>
    <w:rsid w:val="00921615"/>
    <w:rsid w:val="00921CC8"/>
    <w:rsid w:val="00921D01"/>
    <w:rsid w:val="00921E05"/>
    <w:rsid w:val="00921E38"/>
    <w:rsid w:val="009220E2"/>
    <w:rsid w:val="00922DC0"/>
    <w:rsid w:val="00923C65"/>
    <w:rsid w:val="00923DBA"/>
    <w:rsid w:val="00923DE8"/>
    <w:rsid w:val="00924307"/>
    <w:rsid w:val="009245C6"/>
    <w:rsid w:val="009248EA"/>
    <w:rsid w:val="00924AA1"/>
    <w:rsid w:val="00925254"/>
    <w:rsid w:val="009255D9"/>
    <w:rsid w:val="00925BC3"/>
    <w:rsid w:val="00925BD7"/>
    <w:rsid w:val="00925DED"/>
    <w:rsid w:val="00926A0F"/>
    <w:rsid w:val="00926DFE"/>
    <w:rsid w:val="0092717D"/>
    <w:rsid w:val="00927717"/>
    <w:rsid w:val="009277EB"/>
    <w:rsid w:val="00927C0A"/>
    <w:rsid w:val="00927E4F"/>
    <w:rsid w:val="00927FE7"/>
    <w:rsid w:val="0093029A"/>
    <w:rsid w:val="009302DC"/>
    <w:rsid w:val="00930457"/>
    <w:rsid w:val="00930472"/>
    <w:rsid w:val="0093052E"/>
    <w:rsid w:val="0093080A"/>
    <w:rsid w:val="0093092F"/>
    <w:rsid w:val="00930BC5"/>
    <w:rsid w:val="00930D56"/>
    <w:rsid w:val="00930E3C"/>
    <w:rsid w:val="009314FF"/>
    <w:rsid w:val="0093186C"/>
    <w:rsid w:val="009319F7"/>
    <w:rsid w:val="00931BAB"/>
    <w:rsid w:val="00931E99"/>
    <w:rsid w:val="00931F1B"/>
    <w:rsid w:val="00932490"/>
    <w:rsid w:val="00932666"/>
    <w:rsid w:val="009327A7"/>
    <w:rsid w:val="0093330E"/>
    <w:rsid w:val="0093345E"/>
    <w:rsid w:val="00933561"/>
    <w:rsid w:val="00933692"/>
    <w:rsid w:val="00933AC0"/>
    <w:rsid w:val="009340D1"/>
    <w:rsid w:val="0093426C"/>
    <w:rsid w:val="009346FF"/>
    <w:rsid w:val="00934ACC"/>
    <w:rsid w:val="00934CB7"/>
    <w:rsid w:val="00934F8F"/>
    <w:rsid w:val="00935062"/>
    <w:rsid w:val="00935A41"/>
    <w:rsid w:val="00935A5E"/>
    <w:rsid w:val="0093608A"/>
    <w:rsid w:val="00936F72"/>
    <w:rsid w:val="009370B1"/>
    <w:rsid w:val="00937755"/>
    <w:rsid w:val="00940153"/>
    <w:rsid w:val="00940686"/>
    <w:rsid w:val="00941107"/>
    <w:rsid w:val="009411AF"/>
    <w:rsid w:val="009411B4"/>
    <w:rsid w:val="00942124"/>
    <w:rsid w:val="00942994"/>
    <w:rsid w:val="00942AC7"/>
    <w:rsid w:val="009431E1"/>
    <w:rsid w:val="009438E1"/>
    <w:rsid w:val="00943B5B"/>
    <w:rsid w:val="00944380"/>
    <w:rsid w:val="0094451D"/>
    <w:rsid w:val="009449B4"/>
    <w:rsid w:val="00944FE9"/>
    <w:rsid w:val="0094560D"/>
    <w:rsid w:val="009459A7"/>
    <w:rsid w:val="0094639D"/>
    <w:rsid w:val="0094671C"/>
    <w:rsid w:val="009468D5"/>
    <w:rsid w:val="00946E75"/>
    <w:rsid w:val="009474D7"/>
    <w:rsid w:val="0094779E"/>
    <w:rsid w:val="0094791B"/>
    <w:rsid w:val="0094797D"/>
    <w:rsid w:val="00947A51"/>
    <w:rsid w:val="00947CA1"/>
    <w:rsid w:val="00950A04"/>
    <w:rsid w:val="00950A24"/>
    <w:rsid w:val="00950DE2"/>
    <w:rsid w:val="00950DEE"/>
    <w:rsid w:val="00950FB3"/>
    <w:rsid w:val="0095120B"/>
    <w:rsid w:val="0095134D"/>
    <w:rsid w:val="0095137A"/>
    <w:rsid w:val="0095152F"/>
    <w:rsid w:val="00951B40"/>
    <w:rsid w:val="00951E61"/>
    <w:rsid w:val="00951FB3"/>
    <w:rsid w:val="0095249E"/>
    <w:rsid w:val="00952608"/>
    <w:rsid w:val="009527E3"/>
    <w:rsid w:val="00952A3E"/>
    <w:rsid w:val="00952B7E"/>
    <w:rsid w:val="00952E7D"/>
    <w:rsid w:val="00953077"/>
    <w:rsid w:val="00953689"/>
    <w:rsid w:val="009539F3"/>
    <w:rsid w:val="00953D7F"/>
    <w:rsid w:val="00954938"/>
    <w:rsid w:val="00954D74"/>
    <w:rsid w:val="00955439"/>
    <w:rsid w:val="0095644F"/>
    <w:rsid w:val="00956635"/>
    <w:rsid w:val="00956976"/>
    <w:rsid w:val="00956BD9"/>
    <w:rsid w:val="00957026"/>
    <w:rsid w:val="00957399"/>
    <w:rsid w:val="0095756F"/>
    <w:rsid w:val="009577AF"/>
    <w:rsid w:val="0095788E"/>
    <w:rsid w:val="00957CB1"/>
    <w:rsid w:val="00957F04"/>
    <w:rsid w:val="00960186"/>
    <w:rsid w:val="0096067A"/>
    <w:rsid w:val="00960972"/>
    <w:rsid w:val="00960B29"/>
    <w:rsid w:val="00960CEE"/>
    <w:rsid w:val="00961467"/>
    <w:rsid w:val="0096154A"/>
    <w:rsid w:val="0096170C"/>
    <w:rsid w:val="00961B46"/>
    <w:rsid w:val="00962923"/>
    <w:rsid w:val="00963F79"/>
    <w:rsid w:val="00964753"/>
    <w:rsid w:val="009650F6"/>
    <w:rsid w:val="0096538E"/>
    <w:rsid w:val="00965B6B"/>
    <w:rsid w:val="00966192"/>
    <w:rsid w:val="009669EE"/>
    <w:rsid w:val="00966A2B"/>
    <w:rsid w:val="00967151"/>
    <w:rsid w:val="0096727D"/>
    <w:rsid w:val="0096756E"/>
    <w:rsid w:val="00967ABE"/>
    <w:rsid w:val="00967E42"/>
    <w:rsid w:val="009700AF"/>
    <w:rsid w:val="00970A53"/>
    <w:rsid w:val="00970B5F"/>
    <w:rsid w:val="00971119"/>
    <w:rsid w:val="00971153"/>
    <w:rsid w:val="00971747"/>
    <w:rsid w:val="00971A6B"/>
    <w:rsid w:val="00971B72"/>
    <w:rsid w:val="00971D61"/>
    <w:rsid w:val="00971DB5"/>
    <w:rsid w:val="009723FD"/>
    <w:rsid w:val="00972C53"/>
    <w:rsid w:val="00972CA5"/>
    <w:rsid w:val="0097323E"/>
    <w:rsid w:val="00973EA4"/>
    <w:rsid w:val="00973EC4"/>
    <w:rsid w:val="0097465C"/>
    <w:rsid w:val="00974807"/>
    <w:rsid w:val="009749B8"/>
    <w:rsid w:val="00974BE9"/>
    <w:rsid w:val="00974D50"/>
    <w:rsid w:val="00975462"/>
    <w:rsid w:val="009758A8"/>
    <w:rsid w:val="00976282"/>
    <w:rsid w:val="00976581"/>
    <w:rsid w:val="00976A14"/>
    <w:rsid w:val="00976B3B"/>
    <w:rsid w:val="00976CA3"/>
    <w:rsid w:val="00976CD6"/>
    <w:rsid w:val="00976FA7"/>
    <w:rsid w:val="0097771E"/>
    <w:rsid w:val="0097789D"/>
    <w:rsid w:val="00977941"/>
    <w:rsid w:val="0098042F"/>
    <w:rsid w:val="009808DC"/>
    <w:rsid w:val="00980DE9"/>
    <w:rsid w:val="009812D9"/>
    <w:rsid w:val="00981762"/>
    <w:rsid w:val="00981A00"/>
    <w:rsid w:val="00981A92"/>
    <w:rsid w:val="00982091"/>
    <w:rsid w:val="0098268E"/>
    <w:rsid w:val="00982CA4"/>
    <w:rsid w:val="00982FB0"/>
    <w:rsid w:val="00983043"/>
    <w:rsid w:val="00983C76"/>
    <w:rsid w:val="00983FD7"/>
    <w:rsid w:val="009844BC"/>
    <w:rsid w:val="00984531"/>
    <w:rsid w:val="00984C84"/>
    <w:rsid w:val="00984EB7"/>
    <w:rsid w:val="00985149"/>
    <w:rsid w:val="00985546"/>
    <w:rsid w:val="00986420"/>
    <w:rsid w:val="00986BDC"/>
    <w:rsid w:val="00987377"/>
    <w:rsid w:val="009876B9"/>
    <w:rsid w:val="009878BB"/>
    <w:rsid w:val="0098799B"/>
    <w:rsid w:val="009879AE"/>
    <w:rsid w:val="00987C92"/>
    <w:rsid w:val="00990B2A"/>
    <w:rsid w:val="00990B9C"/>
    <w:rsid w:val="00990CC7"/>
    <w:rsid w:val="00990D61"/>
    <w:rsid w:val="00991091"/>
    <w:rsid w:val="00991291"/>
    <w:rsid w:val="0099170D"/>
    <w:rsid w:val="00991844"/>
    <w:rsid w:val="00991B64"/>
    <w:rsid w:val="00991C35"/>
    <w:rsid w:val="00991D63"/>
    <w:rsid w:val="00992010"/>
    <w:rsid w:val="0099213E"/>
    <w:rsid w:val="009921E6"/>
    <w:rsid w:val="00992FF4"/>
    <w:rsid w:val="0099318E"/>
    <w:rsid w:val="009937C8"/>
    <w:rsid w:val="009937DD"/>
    <w:rsid w:val="009939B8"/>
    <w:rsid w:val="00993E42"/>
    <w:rsid w:val="00994669"/>
    <w:rsid w:val="0099544C"/>
    <w:rsid w:val="009959EE"/>
    <w:rsid w:val="00995D28"/>
    <w:rsid w:val="0099600D"/>
    <w:rsid w:val="00996117"/>
    <w:rsid w:val="00996A79"/>
    <w:rsid w:val="00997B06"/>
    <w:rsid w:val="00997CFB"/>
    <w:rsid w:val="00997F04"/>
    <w:rsid w:val="009A01CB"/>
    <w:rsid w:val="009A0AA0"/>
    <w:rsid w:val="009A101C"/>
    <w:rsid w:val="009A1839"/>
    <w:rsid w:val="009A1B15"/>
    <w:rsid w:val="009A1CCB"/>
    <w:rsid w:val="009A1DA9"/>
    <w:rsid w:val="009A2738"/>
    <w:rsid w:val="009A2BE8"/>
    <w:rsid w:val="009A2C93"/>
    <w:rsid w:val="009A2DD6"/>
    <w:rsid w:val="009A2F4C"/>
    <w:rsid w:val="009A303F"/>
    <w:rsid w:val="009A36B3"/>
    <w:rsid w:val="009A3DEF"/>
    <w:rsid w:val="009A406B"/>
    <w:rsid w:val="009A4ADD"/>
    <w:rsid w:val="009A4FA8"/>
    <w:rsid w:val="009A50FE"/>
    <w:rsid w:val="009A5BBC"/>
    <w:rsid w:val="009A5BC4"/>
    <w:rsid w:val="009A6347"/>
    <w:rsid w:val="009A6730"/>
    <w:rsid w:val="009A6837"/>
    <w:rsid w:val="009A7878"/>
    <w:rsid w:val="009A78AD"/>
    <w:rsid w:val="009A79C0"/>
    <w:rsid w:val="009A7A73"/>
    <w:rsid w:val="009A7DB4"/>
    <w:rsid w:val="009B0188"/>
    <w:rsid w:val="009B08A3"/>
    <w:rsid w:val="009B0F32"/>
    <w:rsid w:val="009B12AB"/>
    <w:rsid w:val="009B13FD"/>
    <w:rsid w:val="009B14E9"/>
    <w:rsid w:val="009B151E"/>
    <w:rsid w:val="009B28E1"/>
    <w:rsid w:val="009B2B0B"/>
    <w:rsid w:val="009B40B5"/>
    <w:rsid w:val="009B40ED"/>
    <w:rsid w:val="009B4166"/>
    <w:rsid w:val="009B41CB"/>
    <w:rsid w:val="009B4352"/>
    <w:rsid w:val="009B461C"/>
    <w:rsid w:val="009B4D22"/>
    <w:rsid w:val="009B5482"/>
    <w:rsid w:val="009B5D87"/>
    <w:rsid w:val="009B5E05"/>
    <w:rsid w:val="009B5FC0"/>
    <w:rsid w:val="009B605E"/>
    <w:rsid w:val="009B6ABB"/>
    <w:rsid w:val="009B74AA"/>
    <w:rsid w:val="009B760B"/>
    <w:rsid w:val="009B77DB"/>
    <w:rsid w:val="009C0260"/>
    <w:rsid w:val="009C0D31"/>
    <w:rsid w:val="009C1179"/>
    <w:rsid w:val="009C17D6"/>
    <w:rsid w:val="009C201C"/>
    <w:rsid w:val="009C2223"/>
    <w:rsid w:val="009C22C2"/>
    <w:rsid w:val="009C23C1"/>
    <w:rsid w:val="009C25BE"/>
    <w:rsid w:val="009C25C4"/>
    <w:rsid w:val="009C3233"/>
    <w:rsid w:val="009C3AD3"/>
    <w:rsid w:val="009C3C17"/>
    <w:rsid w:val="009C3C49"/>
    <w:rsid w:val="009C3F18"/>
    <w:rsid w:val="009C4243"/>
    <w:rsid w:val="009C4CBC"/>
    <w:rsid w:val="009C524C"/>
    <w:rsid w:val="009C52D6"/>
    <w:rsid w:val="009C54F8"/>
    <w:rsid w:val="009C59B0"/>
    <w:rsid w:val="009C6B71"/>
    <w:rsid w:val="009C6DF3"/>
    <w:rsid w:val="009C6F56"/>
    <w:rsid w:val="009C7AC9"/>
    <w:rsid w:val="009C7CD0"/>
    <w:rsid w:val="009D00BB"/>
    <w:rsid w:val="009D0337"/>
    <w:rsid w:val="009D0565"/>
    <w:rsid w:val="009D0990"/>
    <w:rsid w:val="009D110B"/>
    <w:rsid w:val="009D1122"/>
    <w:rsid w:val="009D1D10"/>
    <w:rsid w:val="009D1D21"/>
    <w:rsid w:val="009D20C0"/>
    <w:rsid w:val="009D21DE"/>
    <w:rsid w:val="009D3661"/>
    <w:rsid w:val="009D397C"/>
    <w:rsid w:val="009D3C64"/>
    <w:rsid w:val="009D3F47"/>
    <w:rsid w:val="009D4137"/>
    <w:rsid w:val="009D49F9"/>
    <w:rsid w:val="009D4CFC"/>
    <w:rsid w:val="009D5464"/>
    <w:rsid w:val="009D572D"/>
    <w:rsid w:val="009D5B83"/>
    <w:rsid w:val="009D6198"/>
    <w:rsid w:val="009D6381"/>
    <w:rsid w:val="009D6852"/>
    <w:rsid w:val="009D7068"/>
    <w:rsid w:val="009D73B1"/>
    <w:rsid w:val="009D7D03"/>
    <w:rsid w:val="009D7EC4"/>
    <w:rsid w:val="009E0995"/>
    <w:rsid w:val="009E0DE7"/>
    <w:rsid w:val="009E1077"/>
    <w:rsid w:val="009E115E"/>
    <w:rsid w:val="009E136E"/>
    <w:rsid w:val="009E1C61"/>
    <w:rsid w:val="009E2A40"/>
    <w:rsid w:val="009E2DA7"/>
    <w:rsid w:val="009E397E"/>
    <w:rsid w:val="009E3B72"/>
    <w:rsid w:val="009E40B9"/>
    <w:rsid w:val="009E4300"/>
    <w:rsid w:val="009E4369"/>
    <w:rsid w:val="009E45B7"/>
    <w:rsid w:val="009E4B65"/>
    <w:rsid w:val="009E4C5D"/>
    <w:rsid w:val="009E5026"/>
    <w:rsid w:val="009E549A"/>
    <w:rsid w:val="009E5A8C"/>
    <w:rsid w:val="009E5DD3"/>
    <w:rsid w:val="009E647A"/>
    <w:rsid w:val="009E6789"/>
    <w:rsid w:val="009E691C"/>
    <w:rsid w:val="009E723B"/>
    <w:rsid w:val="009E72EE"/>
    <w:rsid w:val="009E7E17"/>
    <w:rsid w:val="009F12EC"/>
    <w:rsid w:val="009F154E"/>
    <w:rsid w:val="009F1C2B"/>
    <w:rsid w:val="009F1C5E"/>
    <w:rsid w:val="009F1D68"/>
    <w:rsid w:val="009F1F0E"/>
    <w:rsid w:val="009F20AB"/>
    <w:rsid w:val="009F2791"/>
    <w:rsid w:val="009F28DF"/>
    <w:rsid w:val="009F2A75"/>
    <w:rsid w:val="009F2CC2"/>
    <w:rsid w:val="009F3226"/>
    <w:rsid w:val="009F4348"/>
    <w:rsid w:val="009F4AF0"/>
    <w:rsid w:val="009F4EBD"/>
    <w:rsid w:val="009F51FA"/>
    <w:rsid w:val="009F56C2"/>
    <w:rsid w:val="009F5AAF"/>
    <w:rsid w:val="009F5C6E"/>
    <w:rsid w:val="009F5CB9"/>
    <w:rsid w:val="009F5FFD"/>
    <w:rsid w:val="009F62B8"/>
    <w:rsid w:val="009F659A"/>
    <w:rsid w:val="009F6830"/>
    <w:rsid w:val="009F69F2"/>
    <w:rsid w:val="009F6D1E"/>
    <w:rsid w:val="009F6EF9"/>
    <w:rsid w:val="009F79AF"/>
    <w:rsid w:val="009F7A49"/>
    <w:rsid w:val="009F7DD8"/>
    <w:rsid w:val="00A006F9"/>
    <w:rsid w:val="00A007F5"/>
    <w:rsid w:val="00A00966"/>
    <w:rsid w:val="00A010DE"/>
    <w:rsid w:val="00A016F6"/>
    <w:rsid w:val="00A018C6"/>
    <w:rsid w:val="00A01C9E"/>
    <w:rsid w:val="00A0223E"/>
    <w:rsid w:val="00A0256F"/>
    <w:rsid w:val="00A035D1"/>
    <w:rsid w:val="00A0378F"/>
    <w:rsid w:val="00A03DE2"/>
    <w:rsid w:val="00A03E04"/>
    <w:rsid w:val="00A03EB9"/>
    <w:rsid w:val="00A04272"/>
    <w:rsid w:val="00A046CE"/>
    <w:rsid w:val="00A04A7A"/>
    <w:rsid w:val="00A04E05"/>
    <w:rsid w:val="00A05067"/>
    <w:rsid w:val="00A05611"/>
    <w:rsid w:val="00A05969"/>
    <w:rsid w:val="00A0649C"/>
    <w:rsid w:val="00A06954"/>
    <w:rsid w:val="00A10936"/>
    <w:rsid w:val="00A116D1"/>
    <w:rsid w:val="00A11872"/>
    <w:rsid w:val="00A11B68"/>
    <w:rsid w:val="00A11C64"/>
    <w:rsid w:val="00A12026"/>
    <w:rsid w:val="00A12316"/>
    <w:rsid w:val="00A12BBF"/>
    <w:rsid w:val="00A12EEE"/>
    <w:rsid w:val="00A136A7"/>
    <w:rsid w:val="00A13D1C"/>
    <w:rsid w:val="00A143EE"/>
    <w:rsid w:val="00A14770"/>
    <w:rsid w:val="00A14D22"/>
    <w:rsid w:val="00A152F5"/>
    <w:rsid w:val="00A15864"/>
    <w:rsid w:val="00A159BC"/>
    <w:rsid w:val="00A15A1A"/>
    <w:rsid w:val="00A1642A"/>
    <w:rsid w:val="00A1694E"/>
    <w:rsid w:val="00A16C69"/>
    <w:rsid w:val="00A17221"/>
    <w:rsid w:val="00A17711"/>
    <w:rsid w:val="00A204F2"/>
    <w:rsid w:val="00A20EE6"/>
    <w:rsid w:val="00A2148D"/>
    <w:rsid w:val="00A2172D"/>
    <w:rsid w:val="00A21C32"/>
    <w:rsid w:val="00A21D42"/>
    <w:rsid w:val="00A21D8E"/>
    <w:rsid w:val="00A21EA5"/>
    <w:rsid w:val="00A22192"/>
    <w:rsid w:val="00A2264C"/>
    <w:rsid w:val="00A22B5C"/>
    <w:rsid w:val="00A22C4D"/>
    <w:rsid w:val="00A2321B"/>
    <w:rsid w:val="00A23278"/>
    <w:rsid w:val="00A23631"/>
    <w:rsid w:val="00A239A9"/>
    <w:rsid w:val="00A23DBD"/>
    <w:rsid w:val="00A23E33"/>
    <w:rsid w:val="00A23F12"/>
    <w:rsid w:val="00A241D2"/>
    <w:rsid w:val="00A24214"/>
    <w:rsid w:val="00A24465"/>
    <w:rsid w:val="00A244F9"/>
    <w:rsid w:val="00A24755"/>
    <w:rsid w:val="00A24B59"/>
    <w:rsid w:val="00A25B68"/>
    <w:rsid w:val="00A260CD"/>
    <w:rsid w:val="00A268A7"/>
    <w:rsid w:val="00A27284"/>
    <w:rsid w:val="00A276C5"/>
    <w:rsid w:val="00A27760"/>
    <w:rsid w:val="00A27AE6"/>
    <w:rsid w:val="00A27E24"/>
    <w:rsid w:val="00A30742"/>
    <w:rsid w:val="00A30A07"/>
    <w:rsid w:val="00A30CA2"/>
    <w:rsid w:val="00A31262"/>
    <w:rsid w:val="00A32381"/>
    <w:rsid w:val="00A32A96"/>
    <w:rsid w:val="00A34533"/>
    <w:rsid w:val="00A34BEB"/>
    <w:rsid w:val="00A34D8B"/>
    <w:rsid w:val="00A3502C"/>
    <w:rsid w:val="00A35444"/>
    <w:rsid w:val="00A35E85"/>
    <w:rsid w:val="00A35F6D"/>
    <w:rsid w:val="00A36108"/>
    <w:rsid w:val="00A36136"/>
    <w:rsid w:val="00A36328"/>
    <w:rsid w:val="00A36677"/>
    <w:rsid w:val="00A366C9"/>
    <w:rsid w:val="00A369AC"/>
    <w:rsid w:val="00A36AF0"/>
    <w:rsid w:val="00A37190"/>
    <w:rsid w:val="00A37335"/>
    <w:rsid w:val="00A37705"/>
    <w:rsid w:val="00A40741"/>
    <w:rsid w:val="00A40914"/>
    <w:rsid w:val="00A40E03"/>
    <w:rsid w:val="00A40F73"/>
    <w:rsid w:val="00A41212"/>
    <w:rsid w:val="00A41411"/>
    <w:rsid w:val="00A41815"/>
    <w:rsid w:val="00A41E97"/>
    <w:rsid w:val="00A428E2"/>
    <w:rsid w:val="00A42ACB"/>
    <w:rsid w:val="00A42BC4"/>
    <w:rsid w:val="00A42D5D"/>
    <w:rsid w:val="00A435BA"/>
    <w:rsid w:val="00A43C93"/>
    <w:rsid w:val="00A43F12"/>
    <w:rsid w:val="00A4419A"/>
    <w:rsid w:val="00A445A3"/>
    <w:rsid w:val="00A445FD"/>
    <w:rsid w:val="00A446D4"/>
    <w:rsid w:val="00A4497E"/>
    <w:rsid w:val="00A451E6"/>
    <w:rsid w:val="00A45336"/>
    <w:rsid w:val="00A45686"/>
    <w:rsid w:val="00A45E07"/>
    <w:rsid w:val="00A46268"/>
    <w:rsid w:val="00A46486"/>
    <w:rsid w:val="00A465C3"/>
    <w:rsid w:val="00A46644"/>
    <w:rsid w:val="00A46B41"/>
    <w:rsid w:val="00A46C4B"/>
    <w:rsid w:val="00A46D75"/>
    <w:rsid w:val="00A47151"/>
    <w:rsid w:val="00A50217"/>
    <w:rsid w:val="00A51372"/>
    <w:rsid w:val="00A5157C"/>
    <w:rsid w:val="00A5166D"/>
    <w:rsid w:val="00A519A9"/>
    <w:rsid w:val="00A52236"/>
    <w:rsid w:val="00A5239A"/>
    <w:rsid w:val="00A523F0"/>
    <w:rsid w:val="00A524E2"/>
    <w:rsid w:val="00A52690"/>
    <w:rsid w:val="00A52749"/>
    <w:rsid w:val="00A5293B"/>
    <w:rsid w:val="00A529AD"/>
    <w:rsid w:val="00A52F99"/>
    <w:rsid w:val="00A54129"/>
    <w:rsid w:val="00A54578"/>
    <w:rsid w:val="00A5488E"/>
    <w:rsid w:val="00A549C9"/>
    <w:rsid w:val="00A549E8"/>
    <w:rsid w:val="00A54F48"/>
    <w:rsid w:val="00A5532D"/>
    <w:rsid w:val="00A555C4"/>
    <w:rsid w:val="00A55A7D"/>
    <w:rsid w:val="00A5617A"/>
    <w:rsid w:val="00A56489"/>
    <w:rsid w:val="00A565DE"/>
    <w:rsid w:val="00A56663"/>
    <w:rsid w:val="00A567B3"/>
    <w:rsid w:val="00A568DC"/>
    <w:rsid w:val="00A56CE0"/>
    <w:rsid w:val="00A57B39"/>
    <w:rsid w:val="00A57E6D"/>
    <w:rsid w:val="00A57EF1"/>
    <w:rsid w:val="00A60384"/>
    <w:rsid w:val="00A6041E"/>
    <w:rsid w:val="00A604EC"/>
    <w:rsid w:val="00A6088A"/>
    <w:rsid w:val="00A6099F"/>
    <w:rsid w:val="00A60BDB"/>
    <w:rsid w:val="00A618FC"/>
    <w:rsid w:val="00A61A28"/>
    <w:rsid w:val="00A61DC8"/>
    <w:rsid w:val="00A6262E"/>
    <w:rsid w:val="00A63096"/>
    <w:rsid w:val="00A6309C"/>
    <w:rsid w:val="00A6337C"/>
    <w:rsid w:val="00A64051"/>
    <w:rsid w:val="00A64C4A"/>
    <w:rsid w:val="00A64DF4"/>
    <w:rsid w:val="00A65047"/>
    <w:rsid w:val="00A65BA6"/>
    <w:rsid w:val="00A66055"/>
    <w:rsid w:val="00A660F3"/>
    <w:rsid w:val="00A66AA6"/>
    <w:rsid w:val="00A66CAC"/>
    <w:rsid w:val="00A66F15"/>
    <w:rsid w:val="00A671B5"/>
    <w:rsid w:val="00A6733A"/>
    <w:rsid w:val="00A67501"/>
    <w:rsid w:val="00A67996"/>
    <w:rsid w:val="00A67A6D"/>
    <w:rsid w:val="00A67DBE"/>
    <w:rsid w:val="00A7063C"/>
    <w:rsid w:val="00A70980"/>
    <w:rsid w:val="00A70D30"/>
    <w:rsid w:val="00A70E3A"/>
    <w:rsid w:val="00A7109A"/>
    <w:rsid w:val="00A7130C"/>
    <w:rsid w:val="00A718A2"/>
    <w:rsid w:val="00A7190E"/>
    <w:rsid w:val="00A71BF5"/>
    <w:rsid w:val="00A72409"/>
    <w:rsid w:val="00A725ED"/>
    <w:rsid w:val="00A72B4D"/>
    <w:rsid w:val="00A72CE3"/>
    <w:rsid w:val="00A72E96"/>
    <w:rsid w:val="00A73C23"/>
    <w:rsid w:val="00A74498"/>
    <w:rsid w:val="00A74E68"/>
    <w:rsid w:val="00A75C07"/>
    <w:rsid w:val="00A75CF2"/>
    <w:rsid w:val="00A76424"/>
    <w:rsid w:val="00A7651E"/>
    <w:rsid w:val="00A76B2D"/>
    <w:rsid w:val="00A76CD3"/>
    <w:rsid w:val="00A77218"/>
    <w:rsid w:val="00A77570"/>
    <w:rsid w:val="00A777D7"/>
    <w:rsid w:val="00A77DF6"/>
    <w:rsid w:val="00A80186"/>
    <w:rsid w:val="00A80328"/>
    <w:rsid w:val="00A8041C"/>
    <w:rsid w:val="00A806F9"/>
    <w:rsid w:val="00A809FA"/>
    <w:rsid w:val="00A80B4F"/>
    <w:rsid w:val="00A80D19"/>
    <w:rsid w:val="00A80EFB"/>
    <w:rsid w:val="00A811AB"/>
    <w:rsid w:val="00A8121D"/>
    <w:rsid w:val="00A813F6"/>
    <w:rsid w:val="00A81E60"/>
    <w:rsid w:val="00A81F45"/>
    <w:rsid w:val="00A8227A"/>
    <w:rsid w:val="00A82300"/>
    <w:rsid w:val="00A8275E"/>
    <w:rsid w:val="00A82DC7"/>
    <w:rsid w:val="00A84A7E"/>
    <w:rsid w:val="00A85BDF"/>
    <w:rsid w:val="00A85DFD"/>
    <w:rsid w:val="00A86206"/>
    <w:rsid w:val="00A86210"/>
    <w:rsid w:val="00A8627E"/>
    <w:rsid w:val="00A86B7B"/>
    <w:rsid w:val="00A871B2"/>
    <w:rsid w:val="00A87504"/>
    <w:rsid w:val="00A878D2"/>
    <w:rsid w:val="00A87B48"/>
    <w:rsid w:val="00A87BD8"/>
    <w:rsid w:val="00A87D2B"/>
    <w:rsid w:val="00A87DBE"/>
    <w:rsid w:val="00A9054F"/>
    <w:rsid w:val="00A90739"/>
    <w:rsid w:val="00A91252"/>
    <w:rsid w:val="00A914F3"/>
    <w:rsid w:val="00A91524"/>
    <w:rsid w:val="00A91794"/>
    <w:rsid w:val="00A91B1C"/>
    <w:rsid w:val="00A91FFC"/>
    <w:rsid w:val="00A9241B"/>
    <w:rsid w:val="00A9265B"/>
    <w:rsid w:val="00A927F6"/>
    <w:rsid w:val="00A92987"/>
    <w:rsid w:val="00A932B2"/>
    <w:rsid w:val="00A932D3"/>
    <w:rsid w:val="00A939EE"/>
    <w:rsid w:val="00A93C42"/>
    <w:rsid w:val="00A942BE"/>
    <w:rsid w:val="00A94354"/>
    <w:rsid w:val="00A94604"/>
    <w:rsid w:val="00A94685"/>
    <w:rsid w:val="00A947F5"/>
    <w:rsid w:val="00A95631"/>
    <w:rsid w:val="00A95855"/>
    <w:rsid w:val="00A95986"/>
    <w:rsid w:val="00A95A41"/>
    <w:rsid w:val="00A95C2D"/>
    <w:rsid w:val="00A961ED"/>
    <w:rsid w:val="00A96286"/>
    <w:rsid w:val="00A96CEC"/>
    <w:rsid w:val="00A96E9A"/>
    <w:rsid w:val="00A970B2"/>
    <w:rsid w:val="00A971F2"/>
    <w:rsid w:val="00A97256"/>
    <w:rsid w:val="00A97EC4"/>
    <w:rsid w:val="00AA07F4"/>
    <w:rsid w:val="00AA081E"/>
    <w:rsid w:val="00AA09B0"/>
    <w:rsid w:val="00AA1293"/>
    <w:rsid w:val="00AA13F7"/>
    <w:rsid w:val="00AA1FA0"/>
    <w:rsid w:val="00AA264B"/>
    <w:rsid w:val="00AA27A7"/>
    <w:rsid w:val="00AA35C7"/>
    <w:rsid w:val="00AA3A6F"/>
    <w:rsid w:val="00AA3B48"/>
    <w:rsid w:val="00AA4185"/>
    <w:rsid w:val="00AA41BD"/>
    <w:rsid w:val="00AA4345"/>
    <w:rsid w:val="00AA4799"/>
    <w:rsid w:val="00AA4C49"/>
    <w:rsid w:val="00AA4DDA"/>
    <w:rsid w:val="00AA4F9F"/>
    <w:rsid w:val="00AA5002"/>
    <w:rsid w:val="00AA5281"/>
    <w:rsid w:val="00AA531E"/>
    <w:rsid w:val="00AA54B8"/>
    <w:rsid w:val="00AA5992"/>
    <w:rsid w:val="00AA5A17"/>
    <w:rsid w:val="00AA5C48"/>
    <w:rsid w:val="00AA5CBC"/>
    <w:rsid w:val="00AA6081"/>
    <w:rsid w:val="00AA6182"/>
    <w:rsid w:val="00AA6AF4"/>
    <w:rsid w:val="00AA707C"/>
    <w:rsid w:val="00AA722F"/>
    <w:rsid w:val="00AB04E7"/>
    <w:rsid w:val="00AB0590"/>
    <w:rsid w:val="00AB09D6"/>
    <w:rsid w:val="00AB0EDA"/>
    <w:rsid w:val="00AB0F32"/>
    <w:rsid w:val="00AB10DC"/>
    <w:rsid w:val="00AB11E6"/>
    <w:rsid w:val="00AB14F8"/>
    <w:rsid w:val="00AB1549"/>
    <w:rsid w:val="00AB1783"/>
    <w:rsid w:val="00AB18BE"/>
    <w:rsid w:val="00AB1B2B"/>
    <w:rsid w:val="00AB1D70"/>
    <w:rsid w:val="00AB2B14"/>
    <w:rsid w:val="00AB2DE2"/>
    <w:rsid w:val="00AB2EE3"/>
    <w:rsid w:val="00AB4062"/>
    <w:rsid w:val="00AB4906"/>
    <w:rsid w:val="00AB4D0F"/>
    <w:rsid w:val="00AB4DC6"/>
    <w:rsid w:val="00AB4F9B"/>
    <w:rsid w:val="00AB5181"/>
    <w:rsid w:val="00AB52D4"/>
    <w:rsid w:val="00AB5B11"/>
    <w:rsid w:val="00AB5D9E"/>
    <w:rsid w:val="00AB62D0"/>
    <w:rsid w:val="00AB6376"/>
    <w:rsid w:val="00AB6754"/>
    <w:rsid w:val="00AB679B"/>
    <w:rsid w:val="00AB6950"/>
    <w:rsid w:val="00AB6F3D"/>
    <w:rsid w:val="00AB6FD1"/>
    <w:rsid w:val="00AB7229"/>
    <w:rsid w:val="00AB7A5C"/>
    <w:rsid w:val="00AC0083"/>
    <w:rsid w:val="00AC0120"/>
    <w:rsid w:val="00AC03D3"/>
    <w:rsid w:val="00AC0C05"/>
    <w:rsid w:val="00AC0EA0"/>
    <w:rsid w:val="00AC10B7"/>
    <w:rsid w:val="00AC11E5"/>
    <w:rsid w:val="00AC11FD"/>
    <w:rsid w:val="00AC1450"/>
    <w:rsid w:val="00AC1853"/>
    <w:rsid w:val="00AC1C76"/>
    <w:rsid w:val="00AC1E89"/>
    <w:rsid w:val="00AC1EC8"/>
    <w:rsid w:val="00AC1F98"/>
    <w:rsid w:val="00AC21EA"/>
    <w:rsid w:val="00AC2FED"/>
    <w:rsid w:val="00AC3274"/>
    <w:rsid w:val="00AC351E"/>
    <w:rsid w:val="00AC3783"/>
    <w:rsid w:val="00AC37E4"/>
    <w:rsid w:val="00AC3E50"/>
    <w:rsid w:val="00AC3F44"/>
    <w:rsid w:val="00AC49F7"/>
    <w:rsid w:val="00AC4C6D"/>
    <w:rsid w:val="00AC5308"/>
    <w:rsid w:val="00AC575A"/>
    <w:rsid w:val="00AC5B80"/>
    <w:rsid w:val="00AC5D36"/>
    <w:rsid w:val="00AC5E22"/>
    <w:rsid w:val="00AC643A"/>
    <w:rsid w:val="00AC6C2A"/>
    <w:rsid w:val="00AC6CA9"/>
    <w:rsid w:val="00AC7344"/>
    <w:rsid w:val="00AC7FEA"/>
    <w:rsid w:val="00AC7FF9"/>
    <w:rsid w:val="00AD0164"/>
    <w:rsid w:val="00AD049E"/>
    <w:rsid w:val="00AD13F0"/>
    <w:rsid w:val="00AD170D"/>
    <w:rsid w:val="00AD1B8D"/>
    <w:rsid w:val="00AD2073"/>
    <w:rsid w:val="00AD2294"/>
    <w:rsid w:val="00AD2675"/>
    <w:rsid w:val="00AD286C"/>
    <w:rsid w:val="00AD2E0B"/>
    <w:rsid w:val="00AD3536"/>
    <w:rsid w:val="00AD389F"/>
    <w:rsid w:val="00AD513F"/>
    <w:rsid w:val="00AD5239"/>
    <w:rsid w:val="00AD546D"/>
    <w:rsid w:val="00AD5767"/>
    <w:rsid w:val="00AD5B9C"/>
    <w:rsid w:val="00AD5E13"/>
    <w:rsid w:val="00AD65B1"/>
    <w:rsid w:val="00AD67FC"/>
    <w:rsid w:val="00AD693E"/>
    <w:rsid w:val="00AD74B5"/>
    <w:rsid w:val="00AD756D"/>
    <w:rsid w:val="00AD7B05"/>
    <w:rsid w:val="00AD7D63"/>
    <w:rsid w:val="00AD7DA1"/>
    <w:rsid w:val="00AE0394"/>
    <w:rsid w:val="00AE13A5"/>
    <w:rsid w:val="00AE142B"/>
    <w:rsid w:val="00AE145B"/>
    <w:rsid w:val="00AE169F"/>
    <w:rsid w:val="00AE197E"/>
    <w:rsid w:val="00AE1F1A"/>
    <w:rsid w:val="00AE1F4D"/>
    <w:rsid w:val="00AE2181"/>
    <w:rsid w:val="00AE22D1"/>
    <w:rsid w:val="00AE2AA7"/>
    <w:rsid w:val="00AE2AD0"/>
    <w:rsid w:val="00AE2C62"/>
    <w:rsid w:val="00AE3191"/>
    <w:rsid w:val="00AE3384"/>
    <w:rsid w:val="00AE3A3C"/>
    <w:rsid w:val="00AE3BA5"/>
    <w:rsid w:val="00AE3D01"/>
    <w:rsid w:val="00AE3D1C"/>
    <w:rsid w:val="00AE46CA"/>
    <w:rsid w:val="00AE4AFC"/>
    <w:rsid w:val="00AE4C1F"/>
    <w:rsid w:val="00AE5324"/>
    <w:rsid w:val="00AE539D"/>
    <w:rsid w:val="00AE5D6F"/>
    <w:rsid w:val="00AE66F6"/>
    <w:rsid w:val="00AE67F9"/>
    <w:rsid w:val="00AE6B9A"/>
    <w:rsid w:val="00AE7151"/>
    <w:rsid w:val="00AE7714"/>
    <w:rsid w:val="00AF0045"/>
    <w:rsid w:val="00AF022A"/>
    <w:rsid w:val="00AF0C07"/>
    <w:rsid w:val="00AF1214"/>
    <w:rsid w:val="00AF14F7"/>
    <w:rsid w:val="00AF2001"/>
    <w:rsid w:val="00AF3B41"/>
    <w:rsid w:val="00AF3C37"/>
    <w:rsid w:val="00AF4FC4"/>
    <w:rsid w:val="00AF50D5"/>
    <w:rsid w:val="00AF5368"/>
    <w:rsid w:val="00AF571C"/>
    <w:rsid w:val="00AF5B17"/>
    <w:rsid w:val="00AF5F01"/>
    <w:rsid w:val="00AF6026"/>
    <w:rsid w:val="00AF66F9"/>
    <w:rsid w:val="00AF6750"/>
    <w:rsid w:val="00AF6D30"/>
    <w:rsid w:val="00AF6E53"/>
    <w:rsid w:val="00AF745E"/>
    <w:rsid w:val="00AF7566"/>
    <w:rsid w:val="00AF75EA"/>
    <w:rsid w:val="00AF7D7F"/>
    <w:rsid w:val="00B0046D"/>
    <w:rsid w:val="00B0079B"/>
    <w:rsid w:val="00B00804"/>
    <w:rsid w:val="00B009C5"/>
    <w:rsid w:val="00B00EF0"/>
    <w:rsid w:val="00B01000"/>
    <w:rsid w:val="00B01088"/>
    <w:rsid w:val="00B011C4"/>
    <w:rsid w:val="00B012EB"/>
    <w:rsid w:val="00B02198"/>
    <w:rsid w:val="00B0233E"/>
    <w:rsid w:val="00B026D3"/>
    <w:rsid w:val="00B027C4"/>
    <w:rsid w:val="00B02881"/>
    <w:rsid w:val="00B02973"/>
    <w:rsid w:val="00B02D2A"/>
    <w:rsid w:val="00B0324A"/>
    <w:rsid w:val="00B0375C"/>
    <w:rsid w:val="00B039A7"/>
    <w:rsid w:val="00B04427"/>
    <w:rsid w:val="00B044EE"/>
    <w:rsid w:val="00B048BC"/>
    <w:rsid w:val="00B05383"/>
    <w:rsid w:val="00B055EA"/>
    <w:rsid w:val="00B05E09"/>
    <w:rsid w:val="00B06103"/>
    <w:rsid w:val="00B0673F"/>
    <w:rsid w:val="00B073B6"/>
    <w:rsid w:val="00B07626"/>
    <w:rsid w:val="00B07F27"/>
    <w:rsid w:val="00B101BF"/>
    <w:rsid w:val="00B105C4"/>
    <w:rsid w:val="00B1088E"/>
    <w:rsid w:val="00B10916"/>
    <w:rsid w:val="00B10C4D"/>
    <w:rsid w:val="00B113DB"/>
    <w:rsid w:val="00B117AB"/>
    <w:rsid w:val="00B11A01"/>
    <w:rsid w:val="00B11C3F"/>
    <w:rsid w:val="00B11D7D"/>
    <w:rsid w:val="00B122DA"/>
    <w:rsid w:val="00B12B5B"/>
    <w:rsid w:val="00B12E98"/>
    <w:rsid w:val="00B12F24"/>
    <w:rsid w:val="00B13251"/>
    <w:rsid w:val="00B1329A"/>
    <w:rsid w:val="00B13A7A"/>
    <w:rsid w:val="00B13C59"/>
    <w:rsid w:val="00B1441D"/>
    <w:rsid w:val="00B14447"/>
    <w:rsid w:val="00B14461"/>
    <w:rsid w:val="00B1499E"/>
    <w:rsid w:val="00B14A71"/>
    <w:rsid w:val="00B14C29"/>
    <w:rsid w:val="00B1511F"/>
    <w:rsid w:val="00B15586"/>
    <w:rsid w:val="00B155EA"/>
    <w:rsid w:val="00B15712"/>
    <w:rsid w:val="00B15FA1"/>
    <w:rsid w:val="00B16717"/>
    <w:rsid w:val="00B16BC4"/>
    <w:rsid w:val="00B17707"/>
    <w:rsid w:val="00B17A71"/>
    <w:rsid w:val="00B17BCE"/>
    <w:rsid w:val="00B17E77"/>
    <w:rsid w:val="00B20109"/>
    <w:rsid w:val="00B201B1"/>
    <w:rsid w:val="00B2038A"/>
    <w:rsid w:val="00B20748"/>
    <w:rsid w:val="00B2083C"/>
    <w:rsid w:val="00B20A08"/>
    <w:rsid w:val="00B20E26"/>
    <w:rsid w:val="00B2147A"/>
    <w:rsid w:val="00B214A2"/>
    <w:rsid w:val="00B217E8"/>
    <w:rsid w:val="00B21A38"/>
    <w:rsid w:val="00B21EA2"/>
    <w:rsid w:val="00B21EE0"/>
    <w:rsid w:val="00B21F6B"/>
    <w:rsid w:val="00B22220"/>
    <w:rsid w:val="00B226C6"/>
    <w:rsid w:val="00B226FA"/>
    <w:rsid w:val="00B22861"/>
    <w:rsid w:val="00B229B0"/>
    <w:rsid w:val="00B22B8C"/>
    <w:rsid w:val="00B22EED"/>
    <w:rsid w:val="00B23323"/>
    <w:rsid w:val="00B23846"/>
    <w:rsid w:val="00B238DF"/>
    <w:rsid w:val="00B24754"/>
    <w:rsid w:val="00B24FE1"/>
    <w:rsid w:val="00B25C0E"/>
    <w:rsid w:val="00B25EE4"/>
    <w:rsid w:val="00B26358"/>
    <w:rsid w:val="00B26472"/>
    <w:rsid w:val="00B2674C"/>
    <w:rsid w:val="00B26772"/>
    <w:rsid w:val="00B26B15"/>
    <w:rsid w:val="00B26E01"/>
    <w:rsid w:val="00B26E9A"/>
    <w:rsid w:val="00B27226"/>
    <w:rsid w:val="00B2733F"/>
    <w:rsid w:val="00B2763F"/>
    <w:rsid w:val="00B27A7C"/>
    <w:rsid w:val="00B3019F"/>
    <w:rsid w:val="00B30A45"/>
    <w:rsid w:val="00B30B8F"/>
    <w:rsid w:val="00B314CC"/>
    <w:rsid w:val="00B31D99"/>
    <w:rsid w:val="00B31EEB"/>
    <w:rsid w:val="00B31FC8"/>
    <w:rsid w:val="00B3219D"/>
    <w:rsid w:val="00B323DB"/>
    <w:rsid w:val="00B32516"/>
    <w:rsid w:val="00B32582"/>
    <w:rsid w:val="00B32706"/>
    <w:rsid w:val="00B332E3"/>
    <w:rsid w:val="00B3353F"/>
    <w:rsid w:val="00B337BF"/>
    <w:rsid w:val="00B33AFC"/>
    <w:rsid w:val="00B34C92"/>
    <w:rsid w:val="00B34CF2"/>
    <w:rsid w:val="00B34F14"/>
    <w:rsid w:val="00B35851"/>
    <w:rsid w:val="00B35F48"/>
    <w:rsid w:val="00B36244"/>
    <w:rsid w:val="00B3656E"/>
    <w:rsid w:val="00B365C6"/>
    <w:rsid w:val="00B36955"/>
    <w:rsid w:val="00B36B9F"/>
    <w:rsid w:val="00B36BB6"/>
    <w:rsid w:val="00B36FD0"/>
    <w:rsid w:val="00B375AE"/>
    <w:rsid w:val="00B375E6"/>
    <w:rsid w:val="00B378D6"/>
    <w:rsid w:val="00B37C90"/>
    <w:rsid w:val="00B37F05"/>
    <w:rsid w:val="00B4001B"/>
    <w:rsid w:val="00B40221"/>
    <w:rsid w:val="00B402CE"/>
    <w:rsid w:val="00B406CE"/>
    <w:rsid w:val="00B41686"/>
    <w:rsid w:val="00B41854"/>
    <w:rsid w:val="00B418A5"/>
    <w:rsid w:val="00B422B0"/>
    <w:rsid w:val="00B42440"/>
    <w:rsid w:val="00B4264C"/>
    <w:rsid w:val="00B42BB9"/>
    <w:rsid w:val="00B42F88"/>
    <w:rsid w:val="00B43138"/>
    <w:rsid w:val="00B43405"/>
    <w:rsid w:val="00B43A13"/>
    <w:rsid w:val="00B43E13"/>
    <w:rsid w:val="00B44978"/>
    <w:rsid w:val="00B45CAF"/>
    <w:rsid w:val="00B46322"/>
    <w:rsid w:val="00B46348"/>
    <w:rsid w:val="00B471C7"/>
    <w:rsid w:val="00B47B09"/>
    <w:rsid w:val="00B5015B"/>
    <w:rsid w:val="00B503C4"/>
    <w:rsid w:val="00B5051F"/>
    <w:rsid w:val="00B50B5C"/>
    <w:rsid w:val="00B50B7D"/>
    <w:rsid w:val="00B50EFE"/>
    <w:rsid w:val="00B51D7F"/>
    <w:rsid w:val="00B51E11"/>
    <w:rsid w:val="00B52688"/>
    <w:rsid w:val="00B52C3C"/>
    <w:rsid w:val="00B52CAC"/>
    <w:rsid w:val="00B52E20"/>
    <w:rsid w:val="00B5329A"/>
    <w:rsid w:val="00B5399E"/>
    <w:rsid w:val="00B53D4F"/>
    <w:rsid w:val="00B5409B"/>
    <w:rsid w:val="00B542B0"/>
    <w:rsid w:val="00B54386"/>
    <w:rsid w:val="00B5453C"/>
    <w:rsid w:val="00B548A8"/>
    <w:rsid w:val="00B5491A"/>
    <w:rsid w:val="00B54C8F"/>
    <w:rsid w:val="00B54EF5"/>
    <w:rsid w:val="00B550F7"/>
    <w:rsid w:val="00B552F2"/>
    <w:rsid w:val="00B5575A"/>
    <w:rsid w:val="00B55C3D"/>
    <w:rsid w:val="00B561C7"/>
    <w:rsid w:val="00B5629C"/>
    <w:rsid w:val="00B56334"/>
    <w:rsid w:val="00B5650A"/>
    <w:rsid w:val="00B5665E"/>
    <w:rsid w:val="00B56691"/>
    <w:rsid w:val="00B56899"/>
    <w:rsid w:val="00B568FF"/>
    <w:rsid w:val="00B56959"/>
    <w:rsid w:val="00B56B55"/>
    <w:rsid w:val="00B5748E"/>
    <w:rsid w:val="00B57818"/>
    <w:rsid w:val="00B57BBC"/>
    <w:rsid w:val="00B57D8A"/>
    <w:rsid w:val="00B601A2"/>
    <w:rsid w:val="00B605FF"/>
    <w:rsid w:val="00B60D96"/>
    <w:rsid w:val="00B613D2"/>
    <w:rsid w:val="00B61871"/>
    <w:rsid w:val="00B62838"/>
    <w:rsid w:val="00B62C28"/>
    <w:rsid w:val="00B6381F"/>
    <w:rsid w:val="00B6382F"/>
    <w:rsid w:val="00B63ADA"/>
    <w:rsid w:val="00B63DAA"/>
    <w:rsid w:val="00B64286"/>
    <w:rsid w:val="00B64472"/>
    <w:rsid w:val="00B64A33"/>
    <w:rsid w:val="00B64E78"/>
    <w:rsid w:val="00B65574"/>
    <w:rsid w:val="00B655EB"/>
    <w:rsid w:val="00B65A86"/>
    <w:rsid w:val="00B664F1"/>
    <w:rsid w:val="00B666EC"/>
    <w:rsid w:val="00B668C4"/>
    <w:rsid w:val="00B66B52"/>
    <w:rsid w:val="00B67577"/>
    <w:rsid w:val="00B675F3"/>
    <w:rsid w:val="00B676ED"/>
    <w:rsid w:val="00B67779"/>
    <w:rsid w:val="00B67923"/>
    <w:rsid w:val="00B67AC7"/>
    <w:rsid w:val="00B67B32"/>
    <w:rsid w:val="00B67BAB"/>
    <w:rsid w:val="00B7005D"/>
    <w:rsid w:val="00B7033B"/>
    <w:rsid w:val="00B703FC"/>
    <w:rsid w:val="00B7057E"/>
    <w:rsid w:val="00B70B66"/>
    <w:rsid w:val="00B7123D"/>
    <w:rsid w:val="00B712FA"/>
    <w:rsid w:val="00B71373"/>
    <w:rsid w:val="00B714DC"/>
    <w:rsid w:val="00B717FE"/>
    <w:rsid w:val="00B720B5"/>
    <w:rsid w:val="00B72475"/>
    <w:rsid w:val="00B72AC6"/>
    <w:rsid w:val="00B736F6"/>
    <w:rsid w:val="00B737A5"/>
    <w:rsid w:val="00B7388E"/>
    <w:rsid w:val="00B7413C"/>
    <w:rsid w:val="00B744B8"/>
    <w:rsid w:val="00B7472D"/>
    <w:rsid w:val="00B747F7"/>
    <w:rsid w:val="00B74A6D"/>
    <w:rsid w:val="00B74F51"/>
    <w:rsid w:val="00B75047"/>
    <w:rsid w:val="00B75444"/>
    <w:rsid w:val="00B75692"/>
    <w:rsid w:val="00B756F4"/>
    <w:rsid w:val="00B76027"/>
    <w:rsid w:val="00B76202"/>
    <w:rsid w:val="00B763EA"/>
    <w:rsid w:val="00B76784"/>
    <w:rsid w:val="00B76BA0"/>
    <w:rsid w:val="00B76C34"/>
    <w:rsid w:val="00B76E3A"/>
    <w:rsid w:val="00B76FCB"/>
    <w:rsid w:val="00B777F4"/>
    <w:rsid w:val="00B77987"/>
    <w:rsid w:val="00B77DE4"/>
    <w:rsid w:val="00B80044"/>
    <w:rsid w:val="00B800D5"/>
    <w:rsid w:val="00B806DD"/>
    <w:rsid w:val="00B809ED"/>
    <w:rsid w:val="00B80B09"/>
    <w:rsid w:val="00B80F1D"/>
    <w:rsid w:val="00B811CF"/>
    <w:rsid w:val="00B816FF"/>
    <w:rsid w:val="00B8231F"/>
    <w:rsid w:val="00B82755"/>
    <w:rsid w:val="00B82DEC"/>
    <w:rsid w:val="00B82F22"/>
    <w:rsid w:val="00B8316C"/>
    <w:rsid w:val="00B83170"/>
    <w:rsid w:val="00B83184"/>
    <w:rsid w:val="00B8441A"/>
    <w:rsid w:val="00B844E9"/>
    <w:rsid w:val="00B84F7A"/>
    <w:rsid w:val="00B85000"/>
    <w:rsid w:val="00B8534A"/>
    <w:rsid w:val="00B8547A"/>
    <w:rsid w:val="00B856D0"/>
    <w:rsid w:val="00B858BF"/>
    <w:rsid w:val="00B85917"/>
    <w:rsid w:val="00B859B9"/>
    <w:rsid w:val="00B85DB9"/>
    <w:rsid w:val="00B866D9"/>
    <w:rsid w:val="00B872C4"/>
    <w:rsid w:val="00B875CB"/>
    <w:rsid w:val="00B877DC"/>
    <w:rsid w:val="00B87929"/>
    <w:rsid w:val="00B87F45"/>
    <w:rsid w:val="00B9022E"/>
    <w:rsid w:val="00B90FF8"/>
    <w:rsid w:val="00B9159F"/>
    <w:rsid w:val="00B91720"/>
    <w:rsid w:val="00B91B0E"/>
    <w:rsid w:val="00B91D79"/>
    <w:rsid w:val="00B91F09"/>
    <w:rsid w:val="00B91F47"/>
    <w:rsid w:val="00B92711"/>
    <w:rsid w:val="00B9271E"/>
    <w:rsid w:val="00B92CF4"/>
    <w:rsid w:val="00B92D73"/>
    <w:rsid w:val="00B934B6"/>
    <w:rsid w:val="00B94450"/>
    <w:rsid w:val="00B946B0"/>
    <w:rsid w:val="00B94765"/>
    <w:rsid w:val="00B94FD1"/>
    <w:rsid w:val="00B956F1"/>
    <w:rsid w:val="00B95875"/>
    <w:rsid w:val="00B95BC7"/>
    <w:rsid w:val="00B95BF7"/>
    <w:rsid w:val="00B963CC"/>
    <w:rsid w:val="00B96C89"/>
    <w:rsid w:val="00B974BD"/>
    <w:rsid w:val="00B974D7"/>
    <w:rsid w:val="00B9785B"/>
    <w:rsid w:val="00BA0631"/>
    <w:rsid w:val="00BA06CC"/>
    <w:rsid w:val="00BA096D"/>
    <w:rsid w:val="00BA0A39"/>
    <w:rsid w:val="00BA0B92"/>
    <w:rsid w:val="00BA1D2E"/>
    <w:rsid w:val="00BA1D49"/>
    <w:rsid w:val="00BA249C"/>
    <w:rsid w:val="00BA2715"/>
    <w:rsid w:val="00BA2837"/>
    <w:rsid w:val="00BA2EC7"/>
    <w:rsid w:val="00BA3870"/>
    <w:rsid w:val="00BA390E"/>
    <w:rsid w:val="00BA3927"/>
    <w:rsid w:val="00BA3AE4"/>
    <w:rsid w:val="00BA4505"/>
    <w:rsid w:val="00BA466A"/>
    <w:rsid w:val="00BA5659"/>
    <w:rsid w:val="00BA5A9A"/>
    <w:rsid w:val="00BA5F8F"/>
    <w:rsid w:val="00BA6D59"/>
    <w:rsid w:val="00BA6DCE"/>
    <w:rsid w:val="00BA707D"/>
    <w:rsid w:val="00BA77CD"/>
    <w:rsid w:val="00BA7B38"/>
    <w:rsid w:val="00BA7CCF"/>
    <w:rsid w:val="00BA7D5B"/>
    <w:rsid w:val="00BB0040"/>
    <w:rsid w:val="00BB0498"/>
    <w:rsid w:val="00BB085E"/>
    <w:rsid w:val="00BB0894"/>
    <w:rsid w:val="00BB0E1D"/>
    <w:rsid w:val="00BB0E22"/>
    <w:rsid w:val="00BB113F"/>
    <w:rsid w:val="00BB1414"/>
    <w:rsid w:val="00BB161C"/>
    <w:rsid w:val="00BB1CA6"/>
    <w:rsid w:val="00BB2799"/>
    <w:rsid w:val="00BB2A09"/>
    <w:rsid w:val="00BB30AB"/>
    <w:rsid w:val="00BB398F"/>
    <w:rsid w:val="00BB3AF1"/>
    <w:rsid w:val="00BB3E51"/>
    <w:rsid w:val="00BB417F"/>
    <w:rsid w:val="00BB442E"/>
    <w:rsid w:val="00BB4484"/>
    <w:rsid w:val="00BB44CE"/>
    <w:rsid w:val="00BB47F4"/>
    <w:rsid w:val="00BB4E07"/>
    <w:rsid w:val="00BB509F"/>
    <w:rsid w:val="00BB54AE"/>
    <w:rsid w:val="00BB5525"/>
    <w:rsid w:val="00BB6401"/>
    <w:rsid w:val="00BB6724"/>
    <w:rsid w:val="00BB69A6"/>
    <w:rsid w:val="00BB7065"/>
    <w:rsid w:val="00BB78CE"/>
    <w:rsid w:val="00BB7EB0"/>
    <w:rsid w:val="00BC00A9"/>
    <w:rsid w:val="00BC0B38"/>
    <w:rsid w:val="00BC0C60"/>
    <w:rsid w:val="00BC0FE9"/>
    <w:rsid w:val="00BC1117"/>
    <w:rsid w:val="00BC13D1"/>
    <w:rsid w:val="00BC18DE"/>
    <w:rsid w:val="00BC2526"/>
    <w:rsid w:val="00BC2678"/>
    <w:rsid w:val="00BC2928"/>
    <w:rsid w:val="00BC2A55"/>
    <w:rsid w:val="00BC3AE2"/>
    <w:rsid w:val="00BC3B6E"/>
    <w:rsid w:val="00BC412B"/>
    <w:rsid w:val="00BC428E"/>
    <w:rsid w:val="00BC46D4"/>
    <w:rsid w:val="00BC48CE"/>
    <w:rsid w:val="00BC49DF"/>
    <w:rsid w:val="00BC57F2"/>
    <w:rsid w:val="00BC6574"/>
    <w:rsid w:val="00BC66AF"/>
    <w:rsid w:val="00BC6E38"/>
    <w:rsid w:val="00BC70FD"/>
    <w:rsid w:val="00BC7218"/>
    <w:rsid w:val="00BD005D"/>
    <w:rsid w:val="00BD08EF"/>
    <w:rsid w:val="00BD099F"/>
    <w:rsid w:val="00BD0C6F"/>
    <w:rsid w:val="00BD0F0D"/>
    <w:rsid w:val="00BD1EC7"/>
    <w:rsid w:val="00BD2719"/>
    <w:rsid w:val="00BD2D18"/>
    <w:rsid w:val="00BD300A"/>
    <w:rsid w:val="00BD305F"/>
    <w:rsid w:val="00BD388E"/>
    <w:rsid w:val="00BD3BD7"/>
    <w:rsid w:val="00BD3FF3"/>
    <w:rsid w:val="00BD40CE"/>
    <w:rsid w:val="00BD449B"/>
    <w:rsid w:val="00BD4E75"/>
    <w:rsid w:val="00BD527B"/>
    <w:rsid w:val="00BD531D"/>
    <w:rsid w:val="00BD5C84"/>
    <w:rsid w:val="00BD5F4A"/>
    <w:rsid w:val="00BD62C7"/>
    <w:rsid w:val="00BD661E"/>
    <w:rsid w:val="00BD67B7"/>
    <w:rsid w:val="00BD68F1"/>
    <w:rsid w:val="00BD68FE"/>
    <w:rsid w:val="00BD69C1"/>
    <w:rsid w:val="00BD6F4A"/>
    <w:rsid w:val="00BD7A65"/>
    <w:rsid w:val="00BD7D25"/>
    <w:rsid w:val="00BD7E2C"/>
    <w:rsid w:val="00BE021B"/>
    <w:rsid w:val="00BE061B"/>
    <w:rsid w:val="00BE0D1A"/>
    <w:rsid w:val="00BE1916"/>
    <w:rsid w:val="00BE1B64"/>
    <w:rsid w:val="00BE20FF"/>
    <w:rsid w:val="00BE269F"/>
    <w:rsid w:val="00BE26B8"/>
    <w:rsid w:val="00BE2B4E"/>
    <w:rsid w:val="00BE32CC"/>
    <w:rsid w:val="00BE3320"/>
    <w:rsid w:val="00BE3470"/>
    <w:rsid w:val="00BE34AC"/>
    <w:rsid w:val="00BE362E"/>
    <w:rsid w:val="00BE36A5"/>
    <w:rsid w:val="00BE3921"/>
    <w:rsid w:val="00BE3C13"/>
    <w:rsid w:val="00BE3CE3"/>
    <w:rsid w:val="00BE4244"/>
    <w:rsid w:val="00BE454F"/>
    <w:rsid w:val="00BE49D2"/>
    <w:rsid w:val="00BE5CB2"/>
    <w:rsid w:val="00BE63F6"/>
    <w:rsid w:val="00BE64E0"/>
    <w:rsid w:val="00BE6D27"/>
    <w:rsid w:val="00BE6D98"/>
    <w:rsid w:val="00BE6E6C"/>
    <w:rsid w:val="00BE71EB"/>
    <w:rsid w:val="00BE753E"/>
    <w:rsid w:val="00BE773F"/>
    <w:rsid w:val="00BF0522"/>
    <w:rsid w:val="00BF0A91"/>
    <w:rsid w:val="00BF0E2E"/>
    <w:rsid w:val="00BF10C1"/>
    <w:rsid w:val="00BF10C8"/>
    <w:rsid w:val="00BF16C3"/>
    <w:rsid w:val="00BF196B"/>
    <w:rsid w:val="00BF1B5A"/>
    <w:rsid w:val="00BF1B69"/>
    <w:rsid w:val="00BF1BEA"/>
    <w:rsid w:val="00BF1D4E"/>
    <w:rsid w:val="00BF1D52"/>
    <w:rsid w:val="00BF2206"/>
    <w:rsid w:val="00BF2C3C"/>
    <w:rsid w:val="00BF2CB7"/>
    <w:rsid w:val="00BF3285"/>
    <w:rsid w:val="00BF40EB"/>
    <w:rsid w:val="00BF44BC"/>
    <w:rsid w:val="00BF4639"/>
    <w:rsid w:val="00BF470E"/>
    <w:rsid w:val="00BF477D"/>
    <w:rsid w:val="00BF4921"/>
    <w:rsid w:val="00BF4C01"/>
    <w:rsid w:val="00BF4DD2"/>
    <w:rsid w:val="00BF5224"/>
    <w:rsid w:val="00BF5584"/>
    <w:rsid w:val="00BF631F"/>
    <w:rsid w:val="00BF7045"/>
    <w:rsid w:val="00BF75CA"/>
    <w:rsid w:val="00BF7A3C"/>
    <w:rsid w:val="00BF7C74"/>
    <w:rsid w:val="00C0020B"/>
    <w:rsid w:val="00C0095C"/>
    <w:rsid w:val="00C009A8"/>
    <w:rsid w:val="00C01D49"/>
    <w:rsid w:val="00C01E23"/>
    <w:rsid w:val="00C024B7"/>
    <w:rsid w:val="00C0254F"/>
    <w:rsid w:val="00C02C21"/>
    <w:rsid w:val="00C02DB5"/>
    <w:rsid w:val="00C0335C"/>
    <w:rsid w:val="00C03829"/>
    <w:rsid w:val="00C03A63"/>
    <w:rsid w:val="00C03D54"/>
    <w:rsid w:val="00C03F85"/>
    <w:rsid w:val="00C042B5"/>
    <w:rsid w:val="00C046E1"/>
    <w:rsid w:val="00C04880"/>
    <w:rsid w:val="00C0491E"/>
    <w:rsid w:val="00C04FFB"/>
    <w:rsid w:val="00C06253"/>
    <w:rsid w:val="00C0626D"/>
    <w:rsid w:val="00C0636B"/>
    <w:rsid w:val="00C0657F"/>
    <w:rsid w:val="00C065D6"/>
    <w:rsid w:val="00C06C93"/>
    <w:rsid w:val="00C06CBE"/>
    <w:rsid w:val="00C06D16"/>
    <w:rsid w:val="00C07435"/>
    <w:rsid w:val="00C07678"/>
    <w:rsid w:val="00C07946"/>
    <w:rsid w:val="00C07996"/>
    <w:rsid w:val="00C07D5D"/>
    <w:rsid w:val="00C10A43"/>
    <w:rsid w:val="00C10C6A"/>
    <w:rsid w:val="00C10F67"/>
    <w:rsid w:val="00C1114E"/>
    <w:rsid w:val="00C12051"/>
    <w:rsid w:val="00C1219D"/>
    <w:rsid w:val="00C12C02"/>
    <w:rsid w:val="00C134B3"/>
    <w:rsid w:val="00C13F86"/>
    <w:rsid w:val="00C14237"/>
    <w:rsid w:val="00C14A9B"/>
    <w:rsid w:val="00C1558A"/>
    <w:rsid w:val="00C15647"/>
    <w:rsid w:val="00C159CA"/>
    <w:rsid w:val="00C15A9C"/>
    <w:rsid w:val="00C15DA3"/>
    <w:rsid w:val="00C161E8"/>
    <w:rsid w:val="00C16941"/>
    <w:rsid w:val="00C16A0D"/>
    <w:rsid w:val="00C16C43"/>
    <w:rsid w:val="00C16DBE"/>
    <w:rsid w:val="00C16DFC"/>
    <w:rsid w:val="00C16E8E"/>
    <w:rsid w:val="00C16F47"/>
    <w:rsid w:val="00C16F92"/>
    <w:rsid w:val="00C175A5"/>
    <w:rsid w:val="00C17B93"/>
    <w:rsid w:val="00C20D0A"/>
    <w:rsid w:val="00C20ED6"/>
    <w:rsid w:val="00C2110C"/>
    <w:rsid w:val="00C21720"/>
    <w:rsid w:val="00C21AC4"/>
    <w:rsid w:val="00C21DC3"/>
    <w:rsid w:val="00C21DED"/>
    <w:rsid w:val="00C22032"/>
    <w:rsid w:val="00C22071"/>
    <w:rsid w:val="00C2229D"/>
    <w:rsid w:val="00C22B4C"/>
    <w:rsid w:val="00C22CB5"/>
    <w:rsid w:val="00C22D3C"/>
    <w:rsid w:val="00C230B5"/>
    <w:rsid w:val="00C23529"/>
    <w:rsid w:val="00C23B9A"/>
    <w:rsid w:val="00C23E96"/>
    <w:rsid w:val="00C24210"/>
    <w:rsid w:val="00C242E8"/>
    <w:rsid w:val="00C24552"/>
    <w:rsid w:val="00C25127"/>
    <w:rsid w:val="00C25A7E"/>
    <w:rsid w:val="00C25B8A"/>
    <w:rsid w:val="00C2605E"/>
    <w:rsid w:val="00C263E7"/>
    <w:rsid w:val="00C26529"/>
    <w:rsid w:val="00C2660D"/>
    <w:rsid w:val="00C26771"/>
    <w:rsid w:val="00C268EB"/>
    <w:rsid w:val="00C26BBE"/>
    <w:rsid w:val="00C26BE0"/>
    <w:rsid w:val="00C27226"/>
    <w:rsid w:val="00C2722F"/>
    <w:rsid w:val="00C2760D"/>
    <w:rsid w:val="00C27AF3"/>
    <w:rsid w:val="00C3057E"/>
    <w:rsid w:val="00C30841"/>
    <w:rsid w:val="00C30A73"/>
    <w:rsid w:val="00C30E13"/>
    <w:rsid w:val="00C31087"/>
    <w:rsid w:val="00C3194D"/>
    <w:rsid w:val="00C328CA"/>
    <w:rsid w:val="00C3296E"/>
    <w:rsid w:val="00C32D1B"/>
    <w:rsid w:val="00C32F6F"/>
    <w:rsid w:val="00C33368"/>
    <w:rsid w:val="00C33625"/>
    <w:rsid w:val="00C336E0"/>
    <w:rsid w:val="00C33CCF"/>
    <w:rsid w:val="00C33D12"/>
    <w:rsid w:val="00C33D28"/>
    <w:rsid w:val="00C34DAD"/>
    <w:rsid w:val="00C3554F"/>
    <w:rsid w:val="00C35C7F"/>
    <w:rsid w:val="00C35C89"/>
    <w:rsid w:val="00C35D6F"/>
    <w:rsid w:val="00C35FC7"/>
    <w:rsid w:val="00C367F5"/>
    <w:rsid w:val="00C36CE7"/>
    <w:rsid w:val="00C37374"/>
    <w:rsid w:val="00C37577"/>
    <w:rsid w:val="00C376FD"/>
    <w:rsid w:val="00C37721"/>
    <w:rsid w:val="00C37D3A"/>
    <w:rsid w:val="00C37E50"/>
    <w:rsid w:val="00C37E78"/>
    <w:rsid w:val="00C37FEF"/>
    <w:rsid w:val="00C4046E"/>
    <w:rsid w:val="00C40523"/>
    <w:rsid w:val="00C40D5B"/>
    <w:rsid w:val="00C411F3"/>
    <w:rsid w:val="00C41925"/>
    <w:rsid w:val="00C41A7E"/>
    <w:rsid w:val="00C4217F"/>
    <w:rsid w:val="00C42CDE"/>
    <w:rsid w:val="00C42EA1"/>
    <w:rsid w:val="00C43273"/>
    <w:rsid w:val="00C435F3"/>
    <w:rsid w:val="00C43A33"/>
    <w:rsid w:val="00C43C53"/>
    <w:rsid w:val="00C43D40"/>
    <w:rsid w:val="00C45406"/>
    <w:rsid w:val="00C455F1"/>
    <w:rsid w:val="00C45DC0"/>
    <w:rsid w:val="00C4690D"/>
    <w:rsid w:val="00C475D2"/>
    <w:rsid w:val="00C47686"/>
    <w:rsid w:val="00C47BB7"/>
    <w:rsid w:val="00C50240"/>
    <w:rsid w:val="00C503FA"/>
    <w:rsid w:val="00C50493"/>
    <w:rsid w:val="00C507BF"/>
    <w:rsid w:val="00C50B0E"/>
    <w:rsid w:val="00C50D11"/>
    <w:rsid w:val="00C5102E"/>
    <w:rsid w:val="00C51089"/>
    <w:rsid w:val="00C519DE"/>
    <w:rsid w:val="00C51B16"/>
    <w:rsid w:val="00C51C37"/>
    <w:rsid w:val="00C52257"/>
    <w:rsid w:val="00C52288"/>
    <w:rsid w:val="00C52298"/>
    <w:rsid w:val="00C5233E"/>
    <w:rsid w:val="00C526AC"/>
    <w:rsid w:val="00C527B2"/>
    <w:rsid w:val="00C52968"/>
    <w:rsid w:val="00C52D92"/>
    <w:rsid w:val="00C5343D"/>
    <w:rsid w:val="00C53714"/>
    <w:rsid w:val="00C53B14"/>
    <w:rsid w:val="00C53EAD"/>
    <w:rsid w:val="00C53FBA"/>
    <w:rsid w:val="00C543EF"/>
    <w:rsid w:val="00C548E8"/>
    <w:rsid w:val="00C550C6"/>
    <w:rsid w:val="00C5510D"/>
    <w:rsid w:val="00C55405"/>
    <w:rsid w:val="00C556C3"/>
    <w:rsid w:val="00C5746A"/>
    <w:rsid w:val="00C574F1"/>
    <w:rsid w:val="00C5798A"/>
    <w:rsid w:val="00C57DBA"/>
    <w:rsid w:val="00C6002D"/>
    <w:rsid w:val="00C60CAF"/>
    <w:rsid w:val="00C60FB8"/>
    <w:rsid w:val="00C6164D"/>
    <w:rsid w:val="00C619BB"/>
    <w:rsid w:val="00C61AB8"/>
    <w:rsid w:val="00C61C08"/>
    <w:rsid w:val="00C61DC1"/>
    <w:rsid w:val="00C622D3"/>
    <w:rsid w:val="00C62DB0"/>
    <w:rsid w:val="00C6318D"/>
    <w:rsid w:val="00C6365A"/>
    <w:rsid w:val="00C636E3"/>
    <w:rsid w:val="00C640D1"/>
    <w:rsid w:val="00C65AEE"/>
    <w:rsid w:val="00C662E2"/>
    <w:rsid w:val="00C664FD"/>
    <w:rsid w:val="00C667B1"/>
    <w:rsid w:val="00C66CDB"/>
    <w:rsid w:val="00C674A4"/>
    <w:rsid w:val="00C67861"/>
    <w:rsid w:val="00C67F7C"/>
    <w:rsid w:val="00C701A7"/>
    <w:rsid w:val="00C701CB"/>
    <w:rsid w:val="00C713CF"/>
    <w:rsid w:val="00C7145F"/>
    <w:rsid w:val="00C7245C"/>
    <w:rsid w:val="00C725F4"/>
    <w:rsid w:val="00C725FA"/>
    <w:rsid w:val="00C72962"/>
    <w:rsid w:val="00C72AA6"/>
    <w:rsid w:val="00C72CBD"/>
    <w:rsid w:val="00C72F81"/>
    <w:rsid w:val="00C7330B"/>
    <w:rsid w:val="00C73459"/>
    <w:rsid w:val="00C7359A"/>
    <w:rsid w:val="00C73717"/>
    <w:rsid w:val="00C7375C"/>
    <w:rsid w:val="00C73814"/>
    <w:rsid w:val="00C73D0B"/>
    <w:rsid w:val="00C73D64"/>
    <w:rsid w:val="00C73E87"/>
    <w:rsid w:val="00C746A1"/>
    <w:rsid w:val="00C74BE2"/>
    <w:rsid w:val="00C74F2F"/>
    <w:rsid w:val="00C750F6"/>
    <w:rsid w:val="00C7528E"/>
    <w:rsid w:val="00C7541F"/>
    <w:rsid w:val="00C75759"/>
    <w:rsid w:val="00C75878"/>
    <w:rsid w:val="00C75969"/>
    <w:rsid w:val="00C75ECB"/>
    <w:rsid w:val="00C75FE2"/>
    <w:rsid w:val="00C76148"/>
    <w:rsid w:val="00C76329"/>
    <w:rsid w:val="00C763E1"/>
    <w:rsid w:val="00C76597"/>
    <w:rsid w:val="00C76787"/>
    <w:rsid w:val="00C77135"/>
    <w:rsid w:val="00C7735C"/>
    <w:rsid w:val="00C775DA"/>
    <w:rsid w:val="00C77992"/>
    <w:rsid w:val="00C779DB"/>
    <w:rsid w:val="00C77C5C"/>
    <w:rsid w:val="00C804AC"/>
    <w:rsid w:val="00C80E13"/>
    <w:rsid w:val="00C81EFD"/>
    <w:rsid w:val="00C82045"/>
    <w:rsid w:val="00C8216B"/>
    <w:rsid w:val="00C823E3"/>
    <w:rsid w:val="00C82C79"/>
    <w:rsid w:val="00C82E84"/>
    <w:rsid w:val="00C82FC3"/>
    <w:rsid w:val="00C83413"/>
    <w:rsid w:val="00C83C8D"/>
    <w:rsid w:val="00C83D27"/>
    <w:rsid w:val="00C83F95"/>
    <w:rsid w:val="00C84034"/>
    <w:rsid w:val="00C84B8E"/>
    <w:rsid w:val="00C84EAA"/>
    <w:rsid w:val="00C85488"/>
    <w:rsid w:val="00C855CC"/>
    <w:rsid w:val="00C86A56"/>
    <w:rsid w:val="00C86C5C"/>
    <w:rsid w:val="00C86C70"/>
    <w:rsid w:val="00C86EE4"/>
    <w:rsid w:val="00C86FCC"/>
    <w:rsid w:val="00C87430"/>
    <w:rsid w:val="00C87AF9"/>
    <w:rsid w:val="00C87D46"/>
    <w:rsid w:val="00C87E78"/>
    <w:rsid w:val="00C87EE2"/>
    <w:rsid w:val="00C90003"/>
    <w:rsid w:val="00C905AB"/>
    <w:rsid w:val="00C905B1"/>
    <w:rsid w:val="00C90A75"/>
    <w:rsid w:val="00C90BB9"/>
    <w:rsid w:val="00C9142D"/>
    <w:rsid w:val="00C916DE"/>
    <w:rsid w:val="00C917DA"/>
    <w:rsid w:val="00C91AB6"/>
    <w:rsid w:val="00C91FC0"/>
    <w:rsid w:val="00C92659"/>
    <w:rsid w:val="00C92A73"/>
    <w:rsid w:val="00C92C56"/>
    <w:rsid w:val="00C9323D"/>
    <w:rsid w:val="00C93347"/>
    <w:rsid w:val="00C93371"/>
    <w:rsid w:val="00C93ACD"/>
    <w:rsid w:val="00C93CA3"/>
    <w:rsid w:val="00C93E91"/>
    <w:rsid w:val="00C9431C"/>
    <w:rsid w:val="00C948CB"/>
    <w:rsid w:val="00C94B1A"/>
    <w:rsid w:val="00C94B89"/>
    <w:rsid w:val="00C95066"/>
    <w:rsid w:val="00C956F0"/>
    <w:rsid w:val="00C95B53"/>
    <w:rsid w:val="00C961BE"/>
    <w:rsid w:val="00C9620E"/>
    <w:rsid w:val="00C96913"/>
    <w:rsid w:val="00C96931"/>
    <w:rsid w:val="00C96B36"/>
    <w:rsid w:val="00C96B93"/>
    <w:rsid w:val="00C970E9"/>
    <w:rsid w:val="00C97551"/>
    <w:rsid w:val="00C97654"/>
    <w:rsid w:val="00C9793D"/>
    <w:rsid w:val="00C9795F"/>
    <w:rsid w:val="00CA03D9"/>
    <w:rsid w:val="00CA08CA"/>
    <w:rsid w:val="00CA0B74"/>
    <w:rsid w:val="00CA0C13"/>
    <w:rsid w:val="00CA0D94"/>
    <w:rsid w:val="00CA0F7A"/>
    <w:rsid w:val="00CA135F"/>
    <w:rsid w:val="00CA14BE"/>
    <w:rsid w:val="00CA1947"/>
    <w:rsid w:val="00CA1B05"/>
    <w:rsid w:val="00CA1E4F"/>
    <w:rsid w:val="00CA2452"/>
    <w:rsid w:val="00CA24A9"/>
    <w:rsid w:val="00CA267E"/>
    <w:rsid w:val="00CA2712"/>
    <w:rsid w:val="00CA2738"/>
    <w:rsid w:val="00CA29FD"/>
    <w:rsid w:val="00CA2AC4"/>
    <w:rsid w:val="00CA2B93"/>
    <w:rsid w:val="00CA2CA0"/>
    <w:rsid w:val="00CA3031"/>
    <w:rsid w:val="00CA3090"/>
    <w:rsid w:val="00CA36AE"/>
    <w:rsid w:val="00CA3EC7"/>
    <w:rsid w:val="00CA3F6F"/>
    <w:rsid w:val="00CA4736"/>
    <w:rsid w:val="00CA4870"/>
    <w:rsid w:val="00CA4C71"/>
    <w:rsid w:val="00CA4D03"/>
    <w:rsid w:val="00CA4EF6"/>
    <w:rsid w:val="00CA502D"/>
    <w:rsid w:val="00CA54FC"/>
    <w:rsid w:val="00CA5AF4"/>
    <w:rsid w:val="00CA5D2D"/>
    <w:rsid w:val="00CA5ED9"/>
    <w:rsid w:val="00CA5FC9"/>
    <w:rsid w:val="00CA6290"/>
    <w:rsid w:val="00CA646C"/>
    <w:rsid w:val="00CA6690"/>
    <w:rsid w:val="00CA67D1"/>
    <w:rsid w:val="00CA6FD9"/>
    <w:rsid w:val="00CA71C2"/>
    <w:rsid w:val="00CA7248"/>
    <w:rsid w:val="00CA7A17"/>
    <w:rsid w:val="00CA7FFE"/>
    <w:rsid w:val="00CB03F0"/>
    <w:rsid w:val="00CB0654"/>
    <w:rsid w:val="00CB0BA7"/>
    <w:rsid w:val="00CB12A2"/>
    <w:rsid w:val="00CB1693"/>
    <w:rsid w:val="00CB1A08"/>
    <w:rsid w:val="00CB1BE8"/>
    <w:rsid w:val="00CB24C0"/>
    <w:rsid w:val="00CB2F88"/>
    <w:rsid w:val="00CB3C1B"/>
    <w:rsid w:val="00CB3C61"/>
    <w:rsid w:val="00CB40D7"/>
    <w:rsid w:val="00CB4A46"/>
    <w:rsid w:val="00CB4E2B"/>
    <w:rsid w:val="00CB4E3F"/>
    <w:rsid w:val="00CB5129"/>
    <w:rsid w:val="00CB5E2D"/>
    <w:rsid w:val="00CB6293"/>
    <w:rsid w:val="00CB65C2"/>
    <w:rsid w:val="00CB6861"/>
    <w:rsid w:val="00CB6931"/>
    <w:rsid w:val="00CB6D2B"/>
    <w:rsid w:val="00CB6F78"/>
    <w:rsid w:val="00CB7471"/>
    <w:rsid w:val="00CB77A2"/>
    <w:rsid w:val="00CB7926"/>
    <w:rsid w:val="00CB7E66"/>
    <w:rsid w:val="00CC04FD"/>
    <w:rsid w:val="00CC0DAC"/>
    <w:rsid w:val="00CC0F1B"/>
    <w:rsid w:val="00CC11F8"/>
    <w:rsid w:val="00CC1221"/>
    <w:rsid w:val="00CC14AB"/>
    <w:rsid w:val="00CC16FF"/>
    <w:rsid w:val="00CC1C6A"/>
    <w:rsid w:val="00CC2047"/>
    <w:rsid w:val="00CC239A"/>
    <w:rsid w:val="00CC2E27"/>
    <w:rsid w:val="00CC3080"/>
    <w:rsid w:val="00CC3758"/>
    <w:rsid w:val="00CC39D0"/>
    <w:rsid w:val="00CC3F38"/>
    <w:rsid w:val="00CC41AD"/>
    <w:rsid w:val="00CC49C8"/>
    <w:rsid w:val="00CC5076"/>
    <w:rsid w:val="00CC508B"/>
    <w:rsid w:val="00CC53E3"/>
    <w:rsid w:val="00CC5456"/>
    <w:rsid w:val="00CC567C"/>
    <w:rsid w:val="00CC56E2"/>
    <w:rsid w:val="00CC5D8E"/>
    <w:rsid w:val="00CC6148"/>
    <w:rsid w:val="00CC6464"/>
    <w:rsid w:val="00CC6541"/>
    <w:rsid w:val="00CC6933"/>
    <w:rsid w:val="00CC6ADB"/>
    <w:rsid w:val="00CC718A"/>
    <w:rsid w:val="00CC752F"/>
    <w:rsid w:val="00CC7652"/>
    <w:rsid w:val="00CC7DB6"/>
    <w:rsid w:val="00CD0091"/>
    <w:rsid w:val="00CD0C3B"/>
    <w:rsid w:val="00CD1287"/>
    <w:rsid w:val="00CD142D"/>
    <w:rsid w:val="00CD16AC"/>
    <w:rsid w:val="00CD1917"/>
    <w:rsid w:val="00CD19A0"/>
    <w:rsid w:val="00CD1D2F"/>
    <w:rsid w:val="00CD1EE4"/>
    <w:rsid w:val="00CD2340"/>
    <w:rsid w:val="00CD252B"/>
    <w:rsid w:val="00CD2796"/>
    <w:rsid w:val="00CD2882"/>
    <w:rsid w:val="00CD2F44"/>
    <w:rsid w:val="00CD2F85"/>
    <w:rsid w:val="00CD34DD"/>
    <w:rsid w:val="00CD39A3"/>
    <w:rsid w:val="00CD47C1"/>
    <w:rsid w:val="00CD486E"/>
    <w:rsid w:val="00CD48B8"/>
    <w:rsid w:val="00CD49C0"/>
    <w:rsid w:val="00CD4F69"/>
    <w:rsid w:val="00CD535B"/>
    <w:rsid w:val="00CD5C02"/>
    <w:rsid w:val="00CD5D4E"/>
    <w:rsid w:val="00CD5F8D"/>
    <w:rsid w:val="00CD6271"/>
    <w:rsid w:val="00CD6639"/>
    <w:rsid w:val="00CD6938"/>
    <w:rsid w:val="00CD6BE6"/>
    <w:rsid w:val="00CD6F52"/>
    <w:rsid w:val="00CD7BE1"/>
    <w:rsid w:val="00CE007B"/>
    <w:rsid w:val="00CE093D"/>
    <w:rsid w:val="00CE0B05"/>
    <w:rsid w:val="00CE10FA"/>
    <w:rsid w:val="00CE1A4B"/>
    <w:rsid w:val="00CE1CDB"/>
    <w:rsid w:val="00CE2007"/>
    <w:rsid w:val="00CE213F"/>
    <w:rsid w:val="00CE2166"/>
    <w:rsid w:val="00CE25F5"/>
    <w:rsid w:val="00CE2A05"/>
    <w:rsid w:val="00CE2BE7"/>
    <w:rsid w:val="00CE2F2E"/>
    <w:rsid w:val="00CE415D"/>
    <w:rsid w:val="00CE41A9"/>
    <w:rsid w:val="00CE42B2"/>
    <w:rsid w:val="00CE4B3B"/>
    <w:rsid w:val="00CE5333"/>
    <w:rsid w:val="00CE53CD"/>
    <w:rsid w:val="00CE5C77"/>
    <w:rsid w:val="00CE5CA8"/>
    <w:rsid w:val="00CE6783"/>
    <w:rsid w:val="00CE718D"/>
    <w:rsid w:val="00CF0736"/>
    <w:rsid w:val="00CF08C8"/>
    <w:rsid w:val="00CF1532"/>
    <w:rsid w:val="00CF18CE"/>
    <w:rsid w:val="00CF1AEE"/>
    <w:rsid w:val="00CF2621"/>
    <w:rsid w:val="00CF26C8"/>
    <w:rsid w:val="00CF2723"/>
    <w:rsid w:val="00CF2A1E"/>
    <w:rsid w:val="00CF3088"/>
    <w:rsid w:val="00CF36EE"/>
    <w:rsid w:val="00CF385F"/>
    <w:rsid w:val="00CF3F6A"/>
    <w:rsid w:val="00CF4136"/>
    <w:rsid w:val="00CF54DA"/>
    <w:rsid w:val="00CF557A"/>
    <w:rsid w:val="00CF55CB"/>
    <w:rsid w:val="00CF59D1"/>
    <w:rsid w:val="00CF5AE5"/>
    <w:rsid w:val="00CF6449"/>
    <w:rsid w:val="00CF67AC"/>
    <w:rsid w:val="00CF6F1A"/>
    <w:rsid w:val="00CF7248"/>
    <w:rsid w:val="00CF764D"/>
    <w:rsid w:val="00CF79DB"/>
    <w:rsid w:val="00CF7B26"/>
    <w:rsid w:val="00D00DBC"/>
    <w:rsid w:val="00D01503"/>
    <w:rsid w:val="00D015DB"/>
    <w:rsid w:val="00D016F3"/>
    <w:rsid w:val="00D01838"/>
    <w:rsid w:val="00D01A23"/>
    <w:rsid w:val="00D01B3C"/>
    <w:rsid w:val="00D01CC1"/>
    <w:rsid w:val="00D01F07"/>
    <w:rsid w:val="00D02900"/>
    <w:rsid w:val="00D029D1"/>
    <w:rsid w:val="00D02B43"/>
    <w:rsid w:val="00D033B3"/>
    <w:rsid w:val="00D039D8"/>
    <w:rsid w:val="00D03D22"/>
    <w:rsid w:val="00D04120"/>
    <w:rsid w:val="00D042B1"/>
    <w:rsid w:val="00D04911"/>
    <w:rsid w:val="00D051AB"/>
    <w:rsid w:val="00D05524"/>
    <w:rsid w:val="00D05748"/>
    <w:rsid w:val="00D06058"/>
    <w:rsid w:val="00D06200"/>
    <w:rsid w:val="00D06BBA"/>
    <w:rsid w:val="00D071F6"/>
    <w:rsid w:val="00D077E4"/>
    <w:rsid w:val="00D07969"/>
    <w:rsid w:val="00D07A33"/>
    <w:rsid w:val="00D10122"/>
    <w:rsid w:val="00D1038A"/>
    <w:rsid w:val="00D1164E"/>
    <w:rsid w:val="00D11791"/>
    <w:rsid w:val="00D1187E"/>
    <w:rsid w:val="00D1191A"/>
    <w:rsid w:val="00D119B3"/>
    <w:rsid w:val="00D11C0C"/>
    <w:rsid w:val="00D11C26"/>
    <w:rsid w:val="00D11E60"/>
    <w:rsid w:val="00D1224B"/>
    <w:rsid w:val="00D129B1"/>
    <w:rsid w:val="00D12A8B"/>
    <w:rsid w:val="00D12E04"/>
    <w:rsid w:val="00D12E6B"/>
    <w:rsid w:val="00D1326B"/>
    <w:rsid w:val="00D13A2D"/>
    <w:rsid w:val="00D13BB5"/>
    <w:rsid w:val="00D13E92"/>
    <w:rsid w:val="00D141B4"/>
    <w:rsid w:val="00D14975"/>
    <w:rsid w:val="00D14976"/>
    <w:rsid w:val="00D155A4"/>
    <w:rsid w:val="00D1589B"/>
    <w:rsid w:val="00D15BED"/>
    <w:rsid w:val="00D16034"/>
    <w:rsid w:val="00D1629A"/>
    <w:rsid w:val="00D166CE"/>
    <w:rsid w:val="00D16C5E"/>
    <w:rsid w:val="00D1710C"/>
    <w:rsid w:val="00D17CB4"/>
    <w:rsid w:val="00D17D2F"/>
    <w:rsid w:val="00D208D3"/>
    <w:rsid w:val="00D2092B"/>
    <w:rsid w:val="00D217E4"/>
    <w:rsid w:val="00D21FBF"/>
    <w:rsid w:val="00D22928"/>
    <w:rsid w:val="00D2432F"/>
    <w:rsid w:val="00D2443B"/>
    <w:rsid w:val="00D24B52"/>
    <w:rsid w:val="00D24DB9"/>
    <w:rsid w:val="00D257A6"/>
    <w:rsid w:val="00D25A01"/>
    <w:rsid w:val="00D25A2B"/>
    <w:rsid w:val="00D26795"/>
    <w:rsid w:val="00D26875"/>
    <w:rsid w:val="00D269FD"/>
    <w:rsid w:val="00D27045"/>
    <w:rsid w:val="00D2790C"/>
    <w:rsid w:val="00D27E4F"/>
    <w:rsid w:val="00D30006"/>
    <w:rsid w:val="00D301BA"/>
    <w:rsid w:val="00D3061A"/>
    <w:rsid w:val="00D30976"/>
    <w:rsid w:val="00D30CFA"/>
    <w:rsid w:val="00D30FDC"/>
    <w:rsid w:val="00D314C6"/>
    <w:rsid w:val="00D3161A"/>
    <w:rsid w:val="00D3183E"/>
    <w:rsid w:val="00D323CB"/>
    <w:rsid w:val="00D325D5"/>
    <w:rsid w:val="00D32A15"/>
    <w:rsid w:val="00D32D2F"/>
    <w:rsid w:val="00D330A7"/>
    <w:rsid w:val="00D33A3E"/>
    <w:rsid w:val="00D33BFC"/>
    <w:rsid w:val="00D33E62"/>
    <w:rsid w:val="00D34077"/>
    <w:rsid w:val="00D3408A"/>
    <w:rsid w:val="00D344AA"/>
    <w:rsid w:val="00D3470B"/>
    <w:rsid w:val="00D348DC"/>
    <w:rsid w:val="00D34AEB"/>
    <w:rsid w:val="00D35119"/>
    <w:rsid w:val="00D35261"/>
    <w:rsid w:val="00D3542F"/>
    <w:rsid w:val="00D354F6"/>
    <w:rsid w:val="00D35715"/>
    <w:rsid w:val="00D35C9F"/>
    <w:rsid w:val="00D35D80"/>
    <w:rsid w:val="00D3660E"/>
    <w:rsid w:val="00D36B6C"/>
    <w:rsid w:val="00D36CE8"/>
    <w:rsid w:val="00D36D41"/>
    <w:rsid w:val="00D36F58"/>
    <w:rsid w:val="00D3710B"/>
    <w:rsid w:val="00D37392"/>
    <w:rsid w:val="00D37F0E"/>
    <w:rsid w:val="00D40522"/>
    <w:rsid w:val="00D405F6"/>
    <w:rsid w:val="00D4104A"/>
    <w:rsid w:val="00D41155"/>
    <w:rsid w:val="00D41304"/>
    <w:rsid w:val="00D414A2"/>
    <w:rsid w:val="00D41734"/>
    <w:rsid w:val="00D417EF"/>
    <w:rsid w:val="00D41883"/>
    <w:rsid w:val="00D41997"/>
    <w:rsid w:val="00D42455"/>
    <w:rsid w:val="00D425BD"/>
    <w:rsid w:val="00D42EA3"/>
    <w:rsid w:val="00D432BF"/>
    <w:rsid w:val="00D4409B"/>
    <w:rsid w:val="00D440B2"/>
    <w:rsid w:val="00D44C72"/>
    <w:rsid w:val="00D450B1"/>
    <w:rsid w:val="00D4528A"/>
    <w:rsid w:val="00D45506"/>
    <w:rsid w:val="00D45A58"/>
    <w:rsid w:val="00D46785"/>
    <w:rsid w:val="00D467CB"/>
    <w:rsid w:val="00D46809"/>
    <w:rsid w:val="00D46B26"/>
    <w:rsid w:val="00D46DB0"/>
    <w:rsid w:val="00D46E24"/>
    <w:rsid w:val="00D4751E"/>
    <w:rsid w:val="00D47A6E"/>
    <w:rsid w:val="00D5035E"/>
    <w:rsid w:val="00D50487"/>
    <w:rsid w:val="00D50533"/>
    <w:rsid w:val="00D50BA1"/>
    <w:rsid w:val="00D512FB"/>
    <w:rsid w:val="00D51781"/>
    <w:rsid w:val="00D51A05"/>
    <w:rsid w:val="00D51C15"/>
    <w:rsid w:val="00D51CAA"/>
    <w:rsid w:val="00D51E82"/>
    <w:rsid w:val="00D52235"/>
    <w:rsid w:val="00D5227B"/>
    <w:rsid w:val="00D5234C"/>
    <w:rsid w:val="00D5272F"/>
    <w:rsid w:val="00D52F67"/>
    <w:rsid w:val="00D53750"/>
    <w:rsid w:val="00D541A3"/>
    <w:rsid w:val="00D54602"/>
    <w:rsid w:val="00D54FB2"/>
    <w:rsid w:val="00D567D9"/>
    <w:rsid w:val="00D567DC"/>
    <w:rsid w:val="00D56EDF"/>
    <w:rsid w:val="00D57692"/>
    <w:rsid w:val="00D577D8"/>
    <w:rsid w:val="00D57CFA"/>
    <w:rsid w:val="00D602DE"/>
    <w:rsid w:val="00D614BD"/>
    <w:rsid w:val="00D619C8"/>
    <w:rsid w:val="00D621A1"/>
    <w:rsid w:val="00D62370"/>
    <w:rsid w:val="00D6249A"/>
    <w:rsid w:val="00D627D2"/>
    <w:rsid w:val="00D63A84"/>
    <w:rsid w:val="00D63EFF"/>
    <w:rsid w:val="00D6418A"/>
    <w:rsid w:val="00D64983"/>
    <w:rsid w:val="00D64E84"/>
    <w:rsid w:val="00D64F1D"/>
    <w:rsid w:val="00D652D7"/>
    <w:rsid w:val="00D6604C"/>
    <w:rsid w:val="00D66BE7"/>
    <w:rsid w:val="00D66CA7"/>
    <w:rsid w:val="00D66FA7"/>
    <w:rsid w:val="00D673AD"/>
    <w:rsid w:val="00D67404"/>
    <w:rsid w:val="00D67BD6"/>
    <w:rsid w:val="00D67D6D"/>
    <w:rsid w:val="00D67EBB"/>
    <w:rsid w:val="00D70114"/>
    <w:rsid w:val="00D70165"/>
    <w:rsid w:val="00D7025D"/>
    <w:rsid w:val="00D702A1"/>
    <w:rsid w:val="00D7080F"/>
    <w:rsid w:val="00D70B96"/>
    <w:rsid w:val="00D70D29"/>
    <w:rsid w:val="00D7129D"/>
    <w:rsid w:val="00D71587"/>
    <w:rsid w:val="00D716D8"/>
    <w:rsid w:val="00D71BF1"/>
    <w:rsid w:val="00D72330"/>
    <w:rsid w:val="00D72955"/>
    <w:rsid w:val="00D72AA0"/>
    <w:rsid w:val="00D73400"/>
    <w:rsid w:val="00D7353C"/>
    <w:rsid w:val="00D7382A"/>
    <w:rsid w:val="00D73ACA"/>
    <w:rsid w:val="00D73C25"/>
    <w:rsid w:val="00D745BB"/>
    <w:rsid w:val="00D74705"/>
    <w:rsid w:val="00D747E5"/>
    <w:rsid w:val="00D7498C"/>
    <w:rsid w:val="00D749FA"/>
    <w:rsid w:val="00D74A63"/>
    <w:rsid w:val="00D75419"/>
    <w:rsid w:val="00D75477"/>
    <w:rsid w:val="00D75533"/>
    <w:rsid w:val="00D7575C"/>
    <w:rsid w:val="00D75AB5"/>
    <w:rsid w:val="00D76920"/>
    <w:rsid w:val="00D76AFC"/>
    <w:rsid w:val="00D76B04"/>
    <w:rsid w:val="00D76BD9"/>
    <w:rsid w:val="00D76D2C"/>
    <w:rsid w:val="00D771D7"/>
    <w:rsid w:val="00D7723C"/>
    <w:rsid w:val="00D801D9"/>
    <w:rsid w:val="00D808BD"/>
    <w:rsid w:val="00D80A82"/>
    <w:rsid w:val="00D80BE5"/>
    <w:rsid w:val="00D80C5D"/>
    <w:rsid w:val="00D80FDE"/>
    <w:rsid w:val="00D81196"/>
    <w:rsid w:val="00D81655"/>
    <w:rsid w:val="00D820D4"/>
    <w:rsid w:val="00D82C45"/>
    <w:rsid w:val="00D82CAD"/>
    <w:rsid w:val="00D838B7"/>
    <w:rsid w:val="00D83C58"/>
    <w:rsid w:val="00D8428A"/>
    <w:rsid w:val="00D844D3"/>
    <w:rsid w:val="00D84594"/>
    <w:rsid w:val="00D84BBF"/>
    <w:rsid w:val="00D84F42"/>
    <w:rsid w:val="00D8502E"/>
    <w:rsid w:val="00D85191"/>
    <w:rsid w:val="00D8524A"/>
    <w:rsid w:val="00D857FB"/>
    <w:rsid w:val="00D85979"/>
    <w:rsid w:val="00D85A89"/>
    <w:rsid w:val="00D86712"/>
    <w:rsid w:val="00D871E8"/>
    <w:rsid w:val="00D872FA"/>
    <w:rsid w:val="00D8755B"/>
    <w:rsid w:val="00D87977"/>
    <w:rsid w:val="00D87AB5"/>
    <w:rsid w:val="00D87C32"/>
    <w:rsid w:val="00D87FA2"/>
    <w:rsid w:val="00D904E8"/>
    <w:rsid w:val="00D905F0"/>
    <w:rsid w:val="00D908D1"/>
    <w:rsid w:val="00D90E1F"/>
    <w:rsid w:val="00D9118F"/>
    <w:rsid w:val="00D91406"/>
    <w:rsid w:val="00D91612"/>
    <w:rsid w:val="00D91A09"/>
    <w:rsid w:val="00D91AFC"/>
    <w:rsid w:val="00D9232E"/>
    <w:rsid w:val="00D930E4"/>
    <w:rsid w:val="00D94365"/>
    <w:rsid w:val="00D94A7A"/>
    <w:rsid w:val="00D952DC"/>
    <w:rsid w:val="00D95466"/>
    <w:rsid w:val="00D95E78"/>
    <w:rsid w:val="00D960A2"/>
    <w:rsid w:val="00D960C9"/>
    <w:rsid w:val="00D96456"/>
    <w:rsid w:val="00D9662B"/>
    <w:rsid w:val="00D96FB7"/>
    <w:rsid w:val="00D971C3"/>
    <w:rsid w:val="00D9721B"/>
    <w:rsid w:val="00D97349"/>
    <w:rsid w:val="00D977E1"/>
    <w:rsid w:val="00D97CD1"/>
    <w:rsid w:val="00D97DFD"/>
    <w:rsid w:val="00D97E2A"/>
    <w:rsid w:val="00D97FE1"/>
    <w:rsid w:val="00DA0D21"/>
    <w:rsid w:val="00DA0E36"/>
    <w:rsid w:val="00DA1219"/>
    <w:rsid w:val="00DA207C"/>
    <w:rsid w:val="00DA26B3"/>
    <w:rsid w:val="00DA28A3"/>
    <w:rsid w:val="00DA28B0"/>
    <w:rsid w:val="00DA2906"/>
    <w:rsid w:val="00DA2C95"/>
    <w:rsid w:val="00DA2CDF"/>
    <w:rsid w:val="00DA2F03"/>
    <w:rsid w:val="00DA302D"/>
    <w:rsid w:val="00DA30F7"/>
    <w:rsid w:val="00DA31F8"/>
    <w:rsid w:val="00DA320C"/>
    <w:rsid w:val="00DA332D"/>
    <w:rsid w:val="00DA3402"/>
    <w:rsid w:val="00DA34FE"/>
    <w:rsid w:val="00DA3506"/>
    <w:rsid w:val="00DA3507"/>
    <w:rsid w:val="00DA36A3"/>
    <w:rsid w:val="00DA38FE"/>
    <w:rsid w:val="00DA3CAA"/>
    <w:rsid w:val="00DA3E32"/>
    <w:rsid w:val="00DA456D"/>
    <w:rsid w:val="00DA4F65"/>
    <w:rsid w:val="00DA5BDC"/>
    <w:rsid w:val="00DA604E"/>
    <w:rsid w:val="00DA6D78"/>
    <w:rsid w:val="00DA6EBB"/>
    <w:rsid w:val="00DA7AF1"/>
    <w:rsid w:val="00DB00ED"/>
    <w:rsid w:val="00DB07D7"/>
    <w:rsid w:val="00DB0F01"/>
    <w:rsid w:val="00DB14EC"/>
    <w:rsid w:val="00DB1666"/>
    <w:rsid w:val="00DB16EF"/>
    <w:rsid w:val="00DB1D71"/>
    <w:rsid w:val="00DB203E"/>
    <w:rsid w:val="00DB208E"/>
    <w:rsid w:val="00DB296E"/>
    <w:rsid w:val="00DB2E02"/>
    <w:rsid w:val="00DB351D"/>
    <w:rsid w:val="00DB433D"/>
    <w:rsid w:val="00DB45EC"/>
    <w:rsid w:val="00DB47E0"/>
    <w:rsid w:val="00DB4CCE"/>
    <w:rsid w:val="00DB538F"/>
    <w:rsid w:val="00DB5909"/>
    <w:rsid w:val="00DB5E95"/>
    <w:rsid w:val="00DB5FC3"/>
    <w:rsid w:val="00DB665C"/>
    <w:rsid w:val="00DB71CC"/>
    <w:rsid w:val="00DB762F"/>
    <w:rsid w:val="00DB79D5"/>
    <w:rsid w:val="00DB7E8B"/>
    <w:rsid w:val="00DC02D7"/>
    <w:rsid w:val="00DC0E67"/>
    <w:rsid w:val="00DC1230"/>
    <w:rsid w:val="00DC1364"/>
    <w:rsid w:val="00DC1D41"/>
    <w:rsid w:val="00DC2329"/>
    <w:rsid w:val="00DC2880"/>
    <w:rsid w:val="00DC2AD1"/>
    <w:rsid w:val="00DC2ECE"/>
    <w:rsid w:val="00DC30A6"/>
    <w:rsid w:val="00DC32B0"/>
    <w:rsid w:val="00DC3AA8"/>
    <w:rsid w:val="00DC3B3A"/>
    <w:rsid w:val="00DC4010"/>
    <w:rsid w:val="00DC475A"/>
    <w:rsid w:val="00DC4847"/>
    <w:rsid w:val="00DC506C"/>
    <w:rsid w:val="00DC5694"/>
    <w:rsid w:val="00DC5D2B"/>
    <w:rsid w:val="00DC6183"/>
    <w:rsid w:val="00DC6520"/>
    <w:rsid w:val="00DC6C10"/>
    <w:rsid w:val="00DC6E2B"/>
    <w:rsid w:val="00DC757D"/>
    <w:rsid w:val="00DC75B8"/>
    <w:rsid w:val="00DC7684"/>
    <w:rsid w:val="00DC7901"/>
    <w:rsid w:val="00DD007F"/>
    <w:rsid w:val="00DD02C2"/>
    <w:rsid w:val="00DD0887"/>
    <w:rsid w:val="00DD0B76"/>
    <w:rsid w:val="00DD0D24"/>
    <w:rsid w:val="00DD0FFB"/>
    <w:rsid w:val="00DD1113"/>
    <w:rsid w:val="00DD1243"/>
    <w:rsid w:val="00DD170A"/>
    <w:rsid w:val="00DD17EA"/>
    <w:rsid w:val="00DD23EB"/>
    <w:rsid w:val="00DD27D1"/>
    <w:rsid w:val="00DD2858"/>
    <w:rsid w:val="00DD29B1"/>
    <w:rsid w:val="00DD2D32"/>
    <w:rsid w:val="00DD3390"/>
    <w:rsid w:val="00DD4049"/>
    <w:rsid w:val="00DD4074"/>
    <w:rsid w:val="00DD5302"/>
    <w:rsid w:val="00DD5350"/>
    <w:rsid w:val="00DD53BD"/>
    <w:rsid w:val="00DD5A7A"/>
    <w:rsid w:val="00DD5B82"/>
    <w:rsid w:val="00DD66F7"/>
    <w:rsid w:val="00DD6851"/>
    <w:rsid w:val="00DD715B"/>
    <w:rsid w:val="00DD7A69"/>
    <w:rsid w:val="00DE019F"/>
    <w:rsid w:val="00DE0644"/>
    <w:rsid w:val="00DE087B"/>
    <w:rsid w:val="00DE0BC0"/>
    <w:rsid w:val="00DE0CB0"/>
    <w:rsid w:val="00DE122F"/>
    <w:rsid w:val="00DE1576"/>
    <w:rsid w:val="00DE16C4"/>
    <w:rsid w:val="00DE1D70"/>
    <w:rsid w:val="00DE26C0"/>
    <w:rsid w:val="00DE27D5"/>
    <w:rsid w:val="00DE29B4"/>
    <w:rsid w:val="00DE2E9E"/>
    <w:rsid w:val="00DE33B0"/>
    <w:rsid w:val="00DE39CC"/>
    <w:rsid w:val="00DE3C96"/>
    <w:rsid w:val="00DE45FD"/>
    <w:rsid w:val="00DE4713"/>
    <w:rsid w:val="00DE4B0F"/>
    <w:rsid w:val="00DE5067"/>
    <w:rsid w:val="00DE555B"/>
    <w:rsid w:val="00DE5A21"/>
    <w:rsid w:val="00DE5CF7"/>
    <w:rsid w:val="00DE6114"/>
    <w:rsid w:val="00DE611D"/>
    <w:rsid w:val="00DE62C5"/>
    <w:rsid w:val="00DE62D6"/>
    <w:rsid w:val="00DE6355"/>
    <w:rsid w:val="00DE648C"/>
    <w:rsid w:val="00DE74EE"/>
    <w:rsid w:val="00DE7893"/>
    <w:rsid w:val="00DF111B"/>
    <w:rsid w:val="00DF1498"/>
    <w:rsid w:val="00DF15FF"/>
    <w:rsid w:val="00DF17ED"/>
    <w:rsid w:val="00DF1CEA"/>
    <w:rsid w:val="00DF1D95"/>
    <w:rsid w:val="00DF20AC"/>
    <w:rsid w:val="00DF22AC"/>
    <w:rsid w:val="00DF2603"/>
    <w:rsid w:val="00DF2C0F"/>
    <w:rsid w:val="00DF2D60"/>
    <w:rsid w:val="00DF33CC"/>
    <w:rsid w:val="00DF3F81"/>
    <w:rsid w:val="00DF3FFA"/>
    <w:rsid w:val="00DF42C8"/>
    <w:rsid w:val="00DF46A0"/>
    <w:rsid w:val="00DF4A5D"/>
    <w:rsid w:val="00DF4BBB"/>
    <w:rsid w:val="00DF5B65"/>
    <w:rsid w:val="00DF5CCE"/>
    <w:rsid w:val="00DF5E6C"/>
    <w:rsid w:val="00DF5F98"/>
    <w:rsid w:val="00DF626E"/>
    <w:rsid w:val="00DF6385"/>
    <w:rsid w:val="00DF660B"/>
    <w:rsid w:val="00DF6D2A"/>
    <w:rsid w:val="00DF77D9"/>
    <w:rsid w:val="00DF77DC"/>
    <w:rsid w:val="00DF7CAD"/>
    <w:rsid w:val="00DF7D2B"/>
    <w:rsid w:val="00DF7D99"/>
    <w:rsid w:val="00E00294"/>
    <w:rsid w:val="00E006CD"/>
    <w:rsid w:val="00E00E99"/>
    <w:rsid w:val="00E0170B"/>
    <w:rsid w:val="00E01854"/>
    <w:rsid w:val="00E0229F"/>
    <w:rsid w:val="00E02A07"/>
    <w:rsid w:val="00E02AB8"/>
    <w:rsid w:val="00E02C2F"/>
    <w:rsid w:val="00E02D4C"/>
    <w:rsid w:val="00E032E8"/>
    <w:rsid w:val="00E03C1D"/>
    <w:rsid w:val="00E03D71"/>
    <w:rsid w:val="00E040D0"/>
    <w:rsid w:val="00E040F8"/>
    <w:rsid w:val="00E043F9"/>
    <w:rsid w:val="00E045BD"/>
    <w:rsid w:val="00E04B6B"/>
    <w:rsid w:val="00E05046"/>
    <w:rsid w:val="00E058D4"/>
    <w:rsid w:val="00E05BA5"/>
    <w:rsid w:val="00E05EB6"/>
    <w:rsid w:val="00E06066"/>
    <w:rsid w:val="00E062DD"/>
    <w:rsid w:val="00E06CBD"/>
    <w:rsid w:val="00E06CEC"/>
    <w:rsid w:val="00E07A25"/>
    <w:rsid w:val="00E07A7B"/>
    <w:rsid w:val="00E07B7C"/>
    <w:rsid w:val="00E07C34"/>
    <w:rsid w:val="00E07F89"/>
    <w:rsid w:val="00E1029C"/>
    <w:rsid w:val="00E10869"/>
    <w:rsid w:val="00E10931"/>
    <w:rsid w:val="00E10E21"/>
    <w:rsid w:val="00E10F21"/>
    <w:rsid w:val="00E112E0"/>
    <w:rsid w:val="00E11375"/>
    <w:rsid w:val="00E11413"/>
    <w:rsid w:val="00E1177B"/>
    <w:rsid w:val="00E11D37"/>
    <w:rsid w:val="00E11D41"/>
    <w:rsid w:val="00E12310"/>
    <w:rsid w:val="00E124E0"/>
    <w:rsid w:val="00E12513"/>
    <w:rsid w:val="00E126E9"/>
    <w:rsid w:val="00E12777"/>
    <w:rsid w:val="00E12903"/>
    <w:rsid w:val="00E13465"/>
    <w:rsid w:val="00E13658"/>
    <w:rsid w:val="00E136E9"/>
    <w:rsid w:val="00E13A5B"/>
    <w:rsid w:val="00E13CB6"/>
    <w:rsid w:val="00E13E04"/>
    <w:rsid w:val="00E1437F"/>
    <w:rsid w:val="00E14606"/>
    <w:rsid w:val="00E146A5"/>
    <w:rsid w:val="00E14F20"/>
    <w:rsid w:val="00E15110"/>
    <w:rsid w:val="00E15489"/>
    <w:rsid w:val="00E155C5"/>
    <w:rsid w:val="00E15957"/>
    <w:rsid w:val="00E15D54"/>
    <w:rsid w:val="00E16073"/>
    <w:rsid w:val="00E16401"/>
    <w:rsid w:val="00E164CF"/>
    <w:rsid w:val="00E16897"/>
    <w:rsid w:val="00E16914"/>
    <w:rsid w:val="00E16D23"/>
    <w:rsid w:val="00E16EE5"/>
    <w:rsid w:val="00E16FEB"/>
    <w:rsid w:val="00E1701B"/>
    <w:rsid w:val="00E17223"/>
    <w:rsid w:val="00E1732C"/>
    <w:rsid w:val="00E17FCE"/>
    <w:rsid w:val="00E200E8"/>
    <w:rsid w:val="00E202B2"/>
    <w:rsid w:val="00E20542"/>
    <w:rsid w:val="00E208AD"/>
    <w:rsid w:val="00E2099F"/>
    <w:rsid w:val="00E20D3D"/>
    <w:rsid w:val="00E211CD"/>
    <w:rsid w:val="00E212D0"/>
    <w:rsid w:val="00E21D96"/>
    <w:rsid w:val="00E2271F"/>
    <w:rsid w:val="00E22963"/>
    <w:rsid w:val="00E22C3C"/>
    <w:rsid w:val="00E22E77"/>
    <w:rsid w:val="00E23255"/>
    <w:rsid w:val="00E23A6C"/>
    <w:rsid w:val="00E23F37"/>
    <w:rsid w:val="00E240E6"/>
    <w:rsid w:val="00E246AC"/>
    <w:rsid w:val="00E2475F"/>
    <w:rsid w:val="00E247F6"/>
    <w:rsid w:val="00E24A60"/>
    <w:rsid w:val="00E25B5C"/>
    <w:rsid w:val="00E25DE5"/>
    <w:rsid w:val="00E26B34"/>
    <w:rsid w:val="00E27410"/>
    <w:rsid w:val="00E2748B"/>
    <w:rsid w:val="00E27625"/>
    <w:rsid w:val="00E2765F"/>
    <w:rsid w:val="00E27C1A"/>
    <w:rsid w:val="00E30486"/>
    <w:rsid w:val="00E3052D"/>
    <w:rsid w:val="00E305AA"/>
    <w:rsid w:val="00E311A4"/>
    <w:rsid w:val="00E317EE"/>
    <w:rsid w:val="00E31A82"/>
    <w:rsid w:val="00E31AD4"/>
    <w:rsid w:val="00E31ADD"/>
    <w:rsid w:val="00E31C79"/>
    <w:rsid w:val="00E31DAB"/>
    <w:rsid w:val="00E32099"/>
    <w:rsid w:val="00E3249A"/>
    <w:rsid w:val="00E3281E"/>
    <w:rsid w:val="00E32B19"/>
    <w:rsid w:val="00E32BE9"/>
    <w:rsid w:val="00E32D75"/>
    <w:rsid w:val="00E3300F"/>
    <w:rsid w:val="00E3358E"/>
    <w:rsid w:val="00E339E2"/>
    <w:rsid w:val="00E34312"/>
    <w:rsid w:val="00E34359"/>
    <w:rsid w:val="00E345ED"/>
    <w:rsid w:val="00E347A7"/>
    <w:rsid w:val="00E34AB3"/>
    <w:rsid w:val="00E35224"/>
    <w:rsid w:val="00E3587D"/>
    <w:rsid w:val="00E35B65"/>
    <w:rsid w:val="00E366F4"/>
    <w:rsid w:val="00E368F1"/>
    <w:rsid w:val="00E36CC4"/>
    <w:rsid w:val="00E36DDC"/>
    <w:rsid w:val="00E37206"/>
    <w:rsid w:val="00E3731C"/>
    <w:rsid w:val="00E3754C"/>
    <w:rsid w:val="00E377B5"/>
    <w:rsid w:val="00E37A4C"/>
    <w:rsid w:val="00E401C3"/>
    <w:rsid w:val="00E40437"/>
    <w:rsid w:val="00E40983"/>
    <w:rsid w:val="00E40DE2"/>
    <w:rsid w:val="00E40E81"/>
    <w:rsid w:val="00E41217"/>
    <w:rsid w:val="00E415D6"/>
    <w:rsid w:val="00E41AA1"/>
    <w:rsid w:val="00E41E7D"/>
    <w:rsid w:val="00E4215A"/>
    <w:rsid w:val="00E42356"/>
    <w:rsid w:val="00E425CC"/>
    <w:rsid w:val="00E42610"/>
    <w:rsid w:val="00E43184"/>
    <w:rsid w:val="00E43480"/>
    <w:rsid w:val="00E43895"/>
    <w:rsid w:val="00E43C3B"/>
    <w:rsid w:val="00E44478"/>
    <w:rsid w:val="00E444E3"/>
    <w:rsid w:val="00E453E6"/>
    <w:rsid w:val="00E45571"/>
    <w:rsid w:val="00E455E1"/>
    <w:rsid w:val="00E457E7"/>
    <w:rsid w:val="00E45879"/>
    <w:rsid w:val="00E4591A"/>
    <w:rsid w:val="00E459B3"/>
    <w:rsid w:val="00E45D7D"/>
    <w:rsid w:val="00E45F25"/>
    <w:rsid w:val="00E469E0"/>
    <w:rsid w:val="00E46F9E"/>
    <w:rsid w:val="00E47347"/>
    <w:rsid w:val="00E473A6"/>
    <w:rsid w:val="00E47632"/>
    <w:rsid w:val="00E47A47"/>
    <w:rsid w:val="00E503F0"/>
    <w:rsid w:val="00E50C24"/>
    <w:rsid w:val="00E50F6E"/>
    <w:rsid w:val="00E51379"/>
    <w:rsid w:val="00E51399"/>
    <w:rsid w:val="00E51B80"/>
    <w:rsid w:val="00E52416"/>
    <w:rsid w:val="00E52DFD"/>
    <w:rsid w:val="00E5344A"/>
    <w:rsid w:val="00E536F3"/>
    <w:rsid w:val="00E5370D"/>
    <w:rsid w:val="00E53D46"/>
    <w:rsid w:val="00E5468D"/>
    <w:rsid w:val="00E54765"/>
    <w:rsid w:val="00E54773"/>
    <w:rsid w:val="00E5481D"/>
    <w:rsid w:val="00E548EC"/>
    <w:rsid w:val="00E54F77"/>
    <w:rsid w:val="00E55513"/>
    <w:rsid w:val="00E55926"/>
    <w:rsid w:val="00E559D7"/>
    <w:rsid w:val="00E55AE0"/>
    <w:rsid w:val="00E5661D"/>
    <w:rsid w:val="00E5665E"/>
    <w:rsid w:val="00E56941"/>
    <w:rsid w:val="00E56E10"/>
    <w:rsid w:val="00E56E81"/>
    <w:rsid w:val="00E56EAF"/>
    <w:rsid w:val="00E56EB8"/>
    <w:rsid w:val="00E57295"/>
    <w:rsid w:val="00E577A7"/>
    <w:rsid w:val="00E57D81"/>
    <w:rsid w:val="00E57EE8"/>
    <w:rsid w:val="00E60950"/>
    <w:rsid w:val="00E60C08"/>
    <w:rsid w:val="00E60D25"/>
    <w:rsid w:val="00E61012"/>
    <w:rsid w:val="00E6129A"/>
    <w:rsid w:val="00E618B3"/>
    <w:rsid w:val="00E61940"/>
    <w:rsid w:val="00E61B9D"/>
    <w:rsid w:val="00E61FEB"/>
    <w:rsid w:val="00E6209C"/>
    <w:rsid w:val="00E6274A"/>
    <w:rsid w:val="00E62BD7"/>
    <w:rsid w:val="00E631A4"/>
    <w:rsid w:val="00E63202"/>
    <w:rsid w:val="00E63716"/>
    <w:rsid w:val="00E63A02"/>
    <w:rsid w:val="00E64578"/>
    <w:rsid w:val="00E645D1"/>
    <w:rsid w:val="00E64626"/>
    <w:rsid w:val="00E64979"/>
    <w:rsid w:val="00E65264"/>
    <w:rsid w:val="00E65A53"/>
    <w:rsid w:val="00E6631C"/>
    <w:rsid w:val="00E665B9"/>
    <w:rsid w:val="00E66697"/>
    <w:rsid w:val="00E666D9"/>
    <w:rsid w:val="00E66C9F"/>
    <w:rsid w:val="00E66D6D"/>
    <w:rsid w:val="00E673D3"/>
    <w:rsid w:val="00E674C4"/>
    <w:rsid w:val="00E67527"/>
    <w:rsid w:val="00E6758F"/>
    <w:rsid w:val="00E676C0"/>
    <w:rsid w:val="00E6771B"/>
    <w:rsid w:val="00E67A72"/>
    <w:rsid w:val="00E708C9"/>
    <w:rsid w:val="00E70D0A"/>
    <w:rsid w:val="00E70D2E"/>
    <w:rsid w:val="00E7190A"/>
    <w:rsid w:val="00E71D6A"/>
    <w:rsid w:val="00E71DF1"/>
    <w:rsid w:val="00E7295A"/>
    <w:rsid w:val="00E72E0F"/>
    <w:rsid w:val="00E734B3"/>
    <w:rsid w:val="00E734FE"/>
    <w:rsid w:val="00E739BC"/>
    <w:rsid w:val="00E73CB0"/>
    <w:rsid w:val="00E7412B"/>
    <w:rsid w:val="00E741B6"/>
    <w:rsid w:val="00E74971"/>
    <w:rsid w:val="00E7582C"/>
    <w:rsid w:val="00E75E56"/>
    <w:rsid w:val="00E761E8"/>
    <w:rsid w:val="00E764E9"/>
    <w:rsid w:val="00E76775"/>
    <w:rsid w:val="00E76B2E"/>
    <w:rsid w:val="00E76C29"/>
    <w:rsid w:val="00E76E59"/>
    <w:rsid w:val="00E76F59"/>
    <w:rsid w:val="00E77552"/>
    <w:rsid w:val="00E7755A"/>
    <w:rsid w:val="00E775DB"/>
    <w:rsid w:val="00E77808"/>
    <w:rsid w:val="00E77E99"/>
    <w:rsid w:val="00E77F58"/>
    <w:rsid w:val="00E77FC2"/>
    <w:rsid w:val="00E80549"/>
    <w:rsid w:val="00E80B86"/>
    <w:rsid w:val="00E80C6A"/>
    <w:rsid w:val="00E80FF6"/>
    <w:rsid w:val="00E81257"/>
    <w:rsid w:val="00E8156C"/>
    <w:rsid w:val="00E8161D"/>
    <w:rsid w:val="00E8181A"/>
    <w:rsid w:val="00E81F74"/>
    <w:rsid w:val="00E81FDA"/>
    <w:rsid w:val="00E8233F"/>
    <w:rsid w:val="00E82363"/>
    <w:rsid w:val="00E824AE"/>
    <w:rsid w:val="00E82708"/>
    <w:rsid w:val="00E82874"/>
    <w:rsid w:val="00E82BFA"/>
    <w:rsid w:val="00E83293"/>
    <w:rsid w:val="00E832C3"/>
    <w:rsid w:val="00E83C01"/>
    <w:rsid w:val="00E83F63"/>
    <w:rsid w:val="00E840D2"/>
    <w:rsid w:val="00E8478A"/>
    <w:rsid w:val="00E84DD4"/>
    <w:rsid w:val="00E84F94"/>
    <w:rsid w:val="00E85006"/>
    <w:rsid w:val="00E85096"/>
    <w:rsid w:val="00E852D0"/>
    <w:rsid w:val="00E854FE"/>
    <w:rsid w:val="00E855BC"/>
    <w:rsid w:val="00E85830"/>
    <w:rsid w:val="00E85C72"/>
    <w:rsid w:val="00E85EBD"/>
    <w:rsid w:val="00E8655F"/>
    <w:rsid w:val="00E86797"/>
    <w:rsid w:val="00E867CF"/>
    <w:rsid w:val="00E868AB"/>
    <w:rsid w:val="00E86F88"/>
    <w:rsid w:val="00E87BC4"/>
    <w:rsid w:val="00E9026F"/>
    <w:rsid w:val="00E9062A"/>
    <w:rsid w:val="00E908EA"/>
    <w:rsid w:val="00E90C95"/>
    <w:rsid w:val="00E90F80"/>
    <w:rsid w:val="00E9148A"/>
    <w:rsid w:val="00E91759"/>
    <w:rsid w:val="00E91762"/>
    <w:rsid w:val="00E91A8B"/>
    <w:rsid w:val="00E9235F"/>
    <w:rsid w:val="00E923B8"/>
    <w:rsid w:val="00E9271A"/>
    <w:rsid w:val="00E9320B"/>
    <w:rsid w:val="00E9347D"/>
    <w:rsid w:val="00E93717"/>
    <w:rsid w:val="00E9376F"/>
    <w:rsid w:val="00E938ED"/>
    <w:rsid w:val="00E939D9"/>
    <w:rsid w:val="00E93A22"/>
    <w:rsid w:val="00E93A46"/>
    <w:rsid w:val="00E93C56"/>
    <w:rsid w:val="00E93E70"/>
    <w:rsid w:val="00E94336"/>
    <w:rsid w:val="00E9438D"/>
    <w:rsid w:val="00E943BA"/>
    <w:rsid w:val="00E9442E"/>
    <w:rsid w:val="00E9488C"/>
    <w:rsid w:val="00E94BE8"/>
    <w:rsid w:val="00E94F3A"/>
    <w:rsid w:val="00E95175"/>
    <w:rsid w:val="00E959BB"/>
    <w:rsid w:val="00E95DE9"/>
    <w:rsid w:val="00E964A3"/>
    <w:rsid w:val="00E96FB4"/>
    <w:rsid w:val="00E9700A"/>
    <w:rsid w:val="00E9702C"/>
    <w:rsid w:val="00E974C4"/>
    <w:rsid w:val="00E9783C"/>
    <w:rsid w:val="00E97DA4"/>
    <w:rsid w:val="00E97FA2"/>
    <w:rsid w:val="00EA0154"/>
    <w:rsid w:val="00EA0635"/>
    <w:rsid w:val="00EA0D6C"/>
    <w:rsid w:val="00EA1675"/>
    <w:rsid w:val="00EA200C"/>
    <w:rsid w:val="00EA2335"/>
    <w:rsid w:val="00EA268D"/>
    <w:rsid w:val="00EA2C52"/>
    <w:rsid w:val="00EA387C"/>
    <w:rsid w:val="00EA48FF"/>
    <w:rsid w:val="00EA4CF5"/>
    <w:rsid w:val="00EA55BD"/>
    <w:rsid w:val="00EA5847"/>
    <w:rsid w:val="00EA5C82"/>
    <w:rsid w:val="00EA5CE1"/>
    <w:rsid w:val="00EA65F3"/>
    <w:rsid w:val="00EA6F82"/>
    <w:rsid w:val="00EA7978"/>
    <w:rsid w:val="00EA7A38"/>
    <w:rsid w:val="00EA7ADF"/>
    <w:rsid w:val="00EA7DA5"/>
    <w:rsid w:val="00EA7F19"/>
    <w:rsid w:val="00EB0278"/>
    <w:rsid w:val="00EB0761"/>
    <w:rsid w:val="00EB1457"/>
    <w:rsid w:val="00EB1A03"/>
    <w:rsid w:val="00EB1D5F"/>
    <w:rsid w:val="00EB205C"/>
    <w:rsid w:val="00EB25FB"/>
    <w:rsid w:val="00EB26B0"/>
    <w:rsid w:val="00EB2946"/>
    <w:rsid w:val="00EB2EFF"/>
    <w:rsid w:val="00EB3023"/>
    <w:rsid w:val="00EB302F"/>
    <w:rsid w:val="00EB30CC"/>
    <w:rsid w:val="00EB3220"/>
    <w:rsid w:val="00EB46FF"/>
    <w:rsid w:val="00EB47AC"/>
    <w:rsid w:val="00EB4931"/>
    <w:rsid w:val="00EB4E32"/>
    <w:rsid w:val="00EB4ED1"/>
    <w:rsid w:val="00EB5BF6"/>
    <w:rsid w:val="00EB5ED3"/>
    <w:rsid w:val="00EB6DA4"/>
    <w:rsid w:val="00EB7DA7"/>
    <w:rsid w:val="00EB7E8D"/>
    <w:rsid w:val="00EC00F5"/>
    <w:rsid w:val="00EC04D7"/>
    <w:rsid w:val="00EC067B"/>
    <w:rsid w:val="00EC0F08"/>
    <w:rsid w:val="00EC1092"/>
    <w:rsid w:val="00EC129C"/>
    <w:rsid w:val="00EC12B9"/>
    <w:rsid w:val="00EC1365"/>
    <w:rsid w:val="00EC13FA"/>
    <w:rsid w:val="00EC17AD"/>
    <w:rsid w:val="00EC1CB6"/>
    <w:rsid w:val="00EC24C9"/>
    <w:rsid w:val="00EC250B"/>
    <w:rsid w:val="00EC2621"/>
    <w:rsid w:val="00EC2786"/>
    <w:rsid w:val="00EC28C7"/>
    <w:rsid w:val="00EC3BE5"/>
    <w:rsid w:val="00EC3CAF"/>
    <w:rsid w:val="00EC3DA9"/>
    <w:rsid w:val="00EC4608"/>
    <w:rsid w:val="00EC47BE"/>
    <w:rsid w:val="00EC48D4"/>
    <w:rsid w:val="00EC4B5C"/>
    <w:rsid w:val="00EC53FB"/>
    <w:rsid w:val="00EC58D5"/>
    <w:rsid w:val="00EC58FE"/>
    <w:rsid w:val="00EC5E66"/>
    <w:rsid w:val="00EC5F15"/>
    <w:rsid w:val="00EC616D"/>
    <w:rsid w:val="00EC6174"/>
    <w:rsid w:val="00EC64F1"/>
    <w:rsid w:val="00EC70CD"/>
    <w:rsid w:val="00EC715B"/>
    <w:rsid w:val="00EC76AD"/>
    <w:rsid w:val="00EC7856"/>
    <w:rsid w:val="00EC7ADB"/>
    <w:rsid w:val="00EC7B62"/>
    <w:rsid w:val="00EC7FD4"/>
    <w:rsid w:val="00ED0C1B"/>
    <w:rsid w:val="00ED0C7A"/>
    <w:rsid w:val="00ED1835"/>
    <w:rsid w:val="00ED1A72"/>
    <w:rsid w:val="00ED2155"/>
    <w:rsid w:val="00ED2B64"/>
    <w:rsid w:val="00ED2C99"/>
    <w:rsid w:val="00ED2D52"/>
    <w:rsid w:val="00ED3052"/>
    <w:rsid w:val="00ED30B9"/>
    <w:rsid w:val="00ED3373"/>
    <w:rsid w:val="00ED38D8"/>
    <w:rsid w:val="00ED38F2"/>
    <w:rsid w:val="00ED390D"/>
    <w:rsid w:val="00ED3DEF"/>
    <w:rsid w:val="00ED477E"/>
    <w:rsid w:val="00ED47B9"/>
    <w:rsid w:val="00ED4860"/>
    <w:rsid w:val="00ED4AEE"/>
    <w:rsid w:val="00ED4F08"/>
    <w:rsid w:val="00ED5893"/>
    <w:rsid w:val="00ED6053"/>
    <w:rsid w:val="00ED6823"/>
    <w:rsid w:val="00ED68C3"/>
    <w:rsid w:val="00ED6E95"/>
    <w:rsid w:val="00ED717E"/>
    <w:rsid w:val="00ED799A"/>
    <w:rsid w:val="00ED7BAB"/>
    <w:rsid w:val="00EE07EC"/>
    <w:rsid w:val="00EE0DE2"/>
    <w:rsid w:val="00EE0FD9"/>
    <w:rsid w:val="00EE104E"/>
    <w:rsid w:val="00EE1E11"/>
    <w:rsid w:val="00EE2108"/>
    <w:rsid w:val="00EE26C3"/>
    <w:rsid w:val="00EE2AC0"/>
    <w:rsid w:val="00EE2EBB"/>
    <w:rsid w:val="00EE3994"/>
    <w:rsid w:val="00EE4186"/>
    <w:rsid w:val="00EE448D"/>
    <w:rsid w:val="00EE44EA"/>
    <w:rsid w:val="00EE4E14"/>
    <w:rsid w:val="00EE580F"/>
    <w:rsid w:val="00EE5DD4"/>
    <w:rsid w:val="00EE6A05"/>
    <w:rsid w:val="00EE71A1"/>
    <w:rsid w:val="00EE78D7"/>
    <w:rsid w:val="00EE79A9"/>
    <w:rsid w:val="00EE7ADC"/>
    <w:rsid w:val="00EF0149"/>
    <w:rsid w:val="00EF0412"/>
    <w:rsid w:val="00EF061B"/>
    <w:rsid w:val="00EF0B80"/>
    <w:rsid w:val="00EF0C45"/>
    <w:rsid w:val="00EF0EEC"/>
    <w:rsid w:val="00EF14AE"/>
    <w:rsid w:val="00EF27CA"/>
    <w:rsid w:val="00EF2A19"/>
    <w:rsid w:val="00EF2A77"/>
    <w:rsid w:val="00EF2FF2"/>
    <w:rsid w:val="00EF3490"/>
    <w:rsid w:val="00EF3598"/>
    <w:rsid w:val="00EF35F8"/>
    <w:rsid w:val="00EF398F"/>
    <w:rsid w:val="00EF39FE"/>
    <w:rsid w:val="00EF4352"/>
    <w:rsid w:val="00EF44A4"/>
    <w:rsid w:val="00EF468B"/>
    <w:rsid w:val="00EF56C1"/>
    <w:rsid w:val="00EF6024"/>
    <w:rsid w:val="00EF61C1"/>
    <w:rsid w:val="00EF62C0"/>
    <w:rsid w:val="00EF648E"/>
    <w:rsid w:val="00EF68C2"/>
    <w:rsid w:val="00EF7566"/>
    <w:rsid w:val="00EF75BC"/>
    <w:rsid w:val="00EF7AE1"/>
    <w:rsid w:val="00F00620"/>
    <w:rsid w:val="00F007CB"/>
    <w:rsid w:val="00F00887"/>
    <w:rsid w:val="00F00E19"/>
    <w:rsid w:val="00F01251"/>
    <w:rsid w:val="00F0127A"/>
    <w:rsid w:val="00F018BE"/>
    <w:rsid w:val="00F01A24"/>
    <w:rsid w:val="00F01FFA"/>
    <w:rsid w:val="00F02202"/>
    <w:rsid w:val="00F02ECA"/>
    <w:rsid w:val="00F02F49"/>
    <w:rsid w:val="00F03AA9"/>
    <w:rsid w:val="00F0494A"/>
    <w:rsid w:val="00F05370"/>
    <w:rsid w:val="00F053D4"/>
    <w:rsid w:val="00F05830"/>
    <w:rsid w:val="00F05A71"/>
    <w:rsid w:val="00F05B14"/>
    <w:rsid w:val="00F05B88"/>
    <w:rsid w:val="00F06221"/>
    <w:rsid w:val="00F064C0"/>
    <w:rsid w:val="00F066E3"/>
    <w:rsid w:val="00F06989"/>
    <w:rsid w:val="00F06A6F"/>
    <w:rsid w:val="00F06CCC"/>
    <w:rsid w:val="00F06E82"/>
    <w:rsid w:val="00F06F7A"/>
    <w:rsid w:val="00F07460"/>
    <w:rsid w:val="00F07A34"/>
    <w:rsid w:val="00F07AB0"/>
    <w:rsid w:val="00F07DAD"/>
    <w:rsid w:val="00F07FEA"/>
    <w:rsid w:val="00F10CE3"/>
    <w:rsid w:val="00F1100D"/>
    <w:rsid w:val="00F1157E"/>
    <w:rsid w:val="00F115AF"/>
    <w:rsid w:val="00F11662"/>
    <w:rsid w:val="00F1174C"/>
    <w:rsid w:val="00F11B81"/>
    <w:rsid w:val="00F11D65"/>
    <w:rsid w:val="00F11E84"/>
    <w:rsid w:val="00F1289C"/>
    <w:rsid w:val="00F12EDF"/>
    <w:rsid w:val="00F141F6"/>
    <w:rsid w:val="00F142B0"/>
    <w:rsid w:val="00F147A3"/>
    <w:rsid w:val="00F14B0F"/>
    <w:rsid w:val="00F14B73"/>
    <w:rsid w:val="00F15684"/>
    <w:rsid w:val="00F156C7"/>
    <w:rsid w:val="00F15BC4"/>
    <w:rsid w:val="00F16047"/>
    <w:rsid w:val="00F16252"/>
    <w:rsid w:val="00F16351"/>
    <w:rsid w:val="00F1700E"/>
    <w:rsid w:val="00F1742F"/>
    <w:rsid w:val="00F17483"/>
    <w:rsid w:val="00F200AF"/>
    <w:rsid w:val="00F2016B"/>
    <w:rsid w:val="00F201FD"/>
    <w:rsid w:val="00F2021C"/>
    <w:rsid w:val="00F2041F"/>
    <w:rsid w:val="00F2046D"/>
    <w:rsid w:val="00F20611"/>
    <w:rsid w:val="00F20E6C"/>
    <w:rsid w:val="00F212BC"/>
    <w:rsid w:val="00F21445"/>
    <w:rsid w:val="00F21899"/>
    <w:rsid w:val="00F223E3"/>
    <w:rsid w:val="00F22ECE"/>
    <w:rsid w:val="00F236B9"/>
    <w:rsid w:val="00F236E1"/>
    <w:rsid w:val="00F239AD"/>
    <w:rsid w:val="00F23BBC"/>
    <w:rsid w:val="00F23CAE"/>
    <w:rsid w:val="00F23CDC"/>
    <w:rsid w:val="00F23E2A"/>
    <w:rsid w:val="00F24F54"/>
    <w:rsid w:val="00F25063"/>
    <w:rsid w:val="00F25AAA"/>
    <w:rsid w:val="00F25F44"/>
    <w:rsid w:val="00F26331"/>
    <w:rsid w:val="00F266C5"/>
    <w:rsid w:val="00F26F4E"/>
    <w:rsid w:val="00F27148"/>
    <w:rsid w:val="00F27813"/>
    <w:rsid w:val="00F27F7C"/>
    <w:rsid w:val="00F30225"/>
    <w:rsid w:val="00F3028E"/>
    <w:rsid w:val="00F303D2"/>
    <w:rsid w:val="00F30489"/>
    <w:rsid w:val="00F30855"/>
    <w:rsid w:val="00F30D8A"/>
    <w:rsid w:val="00F30EE4"/>
    <w:rsid w:val="00F30F93"/>
    <w:rsid w:val="00F3175C"/>
    <w:rsid w:val="00F31AB5"/>
    <w:rsid w:val="00F31BFE"/>
    <w:rsid w:val="00F31E5F"/>
    <w:rsid w:val="00F3240B"/>
    <w:rsid w:val="00F32D92"/>
    <w:rsid w:val="00F32D9A"/>
    <w:rsid w:val="00F333AB"/>
    <w:rsid w:val="00F33E87"/>
    <w:rsid w:val="00F34A0F"/>
    <w:rsid w:val="00F34A43"/>
    <w:rsid w:val="00F35061"/>
    <w:rsid w:val="00F351A3"/>
    <w:rsid w:val="00F35D76"/>
    <w:rsid w:val="00F35EEA"/>
    <w:rsid w:val="00F35F66"/>
    <w:rsid w:val="00F35FF7"/>
    <w:rsid w:val="00F363FB"/>
    <w:rsid w:val="00F36602"/>
    <w:rsid w:val="00F368EB"/>
    <w:rsid w:val="00F36945"/>
    <w:rsid w:val="00F3701C"/>
    <w:rsid w:val="00F40394"/>
    <w:rsid w:val="00F40691"/>
    <w:rsid w:val="00F407D4"/>
    <w:rsid w:val="00F41295"/>
    <w:rsid w:val="00F4156C"/>
    <w:rsid w:val="00F41780"/>
    <w:rsid w:val="00F41A3D"/>
    <w:rsid w:val="00F422D2"/>
    <w:rsid w:val="00F42EF4"/>
    <w:rsid w:val="00F42F6C"/>
    <w:rsid w:val="00F430A4"/>
    <w:rsid w:val="00F43EAD"/>
    <w:rsid w:val="00F4456E"/>
    <w:rsid w:val="00F448B5"/>
    <w:rsid w:val="00F44BE2"/>
    <w:rsid w:val="00F458E2"/>
    <w:rsid w:val="00F45A06"/>
    <w:rsid w:val="00F45D1B"/>
    <w:rsid w:val="00F46A21"/>
    <w:rsid w:val="00F46B7B"/>
    <w:rsid w:val="00F474CB"/>
    <w:rsid w:val="00F479F0"/>
    <w:rsid w:val="00F47B0D"/>
    <w:rsid w:val="00F47E0C"/>
    <w:rsid w:val="00F47FE5"/>
    <w:rsid w:val="00F5050E"/>
    <w:rsid w:val="00F50BCD"/>
    <w:rsid w:val="00F50FC7"/>
    <w:rsid w:val="00F510B2"/>
    <w:rsid w:val="00F51537"/>
    <w:rsid w:val="00F51E89"/>
    <w:rsid w:val="00F52C97"/>
    <w:rsid w:val="00F52E2C"/>
    <w:rsid w:val="00F53045"/>
    <w:rsid w:val="00F53561"/>
    <w:rsid w:val="00F53820"/>
    <w:rsid w:val="00F53F54"/>
    <w:rsid w:val="00F54278"/>
    <w:rsid w:val="00F545C0"/>
    <w:rsid w:val="00F54749"/>
    <w:rsid w:val="00F54CB9"/>
    <w:rsid w:val="00F553E7"/>
    <w:rsid w:val="00F55A1E"/>
    <w:rsid w:val="00F562A2"/>
    <w:rsid w:val="00F56728"/>
    <w:rsid w:val="00F56A1D"/>
    <w:rsid w:val="00F56E57"/>
    <w:rsid w:val="00F56E76"/>
    <w:rsid w:val="00F56ED0"/>
    <w:rsid w:val="00F57228"/>
    <w:rsid w:val="00F57325"/>
    <w:rsid w:val="00F57F0F"/>
    <w:rsid w:val="00F57F6A"/>
    <w:rsid w:val="00F60252"/>
    <w:rsid w:val="00F60508"/>
    <w:rsid w:val="00F60CE4"/>
    <w:rsid w:val="00F612BE"/>
    <w:rsid w:val="00F613FA"/>
    <w:rsid w:val="00F6149B"/>
    <w:rsid w:val="00F61CB3"/>
    <w:rsid w:val="00F61DCD"/>
    <w:rsid w:val="00F627B0"/>
    <w:rsid w:val="00F62942"/>
    <w:rsid w:val="00F63093"/>
    <w:rsid w:val="00F6326D"/>
    <w:rsid w:val="00F63ED2"/>
    <w:rsid w:val="00F6415C"/>
    <w:rsid w:val="00F648F0"/>
    <w:rsid w:val="00F64F49"/>
    <w:rsid w:val="00F64FF2"/>
    <w:rsid w:val="00F64FFA"/>
    <w:rsid w:val="00F65175"/>
    <w:rsid w:val="00F6568C"/>
    <w:rsid w:val="00F65819"/>
    <w:rsid w:val="00F658DE"/>
    <w:rsid w:val="00F659C1"/>
    <w:rsid w:val="00F65CEA"/>
    <w:rsid w:val="00F66203"/>
    <w:rsid w:val="00F66239"/>
    <w:rsid w:val="00F66879"/>
    <w:rsid w:val="00F66EE2"/>
    <w:rsid w:val="00F66EE5"/>
    <w:rsid w:val="00F677A2"/>
    <w:rsid w:val="00F67EAA"/>
    <w:rsid w:val="00F70531"/>
    <w:rsid w:val="00F70545"/>
    <w:rsid w:val="00F70ACE"/>
    <w:rsid w:val="00F71286"/>
    <w:rsid w:val="00F718C0"/>
    <w:rsid w:val="00F71C89"/>
    <w:rsid w:val="00F7225D"/>
    <w:rsid w:val="00F7346C"/>
    <w:rsid w:val="00F734D6"/>
    <w:rsid w:val="00F7375A"/>
    <w:rsid w:val="00F73960"/>
    <w:rsid w:val="00F744D7"/>
    <w:rsid w:val="00F747D1"/>
    <w:rsid w:val="00F75098"/>
    <w:rsid w:val="00F750AB"/>
    <w:rsid w:val="00F7512E"/>
    <w:rsid w:val="00F7550C"/>
    <w:rsid w:val="00F75A60"/>
    <w:rsid w:val="00F75A61"/>
    <w:rsid w:val="00F75C22"/>
    <w:rsid w:val="00F75F56"/>
    <w:rsid w:val="00F76350"/>
    <w:rsid w:val="00F76615"/>
    <w:rsid w:val="00F7687A"/>
    <w:rsid w:val="00F77814"/>
    <w:rsid w:val="00F778A4"/>
    <w:rsid w:val="00F77F09"/>
    <w:rsid w:val="00F8001E"/>
    <w:rsid w:val="00F80709"/>
    <w:rsid w:val="00F80893"/>
    <w:rsid w:val="00F80DAB"/>
    <w:rsid w:val="00F80EAC"/>
    <w:rsid w:val="00F8109F"/>
    <w:rsid w:val="00F81D7B"/>
    <w:rsid w:val="00F82A1E"/>
    <w:rsid w:val="00F82A49"/>
    <w:rsid w:val="00F82CD6"/>
    <w:rsid w:val="00F82D1E"/>
    <w:rsid w:val="00F82F95"/>
    <w:rsid w:val="00F831B1"/>
    <w:rsid w:val="00F8324B"/>
    <w:rsid w:val="00F834B9"/>
    <w:rsid w:val="00F8379F"/>
    <w:rsid w:val="00F84D67"/>
    <w:rsid w:val="00F84FA5"/>
    <w:rsid w:val="00F85294"/>
    <w:rsid w:val="00F8539E"/>
    <w:rsid w:val="00F85C18"/>
    <w:rsid w:val="00F85CC5"/>
    <w:rsid w:val="00F85D28"/>
    <w:rsid w:val="00F85E1F"/>
    <w:rsid w:val="00F866AA"/>
    <w:rsid w:val="00F87A7F"/>
    <w:rsid w:val="00F87ADA"/>
    <w:rsid w:val="00F87DE4"/>
    <w:rsid w:val="00F905D1"/>
    <w:rsid w:val="00F90866"/>
    <w:rsid w:val="00F90DAF"/>
    <w:rsid w:val="00F91565"/>
    <w:rsid w:val="00F9176C"/>
    <w:rsid w:val="00F91980"/>
    <w:rsid w:val="00F91AC8"/>
    <w:rsid w:val="00F91F69"/>
    <w:rsid w:val="00F92026"/>
    <w:rsid w:val="00F920E6"/>
    <w:rsid w:val="00F92156"/>
    <w:rsid w:val="00F922F2"/>
    <w:rsid w:val="00F92373"/>
    <w:rsid w:val="00F928FA"/>
    <w:rsid w:val="00F92F96"/>
    <w:rsid w:val="00F9350E"/>
    <w:rsid w:val="00F93598"/>
    <w:rsid w:val="00F936EB"/>
    <w:rsid w:val="00F93824"/>
    <w:rsid w:val="00F94557"/>
    <w:rsid w:val="00F946DC"/>
    <w:rsid w:val="00F9488A"/>
    <w:rsid w:val="00F94A35"/>
    <w:rsid w:val="00F94EAA"/>
    <w:rsid w:val="00F951A0"/>
    <w:rsid w:val="00F9544E"/>
    <w:rsid w:val="00F9560D"/>
    <w:rsid w:val="00F95651"/>
    <w:rsid w:val="00F95E0C"/>
    <w:rsid w:val="00F95E49"/>
    <w:rsid w:val="00F96236"/>
    <w:rsid w:val="00F96DCA"/>
    <w:rsid w:val="00F96FF7"/>
    <w:rsid w:val="00F9703C"/>
    <w:rsid w:val="00F97229"/>
    <w:rsid w:val="00F97CE2"/>
    <w:rsid w:val="00F97D68"/>
    <w:rsid w:val="00FA0258"/>
    <w:rsid w:val="00FA03EE"/>
    <w:rsid w:val="00FA04B2"/>
    <w:rsid w:val="00FA0783"/>
    <w:rsid w:val="00FA0950"/>
    <w:rsid w:val="00FA138B"/>
    <w:rsid w:val="00FA1980"/>
    <w:rsid w:val="00FA1AD4"/>
    <w:rsid w:val="00FA1F99"/>
    <w:rsid w:val="00FA223D"/>
    <w:rsid w:val="00FA227C"/>
    <w:rsid w:val="00FA2491"/>
    <w:rsid w:val="00FA2636"/>
    <w:rsid w:val="00FA27CC"/>
    <w:rsid w:val="00FA28A8"/>
    <w:rsid w:val="00FA2E24"/>
    <w:rsid w:val="00FA33BF"/>
    <w:rsid w:val="00FA3FE4"/>
    <w:rsid w:val="00FA44A9"/>
    <w:rsid w:val="00FA4BD7"/>
    <w:rsid w:val="00FA5199"/>
    <w:rsid w:val="00FA555C"/>
    <w:rsid w:val="00FA571C"/>
    <w:rsid w:val="00FA5BF7"/>
    <w:rsid w:val="00FA61FF"/>
    <w:rsid w:val="00FA63BD"/>
    <w:rsid w:val="00FA6461"/>
    <w:rsid w:val="00FA6BB5"/>
    <w:rsid w:val="00FA6F01"/>
    <w:rsid w:val="00FA7382"/>
    <w:rsid w:val="00FA73E9"/>
    <w:rsid w:val="00FA7AB0"/>
    <w:rsid w:val="00FB014A"/>
    <w:rsid w:val="00FB04BF"/>
    <w:rsid w:val="00FB04F5"/>
    <w:rsid w:val="00FB091E"/>
    <w:rsid w:val="00FB10BA"/>
    <w:rsid w:val="00FB125E"/>
    <w:rsid w:val="00FB1706"/>
    <w:rsid w:val="00FB1DFE"/>
    <w:rsid w:val="00FB20BA"/>
    <w:rsid w:val="00FB21E5"/>
    <w:rsid w:val="00FB2290"/>
    <w:rsid w:val="00FB36CF"/>
    <w:rsid w:val="00FB38EF"/>
    <w:rsid w:val="00FB397C"/>
    <w:rsid w:val="00FB419C"/>
    <w:rsid w:val="00FB4A88"/>
    <w:rsid w:val="00FB4ABA"/>
    <w:rsid w:val="00FB502B"/>
    <w:rsid w:val="00FB534F"/>
    <w:rsid w:val="00FB5997"/>
    <w:rsid w:val="00FB5A81"/>
    <w:rsid w:val="00FB5EDD"/>
    <w:rsid w:val="00FB6148"/>
    <w:rsid w:val="00FB63A1"/>
    <w:rsid w:val="00FB64F1"/>
    <w:rsid w:val="00FB6585"/>
    <w:rsid w:val="00FB6AA7"/>
    <w:rsid w:val="00FB6CDC"/>
    <w:rsid w:val="00FB75D7"/>
    <w:rsid w:val="00FB7865"/>
    <w:rsid w:val="00FB7D47"/>
    <w:rsid w:val="00FC028D"/>
    <w:rsid w:val="00FC166B"/>
    <w:rsid w:val="00FC1F41"/>
    <w:rsid w:val="00FC2031"/>
    <w:rsid w:val="00FC2085"/>
    <w:rsid w:val="00FC21C0"/>
    <w:rsid w:val="00FC273A"/>
    <w:rsid w:val="00FC277E"/>
    <w:rsid w:val="00FC2B57"/>
    <w:rsid w:val="00FC30EE"/>
    <w:rsid w:val="00FC341B"/>
    <w:rsid w:val="00FC378D"/>
    <w:rsid w:val="00FC39D8"/>
    <w:rsid w:val="00FC3C30"/>
    <w:rsid w:val="00FC3EA5"/>
    <w:rsid w:val="00FC4567"/>
    <w:rsid w:val="00FC541E"/>
    <w:rsid w:val="00FC5AEA"/>
    <w:rsid w:val="00FC5F2F"/>
    <w:rsid w:val="00FC607E"/>
    <w:rsid w:val="00FC608D"/>
    <w:rsid w:val="00FC7700"/>
    <w:rsid w:val="00FC7811"/>
    <w:rsid w:val="00FC7861"/>
    <w:rsid w:val="00FC7D33"/>
    <w:rsid w:val="00FD0544"/>
    <w:rsid w:val="00FD08C4"/>
    <w:rsid w:val="00FD0E5D"/>
    <w:rsid w:val="00FD14FF"/>
    <w:rsid w:val="00FD1884"/>
    <w:rsid w:val="00FD1C16"/>
    <w:rsid w:val="00FD1F37"/>
    <w:rsid w:val="00FD2834"/>
    <w:rsid w:val="00FD2D09"/>
    <w:rsid w:val="00FD3097"/>
    <w:rsid w:val="00FD390D"/>
    <w:rsid w:val="00FD3B26"/>
    <w:rsid w:val="00FD3D8F"/>
    <w:rsid w:val="00FD4716"/>
    <w:rsid w:val="00FD4881"/>
    <w:rsid w:val="00FD51E3"/>
    <w:rsid w:val="00FD5553"/>
    <w:rsid w:val="00FD5748"/>
    <w:rsid w:val="00FD57B0"/>
    <w:rsid w:val="00FD594E"/>
    <w:rsid w:val="00FD5CC4"/>
    <w:rsid w:val="00FD5D16"/>
    <w:rsid w:val="00FD5DCA"/>
    <w:rsid w:val="00FD5EF9"/>
    <w:rsid w:val="00FD60A3"/>
    <w:rsid w:val="00FD636A"/>
    <w:rsid w:val="00FD69DB"/>
    <w:rsid w:val="00FD7107"/>
    <w:rsid w:val="00FD711F"/>
    <w:rsid w:val="00FD71D4"/>
    <w:rsid w:val="00FD745E"/>
    <w:rsid w:val="00FD7797"/>
    <w:rsid w:val="00FE0037"/>
    <w:rsid w:val="00FE0463"/>
    <w:rsid w:val="00FE063B"/>
    <w:rsid w:val="00FE0A98"/>
    <w:rsid w:val="00FE0C43"/>
    <w:rsid w:val="00FE0EB9"/>
    <w:rsid w:val="00FE1319"/>
    <w:rsid w:val="00FE14C1"/>
    <w:rsid w:val="00FE16FF"/>
    <w:rsid w:val="00FE1896"/>
    <w:rsid w:val="00FE19FA"/>
    <w:rsid w:val="00FE1C50"/>
    <w:rsid w:val="00FE1EAE"/>
    <w:rsid w:val="00FE2278"/>
    <w:rsid w:val="00FE24EE"/>
    <w:rsid w:val="00FE2F62"/>
    <w:rsid w:val="00FE2FC9"/>
    <w:rsid w:val="00FE3512"/>
    <w:rsid w:val="00FE3858"/>
    <w:rsid w:val="00FE3DBB"/>
    <w:rsid w:val="00FE3FB3"/>
    <w:rsid w:val="00FE4197"/>
    <w:rsid w:val="00FE445E"/>
    <w:rsid w:val="00FE4C96"/>
    <w:rsid w:val="00FE4E0D"/>
    <w:rsid w:val="00FE4EA1"/>
    <w:rsid w:val="00FE5B06"/>
    <w:rsid w:val="00FE5FAB"/>
    <w:rsid w:val="00FE60F5"/>
    <w:rsid w:val="00FE6374"/>
    <w:rsid w:val="00FE665E"/>
    <w:rsid w:val="00FE73EF"/>
    <w:rsid w:val="00FE76AE"/>
    <w:rsid w:val="00FE7AE0"/>
    <w:rsid w:val="00FE7DD4"/>
    <w:rsid w:val="00FE7DF0"/>
    <w:rsid w:val="00FF020E"/>
    <w:rsid w:val="00FF0538"/>
    <w:rsid w:val="00FF10C0"/>
    <w:rsid w:val="00FF13BE"/>
    <w:rsid w:val="00FF1599"/>
    <w:rsid w:val="00FF15E9"/>
    <w:rsid w:val="00FF1A0C"/>
    <w:rsid w:val="00FF1CD5"/>
    <w:rsid w:val="00FF1DD8"/>
    <w:rsid w:val="00FF21FE"/>
    <w:rsid w:val="00FF26BC"/>
    <w:rsid w:val="00FF2A53"/>
    <w:rsid w:val="00FF2B64"/>
    <w:rsid w:val="00FF2E7F"/>
    <w:rsid w:val="00FF309F"/>
    <w:rsid w:val="00FF335F"/>
    <w:rsid w:val="00FF343C"/>
    <w:rsid w:val="00FF35E0"/>
    <w:rsid w:val="00FF3B23"/>
    <w:rsid w:val="00FF3C5C"/>
    <w:rsid w:val="00FF3FF4"/>
    <w:rsid w:val="00FF431B"/>
    <w:rsid w:val="00FF47AA"/>
    <w:rsid w:val="00FF50F8"/>
    <w:rsid w:val="00FF547E"/>
    <w:rsid w:val="00FF5AEA"/>
    <w:rsid w:val="00FF6025"/>
    <w:rsid w:val="00FF6612"/>
    <w:rsid w:val="00FF66A8"/>
    <w:rsid w:val="00FF6902"/>
    <w:rsid w:val="00FF6AC9"/>
    <w:rsid w:val="00FF6D1B"/>
    <w:rsid w:val="00FF6ECC"/>
    <w:rsid w:val="00FF6F0A"/>
    <w:rsid w:val="00FF6F55"/>
    <w:rsid w:val="00FF7005"/>
    <w:rsid w:val="00FF7111"/>
    <w:rsid w:val="00FF7402"/>
    <w:rsid w:val="00FF743B"/>
    <w:rsid w:val="00FF7C0A"/>
    <w:rsid w:val="00FF7DEA"/>
    <w:rsid w:val="00FF7E9B"/>
    <w:rsid w:val="00FF7FAF"/>
    <w:rsid w:val="02116836"/>
    <w:rsid w:val="022302D9"/>
    <w:rsid w:val="02395F2B"/>
    <w:rsid w:val="023E2D4A"/>
    <w:rsid w:val="026E5E68"/>
    <w:rsid w:val="0272ADDE"/>
    <w:rsid w:val="030C0C3B"/>
    <w:rsid w:val="03258F49"/>
    <w:rsid w:val="03988F53"/>
    <w:rsid w:val="03E127F5"/>
    <w:rsid w:val="03F494D4"/>
    <w:rsid w:val="04053C95"/>
    <w:rsid w:val="0442A00D"/>
    <w:rsid w:val="049421A6"/>
    <w:rsid w:val="04CA0A49"/>
    <w:rsid w:val="04E98996"/>
    <w:rsid w:val="051BA8F7"/>
    <w:rsid w:val="053A47D5"/>
    <w:rsid w:val="0559AD8F"/>
    <w:rsid w:val="056AC2A4"/>
    <w:rsid w:val="056D19D3"/>
    <w:rsid w:val="060D14A1"/>
    <w:rsid w:val="0686960D"/>
    <w:rsid w:val="06C019C7"/>
    <w:rsid w:val="06DA5E26"/>
    <w:rsid w:val="06F3A7F1"/>
    <w:rsid w:val="088F7852"/>
    <w:rsid w:val="0894E6CD"/>
    <w:rsid w:val="095668F1"/>
    <w:rsid w:val="095F63F2"/>
    <w:rsid w:val="0A6D43A2"/>
    <w:rsid w:val="0A83414E"/>
    <w:rsid w:val="0AEA58F7"/>
    <w:rsid w:val="0B05FB62"/>
    <w:rsid w:val="0BA7C2F1"/>
    <w:rsid w:val="0BAD1D3E"/>
    <w:rsid w:val="0C50AC04"/>
    <w:rsid w:val="0C886FDF"/>
    <w:rsid w:val="0C920A80"/>
    <w:rsid w:val="0D205FFD"/>
    <w:rsid w:val="0D655159"/>
    <w:rsid w:val="0D693939"/>
    <w:rsid w:val="0D729B69"/>
    <w:rsid w:val="0D92F67E"/>
    <w:rsid w:val="0DF21970"/>
    <w:rsid w:val="0DF80DBD"/>
    <w:rsid w:val="0E36CA38"/>
    <w:rsid w:val="0E753B53"/>
    <w:rsid w:val="0F4D3D75"/>
    <w:rsid w:val="0F503674"/>
    <w:rsid w:val="10450F67"/>
    <w:rsid w:val="10BC3704"/>
    <w:rsid w:val="1115A4D7"/>
    <w:rsid w:val="11AF5CD3"/>
    <w:rsid w:val="11BAB255"/>
    <w:rsid w:val="12066C11"/>
    <w:rsid w:val="120BCB3D"/>
    <w:rsid w:val="124F03CD"/>
    <w:rsid w:val="125081DF"/>
    <w:rsid w:val="125C0AE5"/>
    <w:rsid w:val="126FC03C"/>
    <w:rsid w:val="1373A05E"/>
    <w:rsid w:val="1401F3FC"/>
    <w:rsid w:val="147CCF41"/>
    <w:rsid w:val="153AA180"/>
    <w:rsid w:val="15F6922B"/>
    <w:rsid w:val="165124A7"/>
    <w:rsid w:val="166F940D"/>
    <w:rsid w:val="16A1E932"/>
    <w:rsid w:val="16AA9134"/>
    <w:rsid w:val="16DD4F86"/>
    <w:rsid w:val="170D74C4"/>
    <w:rsid w:val="17437B41"/>
    <w:rsid w:val="1765650A"/>
    <w:rsid w:val="178949DB"/>
    <w:rsid w:val="17EF52E8"/>
    <w:rsid w:val="1829F3D9"/>
    <w:rsid w:val="18523791"/>
    <w:rsid w:val="18CDF0E7"/>
    <w:rsid w:val="19241568"/>
    <w:rsid w:val="1961D516"/>
    <w:rsid w:val="197CB3DC"/>
    <w:rsid w:val="1A900E92"/>
    <w:rsid w:val="1A9F6281"/>
    <w:rsid w:val="1B8BD4AE"/>
    <w:rsid w:val="1BA0B599"/>
    <w:rsid w:val="1BBA258D"/>
    <w:rsid w:val="1BF9A698"/>
    <w:rsid w:val="1BFAF11F"/>
    <w:rsid w:val="1BFE6BF5"/>
    <w:rsid w:val="1C0BA5DA"/>
    <w:rsid w:val="1C52AD04"/>
    <w:rsid w:val="1C7A0E2C"/>
    <w:rsid w:val="1C8CEDE0"/>
    <w:rsid w:val="1CC8E075"/>
    <w:rsid w:val="1CF88A53"/>
    <w:rsid w:val="1DA7E545"/>
    <w:rsid w:val="1DB4B5E2"/>
    <w:rsid w:val="1E7B5336"/>
    <w:rsid w:val="1F31475A"/>
    <w:rsid w:val="200AA385"/>
    <w:rsid w:val="2049CEB1"/>
    <w:rsid w:val="20752850"/>
    <w:rsid w:val="210BB4FB"/>
    <w:rsid w:val="21302E3A"/>
    <w:rsid w:val="2141642E"/>
    <w:rsid w:val="2147EFF3"/>
    <w:rsid w:val="21DF15D5"/>
    <w:rsid w:val="22312147"/>
    <w:rsid w:val="2258DC35"/>
    <w:rsid w:val="2274B301"/>
    <w:rsid w:val="227D3BF2"/>
    <w:rsid w:val="22D6A933"/>
    <w:rsid w:val="23CF1D36"/>
    <w:rsid w:val="23E623D0"/>
    <w:rsid w:val="2427CB37"/>
    <w:rsid w:val="24997914"/>
    <w:rsid w:val="24F88E24"/>
    <w:rsid w:val="24FB7CDC"/>
    <w:rsid w:val="25106467"/>
    <w:rsid w:val="25785BEB"/>
    <w:rsid w:val="25952B1A"/>
    <w:rsid w:val="263AEEE6"/>
    <w:rsid w:val="2654A141"/>
    <w:rsid w:val="26AAA115"/>
    <w:rsid w:val="271BC20D"/>
    <w:rsid w:val="27618C91"/>
    <w:rsid w:val="2800FEEA"/>
    <w:rsid w:val="2835D207"/>
    <w:rsid w:val="2836298E"/>
    <w:rsid w:val="287C278A"/>
    <w:rsid w:val="28A7CD89"/>
    <w:rsid w:val="28B170EC"/>
    <w:rsid w:val="28BFBFE5"/>
    <w:rsid w:val="28E30684"/>
    <w:rsid w:val="292C901B"/>
    <w:rsid w:val="29688C09"/>
    <w:rsid w:val="29AB7F38"/>
    <w:rsid w:val="29B7D579"/>
    <w:rsid w:val="2A1B5AE0"/>
    <w:rsid w:val="2A2856CD"/>
    <w:rsid w:val="2A360F15"/>
    <w:rsid w:val="2ADE88E9"/>
    <w:rsid w:val="2B2ACDFD"/>
    <w:rsid w:val="2B4438CE"/>
    <w:rsid w:val="2B657125"/>
    <w:rsid w:val="2B8461FC"/>
    <w:rsid w:val="2BC335CE"/>
    <w:rsid w:val="2BCC6227"/>
    <w:rsid w:val="2C2BB7BA"/>
    <w:rsid w:val="2C8FFCF8"/>
    <w:rsid w:val="2CD25FE4"/>
    <w:rsid w:val="2CD5358E"/>
    <w:rsid w:val="2D87584A"/>
    <w:rsid w:val="2E2A6846"/>
    <w:rsid w:val="2E58B96E"/>
    <w:rsid w:val="2E61AC43"/>
    <w:rsid w:val="2E9931B5"/>
    <w:rsid w:val="2EAD939E"/>
    <w:rsid w:val="2F5628CE"/>
    <w:rsid w:val="2FA423CC"/>
    <w:rsid w:val="304315BF"/>
    <w:rsid w:val="30622BEB"/>
    <w:rsid w:val="308B5727"/>
    <w:rsid w:val="30FC2C2E"/>
    <w:rsid w:val="319C1A40"/>
    <w:rsid w:val="31D068CB"/>
    <w:rsid w:val="31D5CBC7"/>
    <w:rsid w:val="31D6FE78"/>
    <w:rsid w:val="31FD609E"/>
    <w:rsid w:val="3252A5DC"/>
    <w:rsid w:val="32E116AF"/>
    <w:rsid w:val="32F8D6A3"/>
    <w:rsid w:val="33186950"/>
    <w:rsid w:val="34243492"/>
    <w:rsid w:val="34360CAF"/>
    <w:rsid w:val="343A1BAF"/>
    <w:rsid w:val="35442CCE"/>
    <w:rsid w:val="35B74C65"/>
    <w:rsid w:val="362D1420"/>
    <w:rsid w:val="364E43AA"/>
    <w:rsid w:val="36798129"/>
    <w:rsid w:val="367C3253"/>
    <w:rsid w:val="36AF9C16"/>
    <w:rsid w:val="37461357"/>
    <w:rsid w:val="37574EB6"/>
    <w:rsid w:val="375881EF"/>
    <w:rsid w:val="38195BF6"/>
    <w:rsid w:val="38E0BFE6"/>
    <w:rsid w:val="3927B620"/>
    <w:rsid w:val="39BC51AF"/>
    <w:rsid w:val="3A097956"/>
    <w:rsid w:val="3AF27CA5"/>
    <w:rsid w:val="3BE05FC5"/>
    <w:rsid w:val="3C1A9D0A"/>
    <w:rsid w:val="3C544791"/>
    <w:rsid w:val="3C90F231"/>
    <w:rsid w:val="3CA20746"/>
    <w:rsid w:val="3CEAEF8D"/>
    <w:rsid w:val="3D1DF6CA"/>
    <w:rsid w:val="3D36B0B3"/>
    <w:rsid w:val="3D8BD283"/>
    <w:rsid w:val="3D92B193"/>
    <w:rsid w:val="3DDA4EFF"/>
    <w:rsid w:val="3E017285"/>
    <w:rsid w:val="3E306083"/>
    <w:rsid w:val="3E5841B0"/>
    <w:rsid w:val="3FA4C30B"/>
    <w:rsid w:val="3FEBC648"/>
    <w:rsid w:val="401DB970"/>
    <w:rsid w:val="402E853B"/>
    <w:rsid w:val="404C43C3"/>
    <w:rsid w:val="4062B7B5"/>
    <w:rsid w:val="40AC75F7"/>
    <w:rsid w:val="4130B1D4"/>
    <w:rsid w:val="4189019D"/>
    <w:rsid w:val="41A82B53"/>
    <w:rsid w:val="420AA577"/>
    <w:rsid w:val="428B9854"/>
    <w:rsid w:val="44EB1190"/>
    <w:rsid w:val="452C3977"/>
    <w:rsid w:val="453E7677"/>
    <w:rsid w:val="45716ECA"/>
    <w:rsid w:val="45A856F3"/>
    <w:rsid w:val="47A8906A"/>
    <w:rsid w:val="48F3F215"/>
    <w:rsid w:val="4930CC18"/>
    <w:rsid w:val="4939C0DA"/>
    <w:rsid w:val="494EE753"/>
    <w:rsid w:val="49B33855"/>
    <w:rsid w:val="49F4A396"/>
    <w:rsid w:val="4A84F6AB"/>
    <w:rsid w:val="4BAAA618"/>
    <w:rsid w:val="4BC141A3"/>
    <w:rsid w:val="4C2F1E13"/>
    <w:rsid w:val="4C5DFBDC"/>
    <w:rsid w:val="4C607AFF"/>
    <w:rsid w:val="4C65BD8A"/>
    <w:rsid w:val="4C77EABF"/>
    <w:rsid w:val="4C7AE0B8"/>
    <w:rsid w:val="4CA83849"/>
    <w:rsid w:val="4E12DCDD"/>
    <w:rsid w:val="4E815FC7"/>
    <w:rsid w:val="4EA82BD4"/>
    <w:rsid w:val="4EE0AF54"/>
    <w:rsid w:val="4F64990E"/>
    <w:rsid w:val="4F9405C0"/>
    <w:rsid w:val="4F96A927"/>
    <w:rsid w:val="4FED7D75"/>
    <w:rsid w:val="506470BC"/>
    <w:rsid w:val="50F97F20"/>
    <w:rsid w:val="5172B0A7"/>
    <w:rsid w:val="51D0B7D5"/>
    <w:rsid w:val="525B56BA"/>
    <w:rsid w:val="527CBD7E"/>
    <w:rsid w:val="529BFA28"/>
    <w:rsid w:val="52C1743D"/>
    <w:rsid w:val="530645BA"/>
    <w:rsid w:val="538DDB96"/>
    <w:rsid w:val="53A83063"/>
    <w:rsid w:val="53B43DBC"/>
    <w:rsid w:val="53E78E7A"/>
    <w:rsid w:val="53F8A733"/>
    <w:rsid w:val="5414C875"/>
    <w:rsid w:val="5438688B"/>
    <w:rsid w:val="54C522E9"/>
    <w:rsid w:val="54D85B25"/>
    <w:rsid w:val="552EEF0A"/>
    <w:rsid w:val="5547EEC1"/>
    <w:rsid w:val="5580D3FE"/>
    <w:rsid w:val="55811EBE"/>
    <w:rsid w:val="55DDF388"/>
    <w:rsid w:val="5610B3C0"/>
    <w:rsid w:val="56733B51"/>
    <w:rsid w:val="56C43CF2"/>
    <w:rsid w:val="5714D48D"/>
    <w:rsid w:val="575A77FE"/>
    <w:rsid w:val="575AD6EF"/>
    <w:rsid w:val="580F3941"/>
    <w:rsid w:val="58A3D87F"/>
    <w:rsid w:val="58A60BF4"/>
    <w:rsid w:val="59008051"/>
    <w:rsid w:val="595C2D0B"/>
    <w:rsid w:val="59E77BAF"/>
    <w:rsid w:val="5A0BE3D2"/>
    <w:rsid w:val="5A7404FD"/>
    <w:rsid w:val="5A77D61D"/>
    <w:rsid w:val="5B7EE31E"/>
    <w:rsid w:val="5BDCB57A"/>
    <w:rsid w:val="5BFAB104"/>
    <w:rsid w:val="5BFEB007"/>
    <w:rsid w:val="5C6160F5"/>
    <w:rsid w:val="5CB71430"/>
    <w:rsid w:val="5D89C745"/>
    <w:rsid w:val="5D8B6C3C"/>
    <w:rsid w:val="5DD17A28"/>
    <w:rsid w:val="5DDC562D"/>
    <w:rsid w:val="5E559037"/>
    <w:rsid w:val="5ED2F6B5"/>
    <w:rsid w:val="5EFCCE0D"/>
    <w:rsid w:val="5F6D4A89"/>
    <w:rsid w:val="60C50929"/>
    <w:rsid w:val="60CA461A"/>
    <w:rsid w:val="60F4CE9B"/>
    <w:rsid w:val="60FFD9DD"/>
    <w:rsid w:val="61106CBF"/>
    <w:rsid w:val="61387B06"/>
    <w:rsid w:val="615EE22B"/>
    <w:rsid w:val="61BEB045"/>
    <w:rsid w:val="623A379E"/>
    <w:rsid w:val="62AF3A70"/>
    <w:rsid w:val="62F6D912"/>
    <w:rsid w:val="62FAB28C"/>
    <w:rsid w:val="6321EA38"/>
    <w:rsid w:val="634C1846"/>
    <w:rsid w:val="6430E08C"/>
    <w:rsid w:val="64A3AF7B"/>
    <w:rsid w:val="64B0D251"/>
    <w:rsid w:val="655A2504"/>
    <w:rsid w:val="6593A815"/>
    <w:rsid w:val="65B80879"/>
    <w:rsid w:val="65CEB0B8"/>
    <w:rsid w:val="66108A2F"/>
    <w:rsid w:val="664ACDEC"/>
    <w:rsid w:val="66757FF9"/>
    <w:rsid w:val="66FDCE7F"/>
    <w:rsid w:val="67318FED"/>
    <w:rsid w:val="6784FEBF"/>
    <w:rsid w:val="67CE23AF"/>
    <w:rsid w:val="680DF0EB"/>
    <w:rsid w:val="684BF76E"/>
    <w:rsid w:val="6876B0E5"/>
    <w:rsid w:val="688FBDF2"/>
    <w:rsid w:val="691C1821"/>
    <w:rsid w:val="69853808"/>
    <w:rsid w:val="6A0BE86F"/>
    <w:rsid w:val="6A4CA73E"/>
    <w:rsid w:val="6A78A619"/>
    <w:rsid w:val="6AB20E5C"/>
    <w:rsid w:val="6B86EFD1"/>
    <w:rsid w:val="6BBE332C"/>
    <w:rsid w:val="6C58337F"/>
    <w:rsid w:val="6CEBC8B2"/>
    <w:rsid w:val="6CFAA3CD"/>
    <w:rsid w:val="6CFBF55C"/>
    <w:rsid w:val="6D117AC9"/>
    <w:rsid w:val="6DB11E44"/>
    <w:rsid w:val="6DC38924"/>
    <w:rsid w:val="6DD693E2"/>
    <w:rsid w:val="6DE0E00C"/>
    <w:rsid w:val="6EED0618"/>
    <w:rsid w:val="6F77F015"/>
    <w:rsid w:val="6FD3310B"/>
    <w:rsid w:val="700D60EB"/>
    <w:rsid w:val="702BDB85"/>
    <w:rsid w:val="707DADE1"/>
    <w:rsid w:val="70A1AB26"/>
    <w:rsid w:val="70C4081E"/>
    <w:rsid w:val="7127FA42"/>
    <w:rsid w:val="716E0DA0"/>
    <w:rsid w:val="71919FF9"/>
    <w:rsid w:val="71B7525C"/>
    <w:rsid w:val="721C6CF4"/>
    <w:rsid w:val="723D5E5B"/>
    <w:rsid w:val="72702E71"/>
    <w:rsid w:val="72CB48CE"/>
    <w:rsid w:val="72DFC502"/>
    <w:rsid w:val="72E5E764"/>
    <w:rsid w:val="7413AB55"/>
    <w:rsid w:val="74C7D76F"/>
    <w:rsid w:val="74D572C3"/>
    <w:rsid w:val="75059ED8"/>
    <w:rsid w:val="75317F1C"/>
    <w:rsid w:val="763D9614"/>
    <w:rsid w:val="76B81E1F"/>
    <w:rsid w:val="772A8A37"/>
    <w:rsid w:val="776079F5"/>
    <w:rsid w:val="77973BC6"/>
    <w:rsid w:val="77A844C7"/>
    <w:rsid w:val="77E6DE19"/>
    <w:rsid w:val="78297BD1"/>
    <w:rsid w:val="78A8F3AD"/>
    <w:rsid w:val="78F977AC"/>
    <w:rsid w:val="79458DEB"/>
    <w:rsid w:val="79749533"/>
    <w:rsid w:val="79754F78"/>
    <w:rsid w:val="79CE942A"/>
    <w:rsid w:val="79D29D12"/>
    <w:rsid w:val="7A04EB2F"/>
    <w:rsid w:val="7A4BC658"/>
    <w:rsid w:val="7A50FBA8"/>
    <w:rsid w:val="7A9FE6C8"/>
    <w:rsid w:val="7AB35EA4"/>
    <w:rsid w:val="7AB92DEF"/>
    <w:rsid w:val="7B879333"/>
    <w:rsid w:val="7BF3918A"/>
    <w:rsid w:val="7C1E506E"/>
    <w:rsid w:val="7CDF7498"/>
    <w:rsid w:val="7D0BDF0C"/>
    <w:rsid w:val="7D0DC6F8"/>
    <w:rsid w:val="7D287E1D"/>
    <w:rsid w:val="7D7A6A3B"/>
    <w:rsid w:val="7DB63066"/>
    <w:rsid w:val="7DC40465"/>
    <w:rsid w:val="7DE8C67E"/>
    <w:rsid w:val="7E200360"/>
    <w:rsid w:val="7E839267"/>
    <w:rsid w:val="7E9454F4"/>
    <w:rsid w:val="7EA4E471"/>
    <w:rsid w:val="7EC0DBB0"/>
    <w:rsid w:val="7EC658F0"/>
    <w:rsid w:val="7F0B775C"/>
    <w:rsid w:val="7F1BB080"/>
    <w:rsid w:val="7F56DB06"/>
    <w:rsid w:val="7F70D1F4"/>
    <w:rsid w:val="7F7B30C8"/>
    <w:rsid w:val="7FED93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24304"/>
  <w15:chartTrackingRefBased/>
  <w15:docId w15:val="{E4DE8047-A173-4AE1-B046-895F348F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359"/>
    <w:pPr>
      <w:spacing w:before="120" w:after="120" w:line="240" w:lineRule="auto"/>
    </w:pPr>
    <w:rPr>
      <w:rFonts w:ascii="Arial" w:eastAsia="Times New Roman" w:hAnsi="Arial" w:cs="Times New Roman"/>
      <w:color w:val="auto"/>
      <w:sz w:val="22"/>
      <w:szCs w:val="24"/>
      <w:lang w:eastAsia="en-GB"/>
    </w:rPr>
  </w:style>
  <w:style w:type="paragraph" w:styleId="Heading1">
    <w:name w:val="heading 1"/>
    <w:basedOn w:val="Normal"/>
    <w:next w:val="Normal"/>
    <w:link w:val="Heading1Char"/>
    <w:uiPriority w:val="9"/>
    <w:rsid w:val="00880459"/>
    <w:pPr>
      <w:keepNext/>
      <w:keepLines/>
      <w:spacing w:before="240"/>
      <w:outlineLvl w:val="0"/>
    </w:pPr>
    <w:rPr>
      <w:rFonts w:asciiTheme="majorHAnsi" w:eastAsiaTheme="majorEastAsia" w:hAnsiTheme="majorHAnsi" w:cstheme="majorBidi"/>
      <w:color w:val="203655" w:themeColor="accent1" w:themeShade="BF"/>
      <w:sz w:val="32"/>
      <w:szCs w:val="32"/>
    </w:rPr>
  </w:style>
  <w:style w:type="paragraph" w:styleId="Heading2">
    <w:name w:val="heading 2"/>
    <w:basedOn w:val="Normal"/>
    <w:next w:val="Normal"/>
    <w:link w:val="Heading2Char"/>
    <w:uiPriority w:val="9"/>
    <w:unhideWhenUsed/>
    <w:rsid w:val="00880459"/>
    <w:pPr>
      <w:keepNext/>
      <w:keepLines/>
      <w:spacing w:before="40"/>
      <w:outlineLvl w:val="1"/>
    </w:pPr>
    <w:rPr>
      <w:rFonts w:asciiTheme="majorHAnsi" w:eastAsiaTheme="majorEastAsia" w:hAnsiTheme="majorHAnsi" w:cstheme="majorBidi"/>
      <w:color w:val="203655" w:themeColor="accent1" w:themeShade="BF"/>
      <w:sz w:val="26"/>
      <w:szCs w:val="26"/>
    </w:rPr>
  </w:style>
  <w:style w:type="paragraph" w:styleId="Heading3">
    <w:name w:val="heading 3"/>
    <w:basedOn w:val="Normal"/>
    <w:next w:val="Normal"/>
    <w:link w:val="Heading3Char"/>
    <w:uiPriority w:val="9"/>
    <w:semiHidden/>
    <w:unhideWhenUsed/>
    <w:rsid w:val="006844C3"/>
    <w:pPr>
      <w:keepNext/>
      <w:keepLines/>
      <w:spacing w:before="40"/>
      <w:outlineLvl w:val="2"/>
    </w:pPr>
    <w:rPr>
      <w:rFonts w:asciiTheme="majorHAnsi" w:eastAsiaTheme="majorEastAsia" w:hAnsiTheme="majorHAnsi" w:cstheme="majorBidi"/>
      <w:color w:val="152438" w:themeColor="accent1" w:themeShade="7F"/>
    </w:rPr>
  </w:style>
  <w:style w:type="paragraph" w:styleId="Heading4">
    <w:name w:val="heading 4"/>
    <w:basedOn w:val="Normal"/>
    <w:next w:val="Normal"/>
    <w:link w:val="Heading4Char"/>
    <w:uiPriority w:val="9"/>
    <w:semiHidden/>
    <w:unhideWhenUsed/>
    <w:rsid w:val="00880459"/>
    <w:pPr>
      <w:keepNext/>
      <w:keepLines/>
      <w:spacing w:before="40"/>
      <w:outlineLvl w:val="3"/>
    </w:pPr>
    <w:rPr>
      <w:rFonts w:asciiTheme="majorHAnsi" w:eastAsiaTheme="majorEastAsia" w:hAnsiTheme="majorHAnsi" w:cstheme="majorBidi"/>
      <w:i/>
      <w:iCs/>
      <w:color w:val="2036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459"/>
    <w:rPr>
      <w:rFonts w:asciiTheme="majorHAnsi" w:eastAsiaTheme="majorEastAsia" w:hAnsiTheme="majorHAnsi" w:cstheme="majorBidi"/>
      <w:color w:val="203655" w:themeColor="accent1" w:themeShade="BF"/>
      <w:sz w:val="32"/>
      <w:szCs w:val="32"/>
      <w:lang w:eastAsia="en-GB"/>
    </w:rPr>
  </w:style>
  <w:style w:type="character" w:customStyle="1" w:styleId="Heading2Char">
    <w:name w:val="Heading 2 Char"/>
    <w:basedOn w:val="DefaultParagraphFont"/>
    <w:link w:val="Heading2"/>
    <w:uiPriority w:val="9"/>
    <w:rsid w:val="00880459"/>
    <w:rPr>
      <w:rFonts w:asciiTheme="majorHAnsi" w:eastAsiaTheme="majorEastAsia" w:hAnsiTheme="majorHAnsi" w:cstheme="majorBidi"/>
      <w:color w:val="203655" w:themeColor="accent1" w:themeShade="BF"/>
      <w:sz w:val="26"/>
      <w:szCs w:val="26"/>
      <w:lang w:eastAsia="en-GB"/>
    </w:rPr>
  </w:style>
  <w:style w:type="character" w:customStyle="1" w:styleId="Heading3Char">
    <w:name w:val="Heading 3 Char"/>
    <w:basedOn w:val="DefaultParagraphFont"/>
    <w:link w:val="Heading3"/>
    <w:uiPriority w:val="9"/>
    <w:rsid w:val="006844C3"/>
    <w:rPr>
      <w:rFonts w:asciiTheme="majorHAnsi" w:eastAsiaTheme="majorEastAsia" w:hAnsiTheme="majorHAnsi" w:cstheme="majorBidi"/>
      <w:color w:val="152438" w:themeColor="accent1" w:themeShade="7F"/>
      <w:sz w:val="24"/>
      <w:szCs w:val="24"/>
      <w:lang w:eastAsia="en-GB"/>
    </w:rPr>
  </w:style>
  <w:style w:type="character" w:customStyle="1" w:styleId="Heading4Char">
    <w:name w:val="Heading 4 Char"/>
    <w:basedOn w:val="DefaultParagraphFont"/>
    <w:link w:val="Heading4"/>
    <w:uiPriority w:val="9"/>
    <w:semiHidden/>
    <w:rsid w:val="00880459"/>
    <w:rPr>
      <w:rFonts w:asciiTheme="majorHAnsi" w:eastAsiaTheme="majorEastAsia" w:hAnsiTheme="majorHAnsi" w:cstheme="majorBidi"/>
      <w:i/>
      <w:iCs/>
      <w:color w:val="203655" w:themeColor="accent1" w:themeShade="BF"/>
      <w:sz w:val="24"/>
      <w:szCs w:val="24"/>
      <w:lang w:eastAsia="en-GB"/>
    </w:rPr>
  </w:style>
  <w:style w:type="paragraph" w:customStyle="1" w:styleId="LBSSubtitle">
    <w:name w:val="LBS Subtitle"/>
    <w:link w:val="LBSSubtitleChar"/>
    <w:qFormat/>
    <w:rsid w:val="009F5C6E"/>
    <w:pPr>
      <w:spacing w:after="680" w:line="760" w:lineRule="atLeast"/>
    </w:pPr>
    <w:rPr>
      <w:rFonts w:asciiTheme="majorHAnsi" w:eastAsiaTheme="majorEastAsia" w:hAnsiTheme="majorHAnsi" w:cstheme="majorBidi"/>
      <w:bCs/>
      <w:color w:val="2B4972" w:themeColor="accent1"/>
      <w:sz w:val="48"/>
      <w:szCs w:val="48"/>
    </w:rPr>
  </w:style>
  <w:style w:type="character" w:customStyle="1" w:styleId="LBSSubtitleChar">
    <w:name w:val="LBS Subtitle Char"/>
    <w:basedOn w:val="Heading2Char"/>
    <w:link w:val="LBSSubtitle"/>
    <w:rsid w:val="009F5C6E"/>
    <w:rPr>
      <w:rFonts w:asciiTheme="majorHAnsi" w:eastAsiaTheme="majorEastAsia" w:hAnsiTheme="majorHAnsi" w:cstheme="majorBidi"/>
      <w:bCs/>
      <w:color w:val="2B4972" w:themeColor="accent1"/>
      <w:sz w:val="48"/>
      <w:szCs w:val="48"/>
      <w:lang w:eastAsia="en-GB"/>
    </w:rPr>
  </w:style>
  <w:style w:type="paragraph" w:customStyle="1" w:styleId="LBSTitle">
    <w:name w:val="LBS Title"/>
    <w:link w:val="LBSTitleChar"/>
    <w:qFormat/>
    <w:rsid w:val="00971153"/>
    <w:pPr>
      <w:spacing w:after="680" w:line="1480" w:lineRule="atLeast"/>
    </w:pPr>
    <w:rPr>
      <w:rFonts w:asciiTheme="majorHAnsi" w:eastAsiaTheme="majorEastAsia" w:hAnsiTheme="majorHAnsi" w:cstheme="majorBidi"/>
      <w:bCs/>
      <w:color w:val="C9D3DB" w:themeColor="light2"/>
      <w:sz w:val="72"/>
      <w:szCs w:val="72"/>
    </w:rPr>
  </w:style>
  <w:style w:type="character" w:customStyle="1" w:styleId="LBSTitleChar">
    <w:name w:val="LBS Title Char"/>
    <w:basedOn w:val="Heading1Char"/>
    <w:link w:val="LBSTitle"/>
    <w:rsid w:val="00971153"/>
    <w:rPr>
      <w:rFonts w:asciiTheme="majorHAnsi" w:eastAsiaTheme="majorEastAsia" w:hAnsiTheme="majorHAnsi" w:cstheme="majorBidi"/>
      <w:bCs/>
      <w:color w:val="C9D3DB" w:themeColor="light2"/>
      <w:sz w:val="72"/>
      <w:szCs w:val="72"/>
      <w:lang w:eastAsia="en-GB"/>
    </w:rPr>
  </w:style>
  <w:style w:type="paragraph" w:styleId="ListBullet">
    <w:name w:val="List Bullet"/>
    <w:basedOn w:val="Normal"/>
    <w:uiPriority w:val="5"/>
    <w:semiHidden/>
    <w:unhideWhenUsed/>
    <w:qFormat/>
    <w:rsid w:val="00880459"/>
    <w:pPr>
      <w:numPr>
        <w:numId w:val="1"/>
      </w:numPr>
      <w:spacing w:after="170"/>
    </w:pPr>
  </w:style>
  <w:style w:type="paragraph" w:styleId="ListParagraph">
    <w:name w:val="List Paragraph"/>
    <w:basedOn w:val="Normal"/>
    <w:link w:val="ListParagraphChar"/>
    <w:uiPriority w:val="34"/>
    <w:qFormat/>
    <w:rsid w:val="00880459"/>
    <w:pPr>
      <w:ind w:left="720"/>
      <w:contextualSpacing/>
    </w:pPr>
  </w:style>
  <w:style w:type="character" w:customStyle="1" w:styleId="ListParagraphChar">
    <w:name w:val="List Paragraph Char"/>
    <w:link w:val="ListParagraph"/>
    <w:uiPriority w:val="34"/>
    <w:locked/>
    <w:rsid w:val="00880459"/>
    <w:rPr>
      <w:color w:val="878787"/>
    </w:rPr>
  </w:style>
  <w:style w:type="paragraph" w:styleId="TOCHeading">
    <w:name w:val="TOC Heading"/>
    <w:basedOn w:val="Heading1"/>
    <w:next w:val="Normal"/>
    <w:uiPriority w:val="39"/>
    <w:unhideWhenUsed/>
    <w:qFormat/>
    <w:rsid w:val="00880459"/>
    <w:pPr>
      <w:spacing w:before="0" w:after="680" w:line="1480" w:lineRule="atLeast"/>
      <w:outlineLvl w:val="9"/>
    </w:pPr>
    <w:rPr>
      <w:bCs/>
      <w:color w:val="C9D3DB" w:themeColor="light2"/>
      <w:sz w:val="140"/>
      <w:szCs w:val="28"/>
    </w:rPr>
  </w:style>
  <w:style w:type="paragraph" w:styleId="Header">
    <w:name w:val="header"/>
    <w:basedOn w:val="Normal"/>
    <w:link w:val="HeaderChar"/>
    <w:uiPriority w:val="99"/>
    <w:unhideWhenUsed/>
    <w:rsid w:val="00880459"/>
    <w:pPr>
      <w:tabs>
        <w:tab w:val="center" w:pos="4513"/>
        <w:tab w:val="right" w:pos="9026"/>
      </w:tabs>
    </w:pPr>
  </w:style>
  <w:style w:type="character" w:customStyle="1" w:styleId="HeaderChar">
    <w:name w:val="Header Char"/>
    <w:basedOn w:val="DefaultParagraphFont"/>
    <w:link w:val="Header"/>
    <w:uiPriority w:val="99"/>
    <w:rsid w:val="00880459"/>
    <w:rPr>
      <w:rFonts w:ascii="Times New Roman" w:eastAsia="Times New Roman" w:hAnsi="Times New Roman" w:cs="Times New Roman"/>
      <w:color w:val="auto"/>
      <w:sz w:val="24"/>
      <w:szCs w:val="24"/>
      <w:lang w:eastAsia="en-GB"/>
    </w:rPr>
  </w:style>
  <w:style w:type="paragraph" w:styleId="Footer">
    <w:name w:val="footer"/>
    <w:basedOn w:val="Normal"/>
    <w:link w:val="FooterChar"/>
    <w:uiPriority w:val="99"/>
    <w:unhideWhenUsed/>
    <w:rsid w:val="00880459"/>
    <w:pPr>
      <w:tabs>
        <w:tab w:val="center" w:pos="4513"/>
        <w:tab w:val="right" w:pos="9026"/>
      </w:tabs>
    </w:pPr>
  </w:style>
  <w:style w:type="character" w:customStyle="1" w:styleId="FooterChar">
    <w:name w:val="Footer Char"/>
    <w:basedOn w:val="DefaultParagraphFont"/>
    <w:link w:val="Footer"/>
    <w:uiPriority w:val="99"/>
    <w:rsid w:val="00880459"/>
    <w:rPr>
      <w:rFonts w:ascii="Times New Roman" w:eastAsia="Times New Roman" w:hAnsi="Times New Roman" w:cs="Times New Roman"/>
      <w:color w:val="auto"/>
      <w:sz w:val="24"/>
      <w:szCs w:val="24"/>
      <w:lang w:eastAsia="en-GB"/>
    </w:rPr>
  </w:style>
  <w:style w:type="character" w:styleId="PlaceholderText">
    <w:name w:val="Placeholder Text"/>
    <w:basedOn w:val="DefaultParagraphFont"/>
    <w:uiPriority w:val="99"/>
    <w:semiHidden/>
    <w:rsid w:val="002711C9"/>
    <w:rPr>
      <w:color w:val="808080"/>
    </w:rPr>
  </w:style>
  <w:style w:type="paragraph" w:styleId="TOC1">
    <w:name w:val="toc 1"/>
    <w:basedOn w:val="Normal"/>
    <w:next w:val="Normal"/>
    <w:autoRedefine/>
    <w:uiPriority w:val="39"/>
    <w:unhideWhenUsed/>
    <w:rsid w:val="00563281"/>
    <w:pPr>
      <w:tabs>
        <w:tab w:val="left" w:pos="426"/>
        <w:tab w:val="right" w:leader="dot" w:pos="9016"/>
      </w:tabs>
      <w:spacing w:after="100"/>
    </w:pPr>
  </w:style>
  <w:style w:type="paragraph" w:styleId="TOC2">
    <w:name w:val="toc 2"/>
    <w:basedOn w:val="Normal"/>
    <w:next w:val="Normal"/>
    <w:autoRedefine/>
    <w:uiPriority w:val="39"/>
    <w:unhideWhenUsed/>
    <w:rsid w:val="009D0565"/>
    <w:pPr>
      <w:spacing w:after="100"/>
      <w:ind w:left="200"/>
    </w:pPr>
  </w:style>
  <w:style w:type="character" w:styleId="Hyperlink">
    <w:name w:val="Hyperlink"/>
    <w:basedOn w:val="DefaultParagraphFont"/>
    <w:uiPriority w:val="99"/>
    <w:unhideWhenUsed/>
    <w:rsid w:val="009D0565"/>
    <w:rPr>
      <w:color w:val="37CBF5" w:themeColor="hyperlink"/>
      <w:u w:val="single"/>
    </w:rPr>
  </w:style>
  <w:style w:type="table" w:styleId="TableGrid">
    <w:name w:val="Table Grid"/>
    <w:basedOn w:val="TableNormal"/>
    <w:uiPriority w:val="59"/>
    <w:rsid w:val="004D7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uthwarkDarkYellow1">
    <w:name w:val="Southwark Dark Yellow1"/>
    <w:basedOn w:val="TableNormal"/>
    <w:next w:val="TableGrid"/>
    <w:uiPriority w:val="59"/>
    <w:rsid w:val="00847ED7"/>
    <w:pPr>
      <w:spacing w:before="57" w:after="57"/>
    </w:pPr>
    <w:tblPr>
      <w:tblStyleRowBandSize w:val="1"/>
      <w:tblBorders>
        <w:insideV w:val="single" w:sz="8" w:space="0" w:color="FFFFFF"/>
      </w:tblBorders>
    </w:tblPr>
    <w:tblStylePr w:type="firstRow">
      <w:rPr>
        <w:color w:val="F8F8F8"/>
      </w:rPr>
      <w:tblPr/>
      <w:tcPr>
        <w:shd w:val="clear" w:color="auto" w:fill="B6BF00"/>
      </w:tcPr>
    </w:tblStylePr>
    <w:tblStylePr w:type="band1Horz">
      <w:tblPr/>
      <w:tcPr>
        <w:shd w:val="clear" w:color="auto" w:fill="FBFFBF"/>
      </w:tcPr>
    </w:tblStylePr>
  </w:style>
  <w:style w:type="paragraph" w:customStyle="1" w:styleId="NormalCover">
    <w:name w:val="Normal Cover"/>
    <w:basedOn w:val="Normal"/>
    <w:semiHidden/>
    <w:rsid w:val="0072397F"/>
    <w:pPr>
      <w:spacing w:line="360" w:lineRule="atLeast"/>
    </w:pPr>
    <w:rPr>
      <w:color w:val="878787"/>
      <w:sz w:val="32"/>
    </w:rPr>
  </w:style>
  <w:style w:type="paragraph" w:styleId="TOC3">
    <w:name w:val="toc 3"/>
    <w:basedOn w:val="Normal"/>
    <w:next w:val="Normal"/>
    <w:autoRedefine/>
    <w:uiPriority w:val="39"/>
    <w:unhideWhenUsed/>
    <w:rsid w:val="00976CD6"/>
    <w:pPr>
      <w:spacing w:after="100"/>
      <w:ind w:left="440"/>
    </w:pPr>
  </w:style>
  <w:style w:type="paragraph" w:customStyle="1" w:styleId="paragraph">
    <w:name w:val="paragraph"/>
    <w:basedOn w:val="Normal"/>
    <w:rsid w:val="00705C5A"/>
    <w:pPr>
      <w:spacing w:before="100" w:beforeAutospacing="1" w:after="100" w:afterAutospacing="1"/>
    </w:pPr>
  </w:style>
  <w:style w:type="character" w:customStyle="1" w:styleId="normaltextrun">
    <w:name w:val="normaltextrun"/>
    <w:basedOn w:val="DefaultParagraphFont"/>
    <w:rsid w:val="00705C5A"/>
  </w:style>
  <w:style w:type="character" w:customStyle="1" w:styleId="eop">
    <w:name w:val="eop"/>
    <w:basedOn w:val="DefaultParagraphFont"/>
    <w:rsid w:val="00705C5A"/>
  </w:style>
  <w:style w:type="character" w:customStyle="1" w:styleId="spellingerror">
    <w:name w:val="spellingerror"/>
    <w:basedOn w:val="DefaultParagraphFont"/>
    <w:rsid w:val="00705C5A"/>
  </w:style>
  <w:style w:type="paragraph" w:styleId="BalloonText">
    <w:name w:val="Balloon Text"/>
    <w:basedOn w:val="Normal"/>
    <w:link w:val="BalloonTextChar"/>
    <w:uiPriority w:val="99"/>
    <w:semiHidden/>
    <w:unhideWhenUsed/>
    <w:rsid w:val="00BD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098"/>
    <w:rPr>
      <w:rFonts w:ascii="Segoe UI" w:eastAsia="Times New Roman" w:hAnsi="Segoe UI" w:cs="Segoe UI"/>
      <w:color w:val="auto"/>
      <w:sz w:val="18"/>
      <w:szCs w:val="18"/>
      <w:lang w:eastAsia="en-GB"/>
    </w:rPr>
  </w:style>
  <w:style w:type="paragraph" w:styleId="FootnoteText">
    <w:name w:val="footnote text"/>
    <w:basedOn w:val="Normal"/>
    <w:link w:val="FootnoteTextChar"/>
    <w:uiPriority w:val="99"/>
    <w:semiHidden/>
    <w:unhideWhenUsed/>
    <w:rsid w:val="00BD68FE"/>
    <w:rPr>
      <w:sz w:val="20"/>
    </w:rPr>
  </w:style>
  <w:style w:type="character" w:customStyle="1" w:styleId="FootnoteTextChar">
    <w:name w:val="Footnote Text Char"/>
    <w:basedOn w:val="DefaultParagraphFont"/>
    <w:link w:val="FootnoteText"/>
    <w:uiPriority w:val="99"/>
    <w:semiHidden/>
    <w:rsid w:val="00F75098"/>
    <w:rPr>
      <w:rFonts w:ascii="Times New Roman" w:eastAsia="Times New Roman" w:hAnsi="Times New Roman" w:cs="Times New Roman"/>
      <w:color w:val="auto"/>
      <w:szCs w:val="24"/>
      <w:lang w:eastAsia="en-GB"/>
    </w:rPr>
  </w:style>
  <w:style w:type="character" w:styleId="FootnoteReference">
    <w:name w:val="footnote reference"/>
    <w:basedOn w:val="DefaultParagraphFont"/>
    <w:uiPriority w:val="99"/>
    <w:semiHidden/>
    <w:unhideWhenUsed/>
    <w:rsid w:val="00F75098"/>
    <w:rPr>
      <w:vertAlign w:val="superscript"/>
    </w:rPr>
  </w:style>
  <w:style w:type="character" w:customStyle="1" w:styleId="UnresolvedMention">
    <w:name w:val="Unresolved Mention"/>
    <w:basedOn w:val="DefaultParagraphFont"/>
    <w:uiPriority w:val="99"/>
    <w:unhideWhenUsed/>
    <w:rsid w:val="00473554"/>
    <w:rPr>
      <w:color w:val="605E5C"/>
      <w:shd w:val="clear" w:color="auto" w:fill="E1DFDD"/>
    </w:rPr>
  </w:style>
  <w:style w:type="character" w:customStyle="1" w:styleId="linebreakblob">
    <w:name w:val="linebreakblob"/>
    <w:basedOn w:val="DefaultParagraphFont"/>
    <w:rsid w:val="001D10A8"/>
  </w:style>
  <w:style w:type="character" w:styleId="CommentReference">
    <w:name w:val="annotation reference"/>
    <w:basedOn w:val="DefaultParagraphFont"/>
    <w:uiPriority w:val="99"/>
    <w:semiHidden/>
    <w:unhideWhenUsed/>
    <w:rsid w:val="00977941"/>
    <w:rPr>
      <w:sz w:val="16"/>
      <w:szCs w:val="16"/>
    </w:rPr>
  </w:style>
  <w:style w:type="paragraph" w:styleId="CommentText">
    <w:name w:val="annotation text"/>
    <w:basedOn w:val="Normal"/>
    <w:link w:val="CommentTextChar"/>
    <w:uiPriority w:val="99"/>
    <w:unhideWhenUsed/>
    <w:rsid w:val="00977941"/>
    <w:rPr>
      <w:sz w:val="20"/>
      <w:szCs w:val="20"/>
    </w:rPr>
  </w:style>
  <w:style w:type="character" w:customStyle="1" w:styleId="CommentTextChar">
    <w:name w:val="Comment Text Char"/>
    <w:basedOn w:val="DefaultParagraphFont"/>
    <w:link w:val="CommentText"/>
    <w:uiPriority w:val="99"/>
    <w:rsid w:val="00977941"/>
    <w:rPr>
      <w:rFonts w:ascii="Arial" w:eastAsia="Times New Roman" w:hAnsi="Arial" w:cs="Times New Roman"/>
      <w:color w:val="auto"/>
      <w:lang w:eastAsia="en-GB"/>
    </w:rPr>
  </w:style>
  <w:style w:type="paragraph" w:styleId="CommentSubject">
    <w:name w:val="annotation subject"/>
    <w:basedOn w:val="CommentText"/>
    <w:next w:val="CommentText"/>
    <w:link w:val="CommentSubjectChar"/>
    <w:uiPriority w:val="99"/>
    <w:semiHidden/>
    <w:unhideWhenUsed/>
    <w:rsid w:val="00977941"/>
    <w:rPr>
      <w:b/>
      <w:bCs/>
    </w:rPr>
  </w:style>
  <w:style w:type="character" w:customStyle="1" w:styleId="CommentSubjectChar">
    <w:name w:val="Comment Subject Char"/>
    <w:basedOn w:val="CommentTextChar"/>
    <w:link w:val="CommentSubject"/>
    <w:uiPriority w:val="99"/>
    <w:semiHidden/>
    <w:rsid w:val="00977941"/>
    <w:rPr>
      <w:rFonts w:ascii="Arial" w:eastAsia="Times New Roman" w:hAnsi="Arial" w:cs="Times New Roman"/>
      <w:b/>
      <w:bCs/>
      <w:color w:val="auto"/>
      <w:lang w:eastAsia="en-GB"/>
    </w:rPr>
  </w:style>
  <w:style w:type="paragraph" w:customStyle="1" w:styleId="legclearfix">
    <w:name w:val="legclearfix"/>
    <w:basedOn w:val="Normal"/>
    <w:rsid w:val="00551859"/>
    <w:pPr>
      <w:spacing w:before="100" w:beforeAutospacing="1" w:after="100" w:afterAutospacing="1"/>
    </w:pPr>
  </w:style>
  <w:style w:type="character" w:customStyle="1" w:styleId="legds">
    <w:name w:val="legds"/>
    <w:basedOn w:val="DefaultParagraphFont"/>
    <w:rsid w:val="00551859"/>
  </w:style>
  <w:style w:type="paragraph" w:styleId="NormalWeb">
    <w:name w:val="Normal (Web)"/>
    <w:basedOn w:val="Normal"/>
    <w:uiPriority w:val="99"/>
    <w:unhideWhenUsed/>
    <w:rsid w:val="00DD66F7"/>
    <w:pPr>
      <w:spacing w:before="100" w:beforeAutospacing="1" w:after="100" w:afterAutospacing="1"/>
    </w:pPr>
  </w:style>
  <w:style w:type="paragraph" w:styleId="NoSpacing">
    <w:name w:val="No Spacing"/>
    <w:uiPriority w:val="1"/>
    <w:qFormat/>
    <w:rsid w:val="00E93717"/>
    <w:pPr>
      <w:spacing w:after="0" w:line="240" w:lineRule="auto"/>
    </w:pPr>
    <w:rPr>
      <w:color w:val="auto"/>
      <w:sz w:val="22"/>
      <w:szCs w:val="22"/>
    </w:rPr>
  </w:style>
  <w:style w:type="character" w:customStyle="1" w:styleId="Mention">
    <w:name w:val="Mention"/>
    <w:basedOn w:val="DefaultParagraphFont"/>
    <w:uiPriority w:val="99"/>
    <w:unhideWhenUsed/>
    <w:rsid w:val="00E41217"/>
    <w:rPr>
      <w:color w:val="2B579A"/>
      <w:shd w:val="clear" w:color="auto" w:fill="E1DFDD"/>
    </w:rPr>
  </w:style>
  <w:style w:type="character" w:styleId="FollowedHyperlink">
    <w:name w:val="FollowedHyperlink"/>
    <w:basedOn w:val="DefaultParagraphFont"/>
    <w:uiPriority w:val="99"/>
    <w:semiHidden/>
    <w:unhideWhenUsed/>
    <w:rsid w:val="008F49EA"/>
    <w:rPr>
      <w:color w:val="39393B" w:themeColor="followedHyperlink"/>
      <w:u w:val="single"/>
    </w:rPr>
  </w:style>
  <w:style w:type="character" w:customStyle="1" w:styleId="legamendingtext">
    <w:name w:val="legamendingtext"/>
    <w:basedOn w:val="DefaultParagraphFont"/>
    <w:rsid w:val="005A25C1"/>
  </w:style>
  <w:style w:type="table" w:styleId="GridTable4-Accent2">
    <w:name w:val="Grid Table 4 Accent 2"/>
    <w:basedOn w:val="TableNormal"/>
    <w:uiPriority w:val="49"/>
    <w:rsid w:val="00905CE6"/>
    <w:pPr>
      <w:spacing w:after="0" w:line="240" w:lineRule="auto"/>
    </w:pPr>
    <w:tblPr>
      <w:tblStyleRowBandSize w:val="1"/>
      <w:tblStyleColBandSize w:val="1"/>
      <w:tblBorders>
        <w:top w:val="single" w:sz="4" w:space="0" w:color="39E9FC" w:themeColor="accent2" w:themeTint="99"/>
        <w:left w:val="single" w:sz="4" w:space="0" w:color="39E9FC" w:themeColor="accent2" w:themeTint="99"/>
        <w:bottom w:val="single" w:sz="4" w:space="0" w:color="39E9FC" w:themeColor="accent2" w:themeTint="99"/>
        <w:right w:val="single" w:sz="4" w:space="0" w:color="39E9FC" w:themeColor="accent2" w:themeTint="99"/>
        <w:insideH w:val="single" w:sz="4" w:space="0" w:color="39E9FC" w:themeColor="accent2" w:themeTint="99"/>
        <w:insideV w:val="single" w:sz="4" w:space="0" w:color="39E9FC" w:themeColor="accent2" w:themeTint="99"/>
      </w:tblBorders>
    </w:tblPr>
    <w:tblStylePr w:type="firstRow">
      <w:rPr>
        <w:b/>
        <w:bCs/>
        <w:color w:val="FFFFFF" w:themeColor="background1"/>
      </w:rPr>
      <w:tblPr/>
      <w:tcPr>
        <w:tcBorders>
          <w:top w:val="single" w:sz="4" w:space="0" w:color="029FB0" w:themeColor="accent2"/>
          <w:left w:val="single" w:sz="4" w:space="0" w:color="029FB0" w:themeColor="accent2"/>
          <w:bottom w:val="single" w:sz="4" w:space="0" w:color="029FB0" w:themeColor="accent2"/>
          <w:right w:val="single" w:sz="4" w:space="0" w:color="029FB0" w:themeColor="accent2"/>
          <w:insideH w:val="nil"/>
          <w:insideV w:val="nil"/>
        </w:tcBorders>
        <w:shd w:val="clear" w:color="auto" w:fill="029FB0" w:themeFill="accent2"/>
      </w:tcPr>
    </w:tblStylePr>
    <w:tblStylePr w:type="lastRow">
      <w:rPr>
        <w:b/>
        <w:bCs/>
      </w:rPr>
      <w:tblPr/>
      <w:tcPr>
        <w:tcBorders>
          <w:top w:val="double" w:sz="4" w:space="0" w:color="029FB0" w:themeColor="accent2"/>
        </w:tcBorders>
      </w:tcPr>
    </w:tblStylePr>
    <w:tblStylePr w:type="firstCol">
      <w:rPr>
        <w:b/>
        <w:bCs/>
      </w:rPr>
    </w:tblStylePr>
    <w:tblStylePr w:type="lastCol">
      <w:rPr>
        <w:b/>
        <w:bCs/>
      </w:rPr>
    </w:tblStylePr>
    <w:tblStylePr w:type="band1Vert">
      <w:tblPr/>
      <w:tcPr>
        <w:shd w:val="clear" w:color="auto" w:fill="BDF7FE" w:themeFill="accent2" w:themeFillTint="33"/>
      </w:tcPr>
    </w:tblStylePr>
    <w:tblStylePr w:type="band1Horz">
      <w:tblPr/>
      <w:tcPr>
        <w:shd w:val="clear" w:color="auto" w:fill="BDF7FE" w:themeFill="accent2" w:themeFillTint="33"/>
      </w:tcPr>
    </w:tblStylePr>
  </w:style>
  <w:style w:type="table" w:styleId="GridTable4-Accent4">
    <w:name w:val="Grid Table 4 Accent 4"/>
    <w:basedOn w:val="TableNormal"/>
    <w:uiPriority w:val="49"/>
    <w:rsid w:val="00444F86"/>
    <w:pPr>
      <w:spacing w:after="0" w:line="240" w:lineRule="auto"/>
    </w:pPr>
    <w:tblPr>
      <w:tblStyleRowBandSize w:val="1"/>
      <w:tblStyleColBandSize w:val="1"/>
      <w:tblBorders>
        <w:top w:val="single" w:sz="4" w:space="0" w:color="47E78E" w:themeColor="accent4" w:themeTint="99"/>
        <w:left w:val="single" w:sz="4" w:space="0" w:color="47E78E" w:themeColor="accent4" w:themeTint="99"/>
        <w:bottom w:val="single" w:sz="4" w:space="0" w:color="47E78E" w:themeColor="accent4" w:themeTint="99"/>
        <w:right w:val="single" w:sz="4" w:space="0" w:color="47E78E" w:themeColor="accent4" w:themeTint="99"/>
        <w:insideH w:val="single" w:sz="4" w:space="0" w:color="47E78E" w:themeColor="accent4" w:themeTint="99"/>
        <w:insideV w:val="single" w:sz="4" w:space="0" w:color="47E78E" w:themeColor="accent4" w:themeTint="99"/>
      </w:tblBorders>
    </w:tblPr>
    <w:tblStylePr w:type="firstRow">
      <w:rPr>
        <w:b/>
        <w:bCs/>
        <w:color w:val="FFFFFF" w:themeColor="background1"/>
      </w:rPr>
      <w:tblPr/>
      <w:tcPr>
        <w:tcBorders>
          <w:top w:val="single" w:sz="4" w:space="0" w:color="13914B" w:themeColor="accent4"/>
          <w:left w:val="single" w:sz="4" w:space="0" w:color="13914B" w:themeColor="accent4"/>
          <w:bottom w:val="single" w:sz="4" w:space="0" w:color="13914B" w:themeColor="accent4"/>
          <w:right w:val="single" w:sz="4" w:space="0" w:color="13914B" w:themeColor="accent4"/>
          <w:insideH w:val="nil"/>
          <w:insideV w:val="nil"/>
        </w:tcBorders>
        <w:shd w:val="clear" w:color="auto" w:fill="13914B" w:themeFill="accent4"/>
      </w:tcPr>
    </w:tblStylePr>
    <w:tblStylePr w:type="lastRow">
      <w:rPr>
        <w:b/>
        <w:bCs/>
      </w:rPr>
      <w:tblPr/>
      <w:tcPr>
        <w:tcBorders>
          <w:top w:val="double" w:sz="4" w:space="0" w:color="13914B" w:themeColor="accent4"/>
        </w:tcBorders>
      </w:tcPr>
    </w:tblStylePr>
    <w:tblStylePr w:type="firstCol">
      <w:rPr>
        <w:b/>
        <w:bCs/>
      </w:rPr>
    </w:tblStylePr>
    <w:tblStylePr w:type="lastCol">
      <w:rPr>
        <w:b/>
        <w:bCs/>
      </w:rPr>
    </w:tblStylePr>
    <w:tblStylePr w:type="band1Vert">
      <w:tblPr/>
      <w:tcPr>
        <w:shd w:val="clear" w:color="auto" w:fill="C1F7D9" w:themeFill="accent4" w:themeFillTint="33"/>
      </w:tcPr>
    </w:tblStylePr>
    <w:tblStylePr w:type="band1Horz">
      <w:tblPr/>
      <w:tcPr>
        <w:shd w:val="clear" w:color="auto" w:fill="C1F7D9" w:themeFill="accent4" w:themeFillTint="33"/>
      </w:tcPr>
    </w:tblStylePr>
  </w:style>
  <w:style w:type="character" w:styleId="LineNumber">
    <w:name w:val="line number"/>
    <w:basedOn w:val="DefaultParagraphFont"/>
    <w:uiPriority w:val="99"/>
    <w:semiHidden/>
    <w:unhideWhenUsed/>
    <w:rsid w:val="00F80EAC"/>
  </w:style>
  <w:style w:type="character" w:styleId="Emphasis">
    <w:name w:val="Emphasis"/>
    <w:basedOn w:val="DefaultParagraphFont"/>
    <w:uiPriority w:val="20"/>
    <w:qFormat/>
    <w:rsid w:val="000E4F95"/>
    <w:rPr>
      <w:i/>
      <w:iCs/>
    </w:rPr>
  </w:style>
  <w:style w:type="paragraph" w:styleId="Revision">
    <w:name w:val="Revision"/>
    <w:hidden/>
    <w:uiPriority w:val="99"/>
    <w:semiHidden/>
    <w:rsid w:val="0040611D"/>
    <w:pPr>
      <w:spacing w:after="0" w:line="240" w:lineRule="auto"/>
    </w:pPr>
    <w:rPr>
      <w:rFonts w:ascii="Times New Roman" w:eastAsia="Times New Roman" w:hAnsi="Times New Roman" w:cs="Times New Roman"/>
      <w:color w:val="auto"/>
      <w:sz w:val="24"/>
      <w:szCs w:val="24"/>
      <w:lang w:eastAsia="en-GB"/>
    </w:rPr>
  </w:style>
  <w:style w:type="paragraph" w:styleId="BodyText">
    <w:name w:val="Body Text"/>
    <w:basedOn w:val="Normal"/>
    <w:link w:val="BodyTextChar"/>
    <w:uiPriority w:val="1"/>
    <w:qFormat/>
    <w:rsid w:val="00195A02"/>
    <w:pPr>
      <w:widowControl w:val="0"/>
      <w:autoSpaceDE w:val="0"/>
      <w:autoSpaceDN w:val="0"/>
    </w:pPr>
    <w:rPr>
      <w:rFonts w:eastAsia="Calibri" w:cs="Calibri"/>
      <w:szCs w:val="22"/>
      <w:lang w:eastAsia="en-US"/>
    </w:rPr>
  </w:style>
  <w:style w:type="character" w:customStyle="1" w:styleId="BodyTextChar">
    <w:name w:val="Body Text Char"/>
    <w:basedOn w:val="DefaultParagraphFont"/>
    <w:link w:val="BodyText"/>
    <w:uiPriority w:val="1"/>
    <w:rsid w:val="00FF21FE"/>
    <w:rPr>
      <w:rFonts w:ascii="Arial" w:eastAsia="Calibri" w:hAnsi="Arial" w:cs="Calibri"/>
      <w:color w:val="auto"/>
      <w:sz w:val="22"/>
      <w:szCs w:val="22"/>
    </w:rPr>
  </w:style>
  <w:style w:type="paragraph" w:styleId="Caption">
    <w:name w:val="caption"/>
    <w:basedOn w:val="Normal"/>
    <w:next w:val="Normal"/>
    <w:uiPriority w:val="35"/>
    <w:unhideWhenUsed/>
    <w:qFormat/>
    <w:rsid w:val="00FF21FE"/>
    <w:pPr>
      <w:spacing w:after="200"/>
    </w:pPr>
    <w:rPr>
      <w:rFonts w:asciiTheme="minorHAnsi" w:eastAsiaTheme="minorHAnsi" w:hAnsiTheme="minorHAnsi" w:cstheme="minorBidi"/>
      <w:b/>
      <w:bCs/>
      <w:i/>
      <w:color w:val="000000" w:themeColor="text1"/>
      <w:szCs w:val="18"/>
      <w:lang w:eastAsia="en-US"/>
    </w:rPr>
  </w:style>
  <w:style w:type="paragraph" w:customStyle="1" w:styleId="TableParagraph">
    <w:name w:val="Table Paragraph"/>
    <w:basedOn w:val="Normal"/>
    <w:uiPriority w:val="1"/>
    <w:qFormat/>
    <w:rsid w:val="00FF21FE"/>
    <w:pPr>
      <w:widowControl w:val="0"/>
      <w:autoSpaceDE w:val="0"/>
      <w:autoSpaceDN w:val="0"/>
    </w:pPr>
    <w:rPr>
      <w:rFonts w:ascii="Calibri" w:eastAsia="Calibri" w:hAnsi="Calibri" w:cs="Calibri"/>
      <w:szCs w:val="22"/>
      <w:lang w:eastAsia="en-US"/>
    </w:rPr>
  </w:style>
  <w:style w:type="character" w:customStyle="1" w:styleId="markup-span">
    <w:name w:val="markup-span"/>
    <w:basedOn w:val="DefaultParagraphFont"/>
    <w:rsid w:val="00B32582"/>
  </w:style>
  <w:style w:type="paragraph" w:customStyle="1" w:styleId="markup-p">
    <w:name w:val="markup-p"/>
    <w:basedOn w:val="Normal"/>
    <w:rsid w:val="00B32582"/>
    <w:pPr>
      <w:spacing w:before="100" w:beforeAutospacing="1" w:after="100" w:afterAutospacing="1"/>
    </w:pPr>
  </w:style>
  <w:style w:type="character" w:customStyle="1" w:styleId="apple-converted-space">
    <w:name w:val="apple-converted-space"/>
    <w:basedOn w:val="DefaultParagraphFont"/>
    <w:rsid w:val="007E7455"/>
  </w:style>
  <w:style w:type="character" w:styleId="PageNumber">
    <w:name w:val="page number"/>
    <w:basedOn w:val="DefaultParagraphFont"/>
    <w:uiPriority w:val="99"/>
    <w:semiHidden/>
    <w:unhideWhenUsed/>
    <w:rsid w:val="003841CE"/>
  </w:style>
  <w:style w:type="paragraph" w:customStyle="1" w:styleId="LBLHeading1">
    <w:name w:val="LBL Heading 1"/>
    <w:basedOn w:val="ListNumber"/>
    <w:next w:val="Normal"/>
    <w:link w:val="LBLHeading1Char"/>
    <w:autoRedefine/>
    <w:qFormat/>
    <w:rsid w:val="00282156"/>
    <w:pPr>
      <w:spacing w:before="227" w:after="227" w:line="280" w:lineRule="atLeast"/>
    </w:pPr>
    <w:rPr>
      <w:rFonts w:cstheme="minorHAnsi"/>
      <w:b/>
      <w:bCs/>
      <w:color w:val="1E3451" w:themeColor="text2"/>
      <w:sz w:val="28"/>
    </w:rPr>
  </w:style>
  <w:style w:type="character" w:customStyle="1" w:styleId="LBLHeading1Char">
    <w:name w:val="LBL Heading 1 Char"/>
    <w:basedOn w:val="Heading4Char"/>
    <w:link w:val="LBLHeading1"/>
    <w:rsid w:val="00282156"/>
    <w:rPr>
      <w:rFonts w:ascii="Arial" w:eastAsia="Times New Roman" w:hAnsi="Arial" w:cstheme="minorHAnsi"/>
      <w:b/>
      <w:bCs/>
      <w:i w:val="0"/>
      <w:iCs w:val="0"/>
      <w:color w:val="1E3451" w:themeColor="text2"/>
      <w:sz w:val="28"/>
      <w:szCs w:val="24"/>
      <w:lang w:eastAsia="en-GB"/>
    </w:rPr>
  </w:style>
  <w:style w:type="paragraph" w:customStyle="1" w:styleId="LBLHeading2">
    <w:name w:val="LBL Heading 2"/>
    <w:basedOn w:val="Heading2"/>
    <w:next w:val="Normal"/>
    <w:link w:val="LBLHeading2Char"/>
    <w:autoRedefine/>
    <w:qFormat/>
    <w:rsid w:val="006F545C"/>
    <w:pPr>
      <w:spacing w:before="120"/>
    </w:pPr>
    <w:rPr>
      <w:rFonts w:ascii="Arial" w:hAnsi="Arial" w:cs="Arial"/>
      <w:b/>
      <w:color w:val="2B4972" w:themeColor="accent1"/>
      <w:spacing w:val="-5"/>
      <w:sz w:val="24"/>
      <w:szCs w:val="28"/>
    </w:rPr>
  </w:style>
  <w:style w:type="character" w:customStyle="1" w:styleId="LBLHeading2Char">
    <w:name w:val="LBL Heading 2 Char"/>
    <w:basedOn w:val="DefaultParagraphFont"/>
    <w:link w:val="LBLHeading2"/>
    <w:rsid w:val="00B25EE4"/>
    <w:rPr>
      <w:rFonts w:ascii="Arial" w:eastAsiaTheme="majorEastAsia" w:hAnsi="Arial" w:cs="Arial"/>
      <w:b/>
      <w:color w:val="2B4972" w:themeColor="accent1"/>
      <w:spacing w:val="-5"/>
      <w:sz w:val="24"/>
      <w:szCs w:val="28"/>
      <w:lang w:eastAsia="en-GB"/>
    </w:rPr>
  </w:style>
  <w:style w:type="paragraph" w:customStyle="1" w:styleId="LBLHeading3">
    <w:name w:val="LBL Heading 3"/>
    <w:basedOn w:val="Heading3"/>
    <w:next w:val="Normal"/>
    <w:autoRedefine/>
    <w:qFormat/>
    <w:rsid w:val="00B25EE4"/>
    <w:rPr>
      <w:rFonts w:ascii="Arial" w:hAnsi="Arial" w:cs="Arial"/>
      <w:i/>
      <w:color w:val="000000" w:themeColor="text1"/>
      <w:spacing w:val="-5"/>
    </w:rPr>
  </w:style>
  <w:style w:type="table" w:styleId="GridTable4-Accent1">
    <w:name w:val="Grid Table 4 Accent 1"/>
    <w:basedOn w:val="TableNormal"/>
    <w:uiPriority w:val="49"/>
    <w:rsid w:val="009F7DD8"/>
    <w:pPr>
      <w:spacing w:after="0" w:line="240" w:lineRule="auto"/>
    </w:pPr>
    <w:tblPr>
      <w:tblStyleRowBandSize w:val="1"/>
      <w:tblStyleColBandSize w:val="1"/>
      <w:tblBorders>
        <w:top w:val="single" w:sz="4" w:space="0" w:color="658DC5" w:themeColor="accent1" w:themeTint="99"/>
        <w:left w:val="single" w:sz="4" w:space="0" w:color="658DC5" w:themeColor="accent1" w:themeTint="99"/>
        <w:bottom w:val="single" w:sz="4" w:space="0" w:color="658DC5" w:themeColor="accent1" w:themeTint="99"/>
        <w:right w:val="single" w:sz="4" w:space="0" w:color="658DC5" w:themeColor="accent1" w:themeTint="99"/>
        <w:insideH w:val="single" w:sz="4" w:space="0" w:color="658DC5" w:themeColor="accent1" w:themeTint="99"/>
        <w:insideV w:val="single" w:sz="4" w:space="0" w:color="658DC5" w:themeColor="accent1" w:themeTint="99"/>
      </w:tblBorders>
    </w:tblPr>
    <w:tblStylePr w:type="firstRow">
      <w:rPr>
        <w:b/>
        <w:bCs/>
        <w:color w:val="FFFFFF" w:themeColor="background1"/>
      </w:rPr>
      <w:tblPr/>
      <w:tcPr>
        <w:tcBorders>
          <w:top w:val="single" w:sz="4" w:space="0" w:color="2B4972" w:themeColor="accent1"/>
          <w:left w:val="single" w:sz="4" w:space="0" w:color="2B4972" w:themeColor="accent1"/>
          <w:bottom w:val="single" w:sz="4" w:space="0" w:color="2B4972" w:themeColor="accent1"/>
          <w:right w:val="single" w:sz="4" w:space="0" w:color="2B4972" w:themeColor="accent1"/>
          <w:insideH w:val="nil"/>
          <w:insideV w:val="nil"/>
        </w:tcBorders>
        <w:shd w:val="clear" w:color="auto" w:fill="2B4972" w:themeFill="accent1"/>
      </w:tcPr>
    </w:tblStylePr>
    <w:tblStylePr w:type="lastRow">
      <w:rPr>
        <w:b/>
        <w:bCs/>
      </w:rPr>
      <w:tblPr/>
      <w:tcPr>
        <w:tcBorders>
          <w:top w:val="double" w:sz="4" w:space="0" w:color="2B4972" w:themeColor="accent1"/>
        </w:tcBorders>
      </w:tcPr>
    </w:tblStylePr>
    <w:tblStylePr w:type="firstCol">
      <w:rPr>
        <w:b/>
        <w:bCs/>
      </w:rPr>
    </w:tblStylePr>
    <w:tblStylePr w:type="lastCol">
      <w:rPr>
        <w:b/>
        <w:bCs/>
      </w:rPr>
    </w:tblStylePr>
    <w:tblStylePr w:type="band1Vert">
      <w:tblPr/>
      <w:tcPr>
        <w:shd w:val="clear" w:color="auto" w:fill="CBD9EB" w:themeFill="accent1" w:themeFillTint="33"/>
      </w:tcPr>
    </w:tblStylePr>
    <w:tblStylePr w:type="band1Horz">
      <w:tblPr/>
      <w:tcPr>
        <w:shd w:val="clear" w:color="auto" w:fill="CBD9EB" w:themeFill="accent1" w:themeFillTint="33"/>
      </w:tcPr>
    </w:tblStylePr>
  </w:style>
  <w:style w:type="table" w:styleId="ListTable4-Accent1">
    <w:name w:val="List Table 4 Accent 1"/>
    <w:basedOn w:val="TableNormal"/>
    <w:uiPriority w:val="49"/>
    <w:rsid w:val="006F545C"/>
    <w:pPr>
      <w:spacing w:after="0" w:line="240" w:lineRule="auto"/>
    </w:pPr>
    <w:tblPr>
      <w:tblStyleRowBandSize w:val="1"/>
      <w:tblStyleColBandSize w:val="1"/>
      <w:tblBorders>
        <w:top w:val="single" w:sz="4" w:space="0" w:color="658DC5" w:themeColor="accent1" w:themeTint="99"/>
        <w:left w:val="single" w:sz="4" w:space="0" w:color="658DC5" w:themeColor="accent1" w:themeTint="99"/>
        <w:bottom w:val="single" w:sz="4" w:space="0" w:color="658DC5" w:themeColor="accent1" w:themeTint="99"/>
        <w:right w:val="single" w:sz="4" w:space="0" w:color="658DC5" w:themeColor="accent1" w:themeTint="99"/>
        <w:insideH w:val="single" w:sz="4" w:space="0" w:color="658DC5" w:themeColor="accent1" w:themeTint="99"/>
      </w:tblBorders>
    </w:tblPr>
    <w:tblStylePr w:type="firstRow">
      <w:rPr>
        <w:b/>
        <w:bCs/>
        <w:color w:val="FFFFFF" w:themeColor="background1"/>
      </w:rPr>
      <w:tblPr/>
      <w:tcPr>
        <w:tcBorders>
          <w:top w:val="single" w:sz="4" w:space="0" w:color="2B4972" w:themeColor="accent1"/>
          <w:left w:val="single" w:sz="4" w:space="0" w:color="2B4972" w:themeColor="accent1"/>
          <w:bottom w:val="single" w:sz="4" w:space="0" w:color="2B4972" w:themeColor="accent1"/>
          <w:right w:val="single" w:sz="4" w:space="0" w:color="2B4972" w:themeColor="accent1"/>
          <w:insideH w:val="nil"/>
        </w:tcBorders>
        <w:shd w:val="clear" w:color="auto" w:fill="2B4972" w:themeFill="accent1"/>
      </w:tcPr>
    </w:tblStylePr>
    <w:tblStylePr w:type="lastRow">
      <w:rPr>
        <w:b/>
        <w:bCs/>
      </w:rPr>
      <w:tblPr/>
      <w:tcPr>
        <w:tcBorders>
          <w:top w:val="double" w:sz="4" w:space="0" w:color="658DC5" w:themeColor="accent1" w:themeTint="99"/>
        </w:tcBorders>
      </w:tcPr>
    </w:tblStylePr>
    <w:tblStylePr w:type="firstCol">
      <w:rPr>
        <w:b/>
        <w:bCs/>
      </w:rPr>
    </w:tblStylePr>
    <w:tblStylePr w:type="lastCol">
      <w:rPr>
        <w:b/>
        <w:bCs/>
      </w:rPr>
    </w:tblStylePr>
    <w:tblStylePr w:type="band1Vert">
      <w:tblPr/>
      <w:tcPr>
        <w:shd w:val="clear" w:color="auto" w:fill="CBD9EB" w:themeFill="accent1" w:themeFillTint="33"/>
      </w:tcPr>
    </w:tblStylePr>
    <w:tblStylePr w:type="band1Horz">
      <w:tblPr/>
      <w:tcPr>
        <w:shd w:val="clear" w:color="auto" w:fill="CBD9EB" w:themeFill="accent1" w:themeFillTint="33"/>
      </w:tcPr>
    </w:tblStylePr>
  </w:style>
  <w:style w:type="paragraph" w:styleId="ListNumber">
    <w:name w:val="List Number"/>
    <w:basedOn w:val="Normal"/>
    <w:uiPriority w:val="99"/>
    <w:unhideWhenUsed/>
    <w:rsid w:val="00060460"/>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4115">
      <w:bodyDiv w:val="1"/>
      <w:marLeft w:val="0"/>
      <w:marRight w:val="0"/>
      <w:marTop w:val="0"/>
      <w:marBottom w:val="0"/>
      <w:divBdr>
        <w:top w:val="none" w:sz="0" w:space="0" w:color="auto"/>
        <w:left w:val="none" w:sz="0" w:space="0" w:color="auto"/>
        <w:bottom w:val="none" w:sz="0" w:space="0" w:color="auto"/>
        <w:right w:val="none" w:sz="0" w:space="0" w:color="auto"/>
      </w:divBdr>
    </w:div>
    <w:div w:id="66417978">
      <w:bodyDiv w:val="1"/>
      <w:marLeft w:val="0"/>
      <w:marRight w:val="0"/>
      <w:marTop w:val="0"/>
      <w:marBottom w:val="0"/>
      <w:divBdr>
        <w:top w:val="none" w:sz="0" w:space="0" w:color="auto"/>
        <w:left w:val="none" w:sz="0" w:space="0" w:color="auto"/>
        <w:bottom w:val="none" w:sz="0" w:space="0" w:color="auto"/>
        <w:right w:val="none" w:sz="0" w:space="0" w:color="auto"/>
      </w:divBdr>
    </w:div>
    <w:div w:id="67465136">
      <w:bodyDiv w:val="1"/>
      <w:marLeft w:val="0"/>
      <w:marRight w:val="0"/>
      <w:marTop w:val="0"/>
      <w:marBottom w:val="0"/>
      <w:divBdr>
        <w:top w:val="none" w:sz="0" w:space="0" w:color="auto"/>
        <w:left w:val="none" w:sz="0" w:space="0" w:color="auto"/>
        <w:bottom w:val="none" w:sz="0" w:space="0" w:color="auto"/>
        <w:right w:val="none" w:sz="0" w:space="0" w:color="auto"/>
      </w:divBdr>
    </w:div>
    <w:div w:id="91629451">
      <w:bodyDiv w:val="1"/>
      <w:marLeft w:val="0"/>
      <w:marRight w:val="0"/>
      <w:marTop w:val="0"/>
      <w:marBottom w:val="0"/>
      <w:divBdr>
        <w:top w:val="none" w:sz="0" w:space="0" w:color="auto"/>
        <w:left w:val="none" w:sz="0" w:space="0" w:color="auto"/>
        <w:bottom w:val="none" w:sz="0" w:space="0" w:color="auto"/>
        <w:right w:val="none" w:sz="0" w:space="0" w:color="auto"/>
      </w:divBdr>
    </w:div>
    <w:div w:id="156188486">
      <w:bodyDiv w:val="1"/>
      <w:marLeft w:val="0"/>
      <w:marRight w:val="0"/>
      <w:marTop w:val="0"/>
      <w:marBottom w:val="0"/>
      <w:divBdr>
        <w:top w:val="none" w:sz="0" w:space="0" w:color="auto"/>
        <w:left w:val="none" w:sz="0" w:space="0" w:color="auto"/>
        <w:bottom w:val="none" w:sz="0" w:space="0" w:color="auto"/>
        <w:right w:val="none" w:sz="0" w:space="0" w:color="auto"/>
      </w:divBdr>
    </w:div>
    <w:div w:id="170998690">
      <w:bodyDiv w:val="1"/>
      <w:marLeft w:val="0"/>
      <w:marRight w:val="0"/>
      <w:marTop w:val="0"/>
      <w:marBottom w:val="0"/>
      <w:divBdr>
        <w:top w:val="none" w:sz="0" w:space="0" w:color="auto"/>
        <w:left w:val="none" w:sz="0" w:space="0" w:color="auto"/>
        <w:bottom w:val="none" w:sz="0" w:space="0" w:color="auto"/>
        <w:right w:val="none" w:sz="0" w:space="0" w:color="auto"/>
      </w:divBdr>
    </w:div>
    <w:div w:id="181556143">
      <w:bodyDiv w:val="1"/>
      <w:marLeft w:val="0"/>
      <w:marRight w:val="0"/>
      <w:marTop w:val="0"/>
      <w:marBottom w:val="0"/>
      <w:divBdr>
        <w:top w:val="none" w:sz="0" w:space="0" w:color="auto"/>
        <w:left w:val="none" w:sz="0" w:space="0" w:color="auto"/>
        <w:bottom w:val="none" w:sz="0" w:space="0" w:color="auto"/>
        <w:right w:val="none" w:sz="0" w:space="0" w:color="auto"/>
      </w:divBdr>
      <w:divsChild>
        <w:div w:id="82411489">
          <w:marLeft w:val="0"/>
          <w:marRight w:val="0"/>
          <w:marTop w:val="0"/>
          <w:marBottom w:val="0"/>
          <w:divBdr>
            <w:top w:val="none" w:sz="0" w:space="0" w:color="auto"/>
            <w:left w:val="none" w:sz="0" w:space="0" w:color="auto"/>
            <w:bottom w:val="none" w:sz="0" w:space="0" w:color="auto"/>
            <w:right w:val="none" w:sz="0" w:space="0" w:color="auto"/>
          </w:divBdr>
          <w:divsChild>
            <w:div w:id="43600903">
              <w:marLeft w:val="0"/>
              <w:marRight w:val="0"/>
              <w:marTop w:val="0"/>
              <w:marBottom w:val="0"/>
              <w:divBdr>
                <w:top w:val="none" w:sz="0" w:space="0" w:color="auto"/>
                <w:left w:val="none" w:sz="0" w:space="0" w:color="auto"/>
                <w:bottom w:val="none" w:sz="0" w:space="0" w:color="auto"/>
                <w:right w:val="none" w:sz="0" w:space="0" w:color="auto"/>
              </w:divBdr>
              <w:divsChild>
                <w:div w:id="1227381096">
                  <w:marLeft w:val="0"/>
                  <w:marRight w:val="0"/>
                  <w:marTop w:val="0"/>
                  <w:marBottom w:val="0"/>
                  <w:divBdr>
                    <w:top w:val="none" w:sz="0" w:space="0" w:color="auto"/>
                    <w:left w:val="none" w:sz="0" w:space="0" w:color="auto"/>
                    <w:bottom w:val="none" w:sz="0" w:space="0" w:color="auto"/>
                    <w:right w:val="none" w:sz="0" w:space="0" w:color="auto"/>
                  </w:divBdr>
                </w:div>
              </w:divsChild>
            </w:div>
            <w:div w:id="47606731">
              <w:marLeft w:val="0"/>
              <w:marRight w:val="0"/>
              <w:marTop w:val="0"/>
              <w:marBottom w:val="0"/>
              <w:divBdr>
                <w:top w:val="none" w:sz="0" w:space="0" w:color="auto"/>
                <w:left w:val="none" w:sz="0" w:space="0" w:color="auto"/>
                <w:bottom w:val="none" w:sz="0" w:space="0" w:color="auto"/>
                <w:right w:val="none" w:sz="0" w:space="0" w:color="auto"/>
              </w:divBdr>
              <w:divsChild>
                <w:div w:id="1250235750">
                  <w:marLeft w:val="0"/>
                  <w:marRight w:val="0"/>
                  <w:marTop w:val="0"/>
                  <w:marBottom w:val="0"/>
                  <w:divBdr>
                    <w:top w:val="none" w:sz="0" w:space="0" w:color="auto"/>
                    <w:left w:val="none" w:sz="0" w:space="0" w:color="auto"/>
                    <w:bottom w:val="none" w:sz="0" w:space="0" w:color="auto"/>
                    <w:right w:val="none" w:sz="0" w:space="0" w:color="auto"/>
                  </w:divBdr>
                </w:div>
              </w:divsChild>
            </w:div>
            <w:div w:id="51975255">
              <w:marLeft w:val="0"/>
              <w:marRight w:val="0"/>
              <w:marTop w:val="0"/>
              <w:marBottom w:val="0"/>
              <w:divBdr>
                <w:top w:val="none" w:sz="0" w:space="0" w:color="auto"/>
                <w:left w:val="none" w:sz="0" w:space="0" w:color="auto"/>
                <w:bottom w:val="none" w:sz="0" w:space="0" w:color="auto"/>
                <w:right w:val="none" w:sz="0" w:space="0" w:color="auto"/>
              </w:divBdr>
              <w:divsChild>
                <w:div w:id="671683842">
                  <w:marLeft w:val="0"/>
                  <w:marRight w:val="0"/>
                  <w:marTop w:val="0"/>
                  <w:marBottom w:val="0"/>
                  <w:divBdr>
                    <w:top w:val="none" w:sz="0" w:space="0" w:color="auto"/>
                    <w:left w:val="none" w:sz="0" w:space="0" w:color="auto"/>
                    <w:bottom w:val="none" w:sz="0" w:space="0" w:color="auto"/>
                    <w:right w:val="none" w:sz="0" w:space="0" w:color="auto"/>
                  </w:divBdr>
                </w:div>
              </w:divsChild>
            </w:div>
            <w:div w:id="72507180">
              <w:marLeft w:val="0"/>
              <w:marRight w:val="0"/>
              <w:marTop w:val="0"/>
              <w:marBottom w:val="0"/>
              <w:divBdr>
                <w:top w:val="none" w:sz="0" w:space="0" w:color="auto"/>
                <w:left w:val="none" w:sz="0" w:space="0" w:color="auto"/>
                <w:bottom w:val="none" w:sz="0" w:space="0" w:color="auto"/>
                <w:right w:val="none" w:sz="0" w:space="0" w:color="auto"/>
              </w:divBdr>
              <w:divsChild>
                <w:div w:id="1769303695">
                  <w:marLeft w:val="0"/>
                  <w:marRight w:val="0"/>
                  <w:marTop w:val="0"/>
                  <w:marBottom w:val="0"/>
                  <w:divBdr>
                    <w:top w:val="none" w:sz="0" w:space="0" w:color="auto"/>
                    <w:left w:val="none" w:sz="0" w:space="0" w:color="auto"/>
                    <w:bottom w:val="none" w:sz="0" w:space="0" w:color="auto"/>
                    <w:right w:val="none" w:sz="0" w:space="0" w:color="auto"/>
                  </w:divBdr>
                </w:div>
              </w:divsChild>
            </w:div>
            <w:div w:id="132603395">
              <w:marLeft w:val="0"/>
              <w:marRight w:val="0"/>
              <w:marTop w:val="0"/>
              <w:marBottom w:val="0"/>
              <w:divBdr>
                <w:top w:val="none" w:sz="0" w:space="0" w:color="auto"/>
                <w:left w:val="none" w:sz="0" w:space="0" w:color="auto"/>
                <w:bottom w:val="none" w:sz="0" w:space="0" w:color="auto"/>
                <w:right w:val="none" w:sz="0" w:space="0" w:color="auto"/>
              </w:divBdr>
              <w:divsChild>
                <w:div w:id="1524512622">
                  <w:marLeft w:val="0"/>
                  <w:marRight w:val="0"/>
                  <w:marTop w:val="0"/>
                  <w:marBottom w:val="0"/>
                  <w:divBdr>
                    <w:top w:val="none" w:sz="0" w:space="0" w:color="auto"/>
                    <w:left w:val="none" w:sz="0" w:space="0" w:color="auto"/>
                    <w:bottom w:val="none" w:sz="0" w:space="0" w:color="auto"/>
                    <w:right w:val="none" w:sz="0" w:space="0" w:color="auto"/>
                  </w:divBdr>
                </w:div>
              </w:divsChild>
            </w:div>
            <w:div w:id="167256035">
              <w:marLeft w:val="0"/>
              <w:marRight w:val="0"/>
              <w:marTop w:val="0"/>
              <w:marBottom w:val="0"/>
              <w:divBdr>
                <w:top w:val="none" w:sz="0" w:space="0" w:color="auto"/>
                <w:left w:val="none" w:sz="0" w:space="0" w:color="auto"/>
                <w:bottom w:val="none" w:sz="0" w:space="0" w:color="auto"/>
                <w:right w:val="none" w:sz="0" w:space="0" w:color="auto"/>
              </w:divBdr>
              <w:divsChild>
                <w:div w:id="1191263857">
                  <w:marLeft w:val="0"/>
                  <w:marRight w:val="0"/>
                  <w:marTop w:val="0"/>
                  <w:marBottom w:val="0"/>
                  <w:divBdr>
                    <w:top w:val="none" w:sz="0" w:space="0" w:color="auto"/>
                    <w:left w:val="none" w:sz="0" w:space="0" w:color="auto"/>
                    <w:bottom w:val="none" w:sz="0" w:space="0" w:color="auto"/>
                    <w:right w:val="none" w:sz="0" w:space="0" w:color="auto"/>
                  </w:divBdr>
                </w:div>
              </w:divsChild>
            </w:div>
            <w:div w:id="186523441">
              <w:marLeft w:val="0"/>
              <w:marRight w:val="0"/>
              <w:marTop w:val="0"/>
              <w:marBottom w:val="0"/>
              <w:divBdr>
                <w:top w:val="none" w:sz="0" w:space="0" w:color="auto"/>
                <w:left w:val="none" w:sz="0" w:space="0" w:color="auto"/>
                <w:bottom w:val="none" w:sz="0" w:space="0" w:color="auto"/>
                <w:right w:val="none" w:sz="0" w:space="0" w:color="auto"/>
              </w:divBdr>
              <w:divsChild>
                <w:div w:id="837429528">
                  <w:marLeft w:val="0"/>
                  <w:marRight w:val="0"/>
                  <w:marTop w:val="0"/>
                  <w:marBottom w:val="0"/>
                  <w:divBdr>
                    <w:top w:val="none" w:sz="0" w:space="0" w:color="auto"/>
                    <w:left w:val="none" w:sz="0" w:space="0" w:color="auto"/>
                    <w:bottom w:val="none" w:sz="0" w:space="0" w:color="auto"/>
                    <w:right w:val="none" w:sz="0" w:space="0" w:color="auto"/>
                  </w:divBdr>
                </w:div>
              </w:divsChild>
            </w:div>
            <w:div w:id="286818192">
              <w:marLeft w:val="0"/>
              <w:marRight w:val="0"/>
              <w:marTop w:val="0"/>
              <w:marBottom w:val="0"/>
              <w:divBdr>
                <w:top w:val="none" w:sz="0" w:space="0" w:color="auto"/>
                <w:left w:val="none" w:sz="0" w:space="0" w:color="auto"/>
                <w:bottom w:val="none" w:sz="0" w:space="0" w:color="auto"/>
                <w:right w:val="none" w:sz="0" w:space="0" w:color="auto"/>
              </w:divBdr>
              <w:divsChild>
                <w:div w:id="1693411259">
                  <w:marLeft w:val="0"/>
                  <w:marRight w:val="0"/>
                  <w:marTop w:val="0"/>
                  <w:marBottom w:val="0"/>
                  <w:divBdr>
                    <w:top w:val="none" w:sz="0" w:space="0" w:color="auto"/>
                    <w:left w:val="none" w:sz="0" w:space="0" w:color="auto"/>
                    <w:bottom w:val="none" w:sz="0" w:space="0" w:color="auto"/>
                    <w:right w:val="none" w:sz="0" w:space="0" w:color="auto"/>
                  </w:divBdr>
                </w:div>
              </w:divsChild>
            </w:div>
            <w:div w:id="312835096">
              <w:marLeft w:val="0"/>
              <w:marRight w:val="0"/>
              <w:marTop w:val="0"/>
              <w:marBottom w:val="0"/>
              <w:divBdr>
                <w:top w:val="none" w:sz="0" w:space="0" w:color="auto"/>
                <w:left w:val="none" w:sz="0" w:space="0" w:color="auto"/>
                <w:bottom w:val="none" w:sz="0" w:space="0" w:color="auto"/>
                <w:right w:val="none" w:sz="0" w:space="0" w:color="auto"/>
              </w:divBdr>
              <w:divsChild>
                <w:div w:id="2020691450">
                  <w:marLeft w:val="0"/>
                  <w:marRight w:val="0"/>
                  <w:marTop w:val="0"/>
                  <w:marBottom w:val="0"/>
                  <w:divBdr>
                    <w:top w:val="none" w:sz="0" w:space="0" w:color="auto"/>
                    <w:left w:val="none" w:sz="0" w:space="0" w:color="auto"/>
                    <w:bottom w:val="none" w:sz="0" w:space="0" w:color="auto"/>
                    <w:right w:val="none" w:sz="0" w:space="0" w:color="auto"/>
                  </w:divBdr>
                </w:div>
              </w:divsChild>
            </w:div>
            <w:div w:id="324434566">
              <w:marLeft w:val="0"/>
              <w:marRight w:val="0"/>
              <w:marTop w:val="0"/>
              <w:marBottom w:val="0"/>
              <w:divBdr>
                <w:top w:val="none" w:sz="0" w:space="0" w:color="auto"/>
                <w:left w:val="none" w:sz="0" w:space="0" w:color="auto"/>
                <w:bottom w:val="none" w:sz="0" w:space="0" w:color="auto"/>
                <w:right w:val="none" w:sz="0" w:space="0" w:color="auto"/>
              </w:divBdr>
              <w:divsChild>
                <w:div w:id="1661881293">
                  <w:marLeft w:val="0"/>
                  <w:marRight w:val="0"/>
                  <w:marTop w:val="0"/>
                  <w:marBottom w:val="0"/>
                  <w:divBdr>
                    <w:top w:val="none" w:sz="0" w:space="0" w:color="auto"/>
                    <w:left w:val="none" w:sz="0" w:space="0" w:color="auto"/>
                    <w:bottom w:val="none" w:sz="0" w:space="0" w:color="auto"/>
                    <w:right w:val="none" w:sz="0" w:space="0" w:color="auto"/>
                  </w:divBdr>
                </w:div>
              </w:divsChild>
            </w:div>
            <w:div w:id="403643892">
              <w:marLeft w:val="0"/>
              <w:marRight w:val="0"/>
              <w:marTop w:val="0"/>
              <w:marBottom w:val="0"/>
              <w:divBdr>
                <w:top w:val="none" w:sz="0" w:space="0" w:color="auto"/>
                <w:left w:val="none" w:sz="0" w:space="0" w:color="auto"/>
                <w:bottom w:val="none" w:sz="0" w:space="0" w:color="auto"/>
                <w:right w:val="none" w:sz="0" w:space="0" w:color="auto"/>
              </w:divBdr>
              <w:divsChild>
                <w:div w:id="45567085">
                  <w:marLeft w:val="0"/>
                  <w:marRight w:val="0"/>
                  <w:marTop w:val="0"/>
                  <w:marBottom w:val="0"/>
                  <w:divBdr>
                    <w:top w:val="none" w:sz="0" w:space="0" w:color="auto"/>
                    <w:left w:val="none" w:sz="0" w:space="0" w:color="auto"/>
                    <w:bottom w:val="none" w:sz="0" w:space="0" w:color="auto"/>
                    <w:right w:val="none" w:sz="0" w:space="0" w:color="auto"/>
                  </w:divBdr>
                </w:div>
              </w:divsChild>
            </w:div>
            <w:div w:id="403845517">
              <w:marLeft w:val="0"/>
              <w:marRight w:val="0"/>
              <w:marTop w:val="0"/>
              <w:marBottom w:val="0"/>
              <w:divBdr>
                <w:top w:val="none" w:sz="0" w:space="0" w:color="auto"/>
                <w:left w:val="none" w:sz="0" w:space="0" w:color="auto"/>
                <w:bottom w:val="none" w:sz="0" w:space="0" w:color="auto"/>
                <w:right w:val="none" w:sz="0" w:space="0" w:color="auto"/>
              </w:divBdr>
              <w:divsChild>
                <w:div w:id="555356455">
                  <w:marLeft w:val="0"/>
                  <w:marRight w:val="0"/>
                  <w:marTop w:val="0"/>
                  <w:marBottom w:val="0"/>
                  <w:divBdr>
                    <w:top w:val="none" w:sz="0" w:space="0" w:color="auto"/>
                    <w:left w:val="none" w:sz="0" w:space="0" w:color="auto"/>
                    <w:bottom w:val="none" w:sz="0" w:space="0" w:color="auto"/>
                    <w:right w:val="none" w:sz="0" w:space="0" w:color="auto"/>
                  </w:divBdr>
                </w:div>
              </w:divsChild>
            </w:div>
            <w:div w:id="499472008">
              <w:marLeft w:val="0"/>
              <w:marRight w:val="0"/>
              <w:marTop w:val="0"/>
              <w:marBottom w:val="0"/>
              <w:divBdr>
                <w:top w:val="none" w:sz="0" w:space="0" w:color="auto"/>
                <w:left w:val="none" w:sz="0" w:space="0" w:color="auto"/>
                <w:bottom w:val="none" w:sz="0" w:space="0" w:color="auto"/>
                <w:right w:val="none" w:sz="0" w:space="0" w:color="auto"/>
              </w:divBdr>
              <w:divsChild>
                <w:div w:id="871570755">
                  <w:marLeft w:val="0"/>
                  <w:marRight w:val="0"/>
                  <w:marTop w:val="0"/>
                  <w:marBottom w:val="0"/>
                  <w:divBdr>
                    <w:top w:val="none" w:sz="0" w:space="0" w:color="auto"/>
                    <w:left w:val="none" w:sz="0" w:space="0" w:color="auto"/>
                    <w:bottom w:val="none" w:sz="0" w:space="0" w:color="auto"/>
                    <w:right w:val="none" w:sz="0" w:space="0" w:color="auto"/>
                  </w:divBdr>
                </w:div>
              </w:divsChild>
            </w:div>
            <w:div w:id="509222995">
              <w:marLeft w:val="0"/>
              <w:marRight w:val="0"/>
              <w:marTop w:val="0"/>
              <w:marBottom w:val="0"/>
              <w:divBdr>
                <w:top w:val="none" w:sz="0" w:space="0" w:color="auto"/>
                <w:left w:val="none" w:sz="0" w:space="0" w:color="auto"/>
                <w:bottom w:val="none" w:sz="0" w:space="0" w:color="auto"/>
                <w:right w:val="none" w:sz="0" w:space="0" w:color="auto"/>
              </w:divBdr>
              <w:divsChild>
                <w:div w:id="78408962">
                  <w:marLeft w:val="0"/>
                  <w:marRight w:val="0"/>
                  <w:marTop w:val="0"/>
                  <w:marBottom w:val="0"/>
                  <w:divBdr>
                    <w:top w:val="none" w:sz="0" w:space="0" w:color="auto"/>
                    <w:left w:val="none" w:sz="0" w:space="0" w:color="auto"/>
                    <w:bottom w:val="none" w:sz="0" w:space="0" w:color="auto"/>
                    <w:right w:val="none" w:sz="0" w:space="0" w:color="auto"/>
                  </w:divBdr>
                </w:div>
              </w:divsChild>
            </w:div>
            <w:div w:id="525018806">
              <w:marLeft w:val="0"/>
              <w:marRight w:val="0"/>
              <w:marTop w:val="0"/>
              <w:marBottom w:val="0"/>
              <w:divBdr>
                <w:top w:val="none" w:sz="0" w:space="0" w:color="auto"/>
                <w:left w:val="none" w:sz="0" w:space="0" w:color="auto"/>
                <w:bottom w:val="none" w:sz="0" w:space="0" w:color="auto"/>
                <w:right w:val="none" w:sz="0" w:space="0" w:color="auto"/>
              </w:divBdr>
              <w:divsChild>
                <w:div w:id="1836915354">
                  <w:marLeft w:val="0"/>
                  <w:marRight w:val="0"/>
                  <w:marTop w:val="0"/>
                  <w:marBottom w:val="0"/>
                  <w:divBdr>
                    <w:top w:val="none" w:sz="0" w:space="0" w:color="auto"/>
                    <w:left w:val="none" w:sz="0" w:space="0" w:color="auto"/>
                    <w:bottom w:val="none" w:sz="0" w:space="0" w:color="auto"/>
                    <w:right w:val="none" w:sz="0" w:space="0" w:color="auto"/>
                  </w:divBdr>
                </w:div>
              </w:divsChild>
            </w:div>
            <w:div w:id="552885630">
              <w:marLeft w:val="0"/>
              <w:marRight w:val="0"/>
              <w:marTop w:val="0"/>
              <w:marBottom w:val="0"/>
              <w:divBdr>
                <w:top w:val="none" w:sz="0" w:space="0" w:color="auto"/>
                <w:left w:val="none" w:sz="0" w:space="0" w:color="auto"/>
                <w:bottom w:val="none" w:sz="0" w:space="0" w:color="auto"/>
                <w:right w:val="none" w:sz="0" w:space="0" w:color="auto"/>
              </w:divBdr>
              <w:divsChild>
                <w:div w:id="1438452604">
                  <w:marLeft w:val="0"/>
                  <w:marRight w:val="0"/>
                  <w:marTop w:val="0"/>
                  <w:marBottom w:val="0"/>
                  <w:divBdr>
                    <w:top w:val="none" w:sz="0" w:space="0" w:color="auto"/>
                    <w:left w:val="none" w:sz="0" w:space="0" w:color="auto"/>
                    <w:bottom w:val="none" w:sz="0" w:space="0" w:color="auto"/>
                    <w:right w:val="none" w:sz="0" w:space="0" w:color="auto"/>
                  </w:divBdr>
                </w:div>
              </w:divsChild>
            </w:div>
            <w:div w:id="679890957">
              <w:marLeft w:val="0"/>
              <w:marRight w:val="0"/>
              <w:marTop w:val="0"/>
              <w:marBottom w:val="0"/>
              <w:divBdr>
                <w:top w:val="none" w:sz="0" w:space="0" w:color="auto"/>
                <w:left w:val="none" w:sz="0" w:space="0" w:color="auto"/>
                <w:bottom w:val="none" w:sz="0" w:space="0" w:color="auto"/>
                <w:right w:val="none" w:sz="0" w:space="0" w:color="auto"/>
              </w:divBdr>
              <w:divsChild>
                <w:div w:id="781611978">
                  <w:marLeft w:val="0"/>
                  <w:marRight w:val="0"/>
                  <w:marTop w:val="0"/>
                  <w:marBottom w:val="0"/>
                  <w:divBdr>
                    <w:top w:val="none" w:sz="0" w:space="0" w:color="auto"/>
                    <w:left w:val="none" w:sz="0" w:space="0" w:color="auto"/>
                    <w:bottom w:val="none" w:sz="0" w:space="0" w:color="auto"/>
                    <w:right w:val="none" w:sz="0" w:space="0" w:color="auto"/>
                  </w:divBdr>
                </w:div>
              </w:divsChild>
            </w:div>
            <w:div w:id="705059740">
              <w:marLeft w:val="0"/>
              <w:marRight w:val="0"/>
              <w:marTop w:val="0"/>
              <w:marBottom w:val="0"/>
              <w:divBdr>
                <w:top w:val="none" w:sz="0" w:space="0" w:color="auto"/>
                <w:left w:val="none" w:sz="0" w:space="0" w:color="auto"/>
                <w:bottom w:val="none" w:sz="0" w:space="0" w:color="auto"/>
                <w:right w:val="none" w:sz="0" w:space="0" w:color="auto"/>
              </w:divBdr>
              <w:divsChild>
                <w:div w:id="1503472467">
                  <w:marLeft w:val="0"/>
                  <w:marRight w:val="0"/>
                  <w:marTop w:val="0"/>
                  <w:marBottom w:val="0"/>
                  <w:divBdr>
                    <w:top w:val="none" w:sz="0" w:space="0" w:color="auto"/>
                    <w:left w:val="none" w:sz="0" w:space="0" w:color="auto"/>
                    <w:bottom w:val="none" w:sz="0" w:space="0" w:color="auto"/>
                    <w:right w:val="none" w:sz="0" w:space="0" w:color="auto"/>
                  </w:divBdr>
                </w:div>
              </w:divsChild>
            </w:div>
            <w:div w:id="836313371">
              <w:marLeft w:val="0"/>
              <w:marRight w:val="0"/>
              <w:marTop w:val="0"/>
              <w:marBottom w:val="0"/>
              <w:divBdr>
                <w:top w:val="none" w:sz="0" w:space="0" w:color="auto"/>
                <w:left w:val="none" w:sz="0" w:space="0" w:color="auto"/>
                <w:bottom w:val="none" w:sz="0" w:space="0" w:color="auto"/>
                <w:right w:val="none" w:sz="0" w:space="0" w:color="auto"/>
              </w:divBdr>
              <w:divsChild>
                <w:div w:id="1382170239">
                  <w:marLeft w:val="0"/>
                  <w:marRight w:val="0"/>
                  <w:marTop w:val="0"/>
                  <w:marBottom w:val="0"/>
                  <w:divBdr>
                    <w:top w:val="none" w:sz="0" w:space="0" w:color="auto"/>
                    <w:left w:val="none" w:sz="0" w:space="0" w:color="auto"/>
                    <w:bottom w:val="none" w:sz="0" w:space="0" w:color="auto"/>
                    <w:right w:val="none" w:sz="0" w:space="0" w:color="auto"/>
                  </w:divBdr>
                </w:div>
              </w:divsChild>
            </w:div>
            <w:div w:id="976181477">
              <w:marLeft w:val="0"/>
              <w:marRight w:val="0"/>
              <w:marTop w:val="0"/>
              <w:marBottom w:val="0"/>
              <w:divBdr>
                <w:top w:val="none" w:sz="0" w:space="0" w:color="auto"/>
                <w:left w:val="none" w:sz="0" w:space="0" w:color="auto"/>
                <w:bottom w:val="none" w:sz="0" w:space="0" w:color="auto"/>
                <w:right w:val="none" w:sz="0" w:space="0" w:color="auto"/>
              </w:divBdr>
              <w:divsChild>
                <w:div w:id="1101334160">
                  <w:marLeft w:val="0"/>
                  <w:marRight w:val="0"/>
                  <w:marTop w:val="0"/>
                  <w:marBottom w:val="0"/>
                  <w:divBdr>
                    <w:top w:val="none" w:sz="0" w:space="0" w:color="auto"/>
                    <w:left w:val="none" w:sz="0" w:space="0" w:color="auto"/>
                    <w:bottom w:val="none" w:sz="0" w:space="0" w:color="auto"/>
                    <w:right w:val="none" w:sz="0" w:space="0" w:color="auto"/>
                  </w:divBdr>
                </w:div>
              </w:divsChild>
            </w:div>
            <w:div w:id="977145179">
              <w:marLeft w:val="0"/>
              <w:marRight w:val="0"/>
              <w:marTop w:val="0"/>
              <w:marBottom w:val="0"/>
              <w:divBdr>
                <w:top w:val="none" w:sz="0" w:space="0" w:color="auto"/>
                <w:left w:val="none" w:sz="0" w:space="0" w:color="auto"/>
                <w:bottom w:val="none" w:sz="0" w:space="0" w:color="auto"/>
                <w:right w:val="none" w:sz="0" w:space="0" w:color="auto"/>
              </w:divBdr>
              <w:divsChild>
                <w:div w:id="11956487">
                  <w:marLeft w:val="0"/>
                  <w:marRight w:val="0"/>
                  <w:marTop w:val="0"/>
                  <w:marBottom w:val="0"/>
                  <w:divBdr>
                    <w:top w:val="none" w:sz="0" w:space="0" w:color="auto"/>
                    <w:left w:val="none" w:sz="0" w:space="0" w:color="auto"/>
                    <w:bottom w:val="none" w:sz="0" w:space="0" w:color="auto"/>
                    <w:right w:val="none" w:sz="0" w:space="0" w:color="auto"/>
                  </w:divBdr>
                </w:div>
              </w:divsChild>
            </w:div>
            <w:div w:id="1021735152">
              <w:marLeft w:val="0"/>
              <w:marRight w:val="0"/>
              <w:marTop w:val="0"/>
              <w:marBottom w:val="0"/>
              <w:divBdr>
                <w:top w:val="none" w:sz="0" w:space="0" w:color="auto"/>
                <w:left w:val="none" w:sz="0" w:space="0" w:color="auto"/>
                <w:bottom w:val="none" w:sz="0" w:space="0" w:color="auto"/>
                <w:right w:val="none" w:sz="0" w:space="0" w:color="auto"/>
              </w:divBdr>
              <w:divsChild>
                <w:div w:id="1644189563">
                  <w:marLeft w:val="0"/>
                  <w:marRight w:val="0"/>
                  <w:marTop w:val="0"/>
                  <w:marBottom w:val="0"/>
                  <w:divBdr>
                    <w:top w:val="none" w:sz="0" w:space="0" w:color="auto"/>
                    <w:left w:val="none" w:sz="0" w:space="0" w:color="auto"/>
                    <w:bottom w:val="none" w:sz="0" w:space="0" w:color="auto"/>
                    <w:right w:val="none" w:sz="0" w:space="0" w:color="auto"/>
                  </w:divBdr>
                </w:div>
              </w:divsChild>
            </w:div>
            <w:div w:id="1024599832">
              <w:marLeft w:val="0"/>
              <w:marRight w:val="0"/>
              <w:marTop w:val="0"/>
              <w:marBottom w:val="0"/>
              <w:divBdr>
                <w:top w:val="none" w:sz="0" w:space="0" w:color="auto"/>
                <w:left w:val="none" w:sz="0" w:space="0" w:color="auto"/>
                <w:bottom w:val="none" w:sz="0" w:space="0" w:color="auto"/>
                <w:right w:val="none" w:sz="0" w:space="0" w:color="auto"/>
              </w:divBdr>
              <w:divsChild>
                <w:div w:id="770779164">
                  <w:marLeft w:val="0"/>
                  <w:marRight w:val="0"/>
                  <w:marTop w:val="0"/>
                  <w:marBottom w:val="0"/>
                  <w:divBdr>
                    <w:top w:val="none" w:sz="0" w:space="0" w:color="auto"/>
                    <w:left w:val="none" w:sz="0" w:space="0" w:color="auto"/>
                    <w:bottom w:val="none" w:sz="0" w:space="0" w:color="auto"/>
                    <w:right w:val="none" w:sz="0" w:space="0" w:color="auto"/>
                  </w:divBdr>
                </w:div>
              </w:divsChild>
            </w:div>
            <w:div w:id="1086462664">
              <w:marLeft w:val="0"/>
              <w:marRight w:val="0"/>
              <w:marTop w:val="0"/>
              <w:marBottom w:val="0"/>
              <w:divBdr>
                <w:top w:val="none" w:sz="0" w:space="0" w:color="auto"/>
                <w:left w:val="none" w:sz="0" w:space="0" w:color="auto"/>
                <w:bottom w:val="none" w:sz="0" w:space="0" w:color="auto"/>
                <w:right w:val="none" w:sz="0" w:space="0" w:color="auto"/>
              </w:divBdr>
              <w:divsChild>
                <w:div w:id="214241543">
                  <w:marLeft w:val="0"/>
                  <w:marRight w:val="0"/>
                  <w:marTop w:val="0"/>
                  <w:marBottom w:val="0"/>
                  <w:divBdr>
                    <w:top w:val="none" w:sz="0" w:space="0" w:color="auto"/>
                    <w:left w:val="none" w:sz="0" w:space="0" w:color="auto"/>
                    <w:bottom w:val="none" w:sz="0" w:space="0" w:color="auto"/>
                    <w:right w:val="none" w:sz="0" w:space="0" w:color="auto"/>
                  </w:divBdr>
                </w:div>
              </w:divsChild>
            </w:div>
            <w:div w:id="1117137145">
              <w:marLeft w:val="0"/>
              <w:marRight w:val="0"/>
              <w:marTop w:val="0"/>
              <w:marBottom w:val="0"/>
              <w:divBdr>
                <w:top w:val="none" w:sz="0" w:space="0" w:color="auto"/>
                <w:left w:val="none" w:sz="0" w:space="0" w:color="auto"/>
                <w:bottom w:val="none" w:sz="0" w:space="0" w:color="auto"/>
                <w:right w:val="none" w:sz="0" w:space="0" w:color="auto"/>
              </w:divBdr>
              <w:divsChild>
                <w:div w:id="1001738471">
                  <w:marLeft w:val="0"/>
                  <w:marRight w:val="0"/>
                  <w:marTop w:val="0"/>
                  <w:marBottom w:val="0"/>
                  <w:divBdr>
                    <w:top w:val="none" w:sz="0" w:space="0" w:color="auto"/>
                    <w:left w:val="none" w:sz="0" w:space="0" w:color="auto"/>
                    <w:bottom w:val="none" w:sz="0" w:space="0" w:color="auto"/>
                    <w:right w:val="none" w:sz="0" w:space="0" w:color="auto"/>
                  </w:divBdr>
                </w:div>
              </w:divsChild>
            </w:div>
            <w:div w:id="1166554800">
              <w:marLeft w:val="0"/>
              <w:marRight w:val="0"/>
              <w:marTop w:val="0"/>
              <w:marBottom w:val="0"/>
              <w:divBdr>
                <w:top w:val="none" w:sz="0" w:space="0" w:color="auto"/>
                <w:left w:val="none" w:sz="0" w:space="0" w:color="auto"/>
                <w:bottom w:val="none" w:sz="0" w:space="0" w:color="auto"/>
                <w:right w:val="none" w:sz="0" w:space="0" w:color="auto"/>
              </w:divBdr>
              <w:divsChild>
                <w:div w:id="526991293">
                  <w:marLeft w:val="0"/>
                  <w:marRight w:val="0"/>
                  <w:marTop w:val="0"/>
                  <w:marBottom w:val="0"/>
                  <w:divBdr>
                    <w:top w:val="none" w:sz="0" w:space="0" w:color="auto"/>
                    <w:left w:val="none" w:sz="0" w:space="0" w:color="auto"/>
                    <w:bottom w:val="none" w:sz="0" w:space="0" w:color="auto"/>
                    <w:right w:val="none" w:sz="0" w:space="0" w:color="auto"/>
                  </w:divBdr>
                </w:div>
              </w:divsChild>
            </w:div>
            <w:div w:id="1204251307">
              <w:marLeft w:val="0"/>
              <w:marRight w:val="0"/>
              <w:marTop w:val="0"/>
              <w:marBottom w:val="0"/>
              <w:divBdr>
                <w:top w:val="none" w:sz="0" w:space="0" w:color="auto"/>
                <w:left w:val="none" w:sz="0" w:space="0" w:color="auto"/>
                <w:bottom w:val="none" w:sz="0" w:space="0" w:color="auto"/>
                <w:right w:val="none" w:sz="0" w:space="0" w:color="auto"/>
              </w:divBdr>
              <w:divsChild>
                <w:div w:id="999891008">
                  <w:marLeft w:val="0"/>
                  <w:marRight w:val="0"/>
                  <w:marTop w:val="0"/>
                  <w:marBottom w:val="0"/>
                  <w:divBdr>
                    <w:top w:val="none" w:sz="0" w:space="0" w:color="auto"/>
                    <w:left w:val="none" w:sz="0" w:space="0" w:color="auto"/>
                    <w:bottom w:val="none" w:sz="0" w:space="0" w:color="auto"/>
                    <w:right w:val="none" w:sz="0" w:space="0" w:color="auto"/>
                  </w:divBdr>
                </w:div>
              </w:divsChild>
            </w:div>
            <w:div w:id="1206798163">
              <w:marLeft w:val="0"/>
              <w:marRight w:val="0"/>
              <w:marTop w:val="0"/>
              <w:marBottom w:val="0"/>
              <w:divBdr>
                <w:top w:val="none" w:sz="0" w:space="0" w:color="auto"/>
                <w:left w:val="none" w:sz="0" w:space="0" w:color="auto"/>
                <w:bottom w:val="none" w:sz="0" w:space="0" w:color="auto"/>
                <w:right w:val="none" w:sz="0" w:space="0" w:color="auto"/>
              </w:divBdr>
              <w:divsChild>
                <w:div w:id="1482234860">
                  <w:marLeft w:val="0"/>
                  <w:marRight w:val="0"/>
                  <w:marTop w:val="0"/>
                  <w:marBottom w:val="0"/>
                  <w:divBdr>
                    <w:top w:val="none" w:sz="0" w:space="0" w:color="auto"/>
                    <w:left w:val="none" w:sz="0" w:space="0" w:color="auto"/>
                    <w:bottom w:val="none" w:sz="0" w:space="0" w:color="auto"/>
                    <w:right w:val="none" w:sz="0" w:space="0" w:color="auto"/>
                  </w:divBdr>
                </w:div>
              </w:divsChild>
            </w:div>
            <w:div w:id="1231035844">
              <w:marLeft w:val="0"/>
              <w:marRight w:val="0"/>
              <w:marTop w:val="0"/>
              <w:marBottom w:val="0"/>
              <w:divBdr>
                <w:top w:val="none" w:sz="0" w:space="0" w:color="auto"/>
                <w:left w:val="none" w:sz="0" w:space="0" w:color="auto"/>
                <w:bottom w:val="none" w:sz="0" w:space="0" w:color="auto"/>
                <w:right w:val="none" w:sz="0" w:space="0" w:color="auto"/>
              </w:divBdr>
              <w:divsChild>
                <w:div w:id="1613895597">
                  <w:marLeft w:val="0"/>
                  <w:marRight w:val="0"/>
                  <w:marTop w:val="0"/>
                  <w:marBottom w:val="0"/>
                  <w:divBdr>
                    <w:top w:val="none" w:sz="0" w:space="0" w:color="auto"/>
                    <w:left w:val="none" w:sz="0" w:space="0" w:color="auto"/>
                    <w:bottom w:val="none" w:sz="0" w:space="0" w:color="auto"/>
                    <w:right w:val="none" w:sz="0" w:space="0" w:color="auto"/>
                  </w:divBdr>
                </w:div>
              </w:divsChild>
            </w:div>
            <w:div w:id="1234002085">
              <w:marLeft w:val="0"/>
              <w:marRight w:val="0"/>
              <w:marTop w:val="0"/>
              <w:marBottom w:val="0"/>
              <w:divBdr>
                <w:top w:val="none" w:sz="0" w:space="0" w:color="auto"/>
                <w:left w:val="none" w:sz="0" w:space="0" w:color="auto"/>
                <w:bottom w:val="none" w:sz="0" w:space="0" w:color="auto"/>
                <w:right w:val="none" w:sz="0" w:space="0" w:color="auto"/>
              </w:divBdr>
              <w:divsChild>
                <w:div w:id="1506822718">
                  <w:marLeft w:val="0"/>
                  <w:marRight w:val="0"/>
                  <w:marTop w:val="0"/>
                  <w:marBottom w:val="0"/>
                  <w:divBdr>
                    <w:top w:val="none" w:sz="0" w:space="0" w:color="auto"/>
                    <w:left w:val="none" w:sz="0" w:space="0" w:color="auto"/>
                    <w:bottom w:val="none" w:sz="0" w:space="0" w:color="auto"/>
                    <w:right w:val="none" w:sz="0" w:space="0" w:color="auto"/>
                  </w:divBdr>
                </w:div>
              </w:divsChild>
            </w:div>
            <w:div w:id="1294948309">
              <w:marLeft w:val="0"/>
              <w:marRight w:val="0"/>
              <w:marTop w:val="0"/>
              <w:marBottom w:val="0"/>
              <w:divBdr>
                <w:top w:val="none" w:sz="0" w:space="0" w:color="auto"/>
                <w:left w:val="none" w:sz="0" w:space="0" w:color="auto"/>
                <w:bottom w:val="none" w:sz="0" w:space="0" w:color="auto"/>
                <w:right w:val="none" w:sz="0" w:space="0" w:color="auto"/>
              </w:divBdr>
              <w:divsChild>
                <w:div w:id="735905257">
                  <w:marLeft w:val="0"/>
                  <w:marRight w:val="0"/>
                  <w:marTop w:val="0"/>
                  <w:marBottom w:val="0"/>
                  <w:divBdr>
                    <w:top w:val="none" w:sz="0" w:space="0" w:color="auto"/>
                    <w:left w:val="none" w:sz="0" w:space="0" w:color="auto"/>
                    <w:bottom w:val="none" w:sz="0" w:space="0" w:color="auto"/>
                    <w:right w:val="none" w:sz="0" w:space="0" w:color="auto"/>
                  </w:divBdr>
                </w:div>
              </w:divsChild>
            </w:div>
            <w:div w:id="1323503909">
              <w:marLeft w:val="0"/>
              <w:marRight w:val="0"/>
              <w:marTop w:val="0"/>
              <w:marBottom w:val="0"/>
              <w:divBdr>
                <w:top w:val="none" w:sz="0" w:space="0" w:color="auto"/>
                <w:left w:val="none" w:sz="0" w:space="0" w:color="auto"/>
                <w:bottom w:val="none" w:sz="0" w:space="0" w:color="auto"/>
                <w:right w:val="none" w:sz="0" w:space="0" w:color="auto"/>
              </w:divBdr>
              <w:divsChild>
                <w:div w:id="271598812">
                  <w:marLeft w:val="0"/>
                  <w:marRight w:val="0"/>
                  <w:marTop w:val="0"/>
                  <w:marBottom w:val="0"/>
                  <w:divBdr>
                    <w:top w:val="none" w:sz="0" w:space="0" w:color="auto"/>
                    <w:left w:val="none" w:sz="0" w:space="0" w:color="auto"/>
                    <w:bottom w:val="none" w:sz="0" w:space="0" w:color="auto"/>
                    <w:right w:val="none" w:sz="0" w:space="0" w:color="auto"/>
                  </w:divBdr>
                </w:div>
              </w:divsChild>
            </w:div>
            <w:div w:id="1421831149">
              <w:marLeft w:val="0"/>
              <w:marRight w:val="0"/>
              <w:marTop w:val="0"/>
              <w:marBottom w:val="0"/>
              <w:divBdr>
                <w:top w:val="none" w:sz="0" w:space="0" w:color="auto"/>
                <w:left w:val="none" w:sz="0" w:space="0" w:color="auto"/>
                <w:bottom w:val="none" w:sz="0" w:space="0" w:color="auto"/>
                <w:right w:val="none" w:sz="0" w:space="0" w:color="auto"/>
              </w:divBdr>
              <w:divsChild>
                <w:div w:id="594099286">
                  <w:marLeft w:val="0"/>
                  <w:marRight w:val="0"/>
                  <w:marTop w:val="0"/>
                  <w:marBottom w:val="0"/>
                  <w:divBdr>
                    <w:top w:val="none" w:sz="0" w:space="0" w:color="auto"/>
                    <w:left w:val="none" w:sz="0" w:space="0" w:color="auto"/>
                    <w:bottom w:val="none" w:sz="0" w:space="0" w:color="auto"/>
                    <w:right w:val="none" w:sz="0" w:space="0" w:color="auto"/>
                  </w:divBdr>
                </w:div>
              </w:divsChild>
            </w:div>
            <w:div w:id="1465123893">
              <w:marLeft w:val="0"/>
              <w:marRight w:val="0"/>
              <w:marTop w:val="0"/>
              <w:marBottom w:val="0"/>
              <w:divBdr>
                <w:top w:val="none" w:sz="0" w:space="0" w:color="auto"/>
                <w:left w:val="none" w:sz="0" w:space="0" w:color="auto"/>
                <w:bottom w:val="none" w:sz="0" w:space="0" w:color="auto"/>
                <w:right w:val="none" w:sz="0" w:space="0" w:color="auto"/>
              </w:divBdr>
              <w:divsChild>
                <w:div w:id="1570650418">
                  <w:marLeft w:val="0"/>
                  <w:marRight w:val="0"/>
                  <w:marTop w:val="0"/>
                  <w:marBottom w:val="0"/>
                  <w:divBdr>
                    <w:top w:val="none" w:sz="0" w:space="0" w:color="auto"/>
                    <w:left w:val="none" w:sz="0" w:space="0" w:color="auto"/>
                    <w:bottom w:val="none" w:sz="0" w:space="0" w:color="auto"/>
                    <w:right w:val="none" w:sz="0" w:space="0" w:color="auto"/>
                  </w:divBdr>
                </w:div>
              </w:divsChild>
            </w:div>
            <w:div w:id="1504667760">
              <w:marLeft w:val="0"/>
              <w:marRight w:val="0"/>
              <w:marTop w:val="0"/>
              <w:marBottom w:val="0"/>
              <w:divBdr>
                <w:top w:val="none" w:sz="0" w:space="0" w:color="auto"/>
                <w:left w:val="none" w:sz="0" w:space="0" w:color="auto"/>
                <w:bottom w:val="none" w:sz="0" w:space="0" w:color="auto"/>
                <w:right w:val="none" w:sz="0" w:space="0" w:color="auto"/>
              </w:divBdr>
              <w:divsChild>
                <w:div w:id="880170499">
                  <w:marLeft w:val="0"/>
                  <w:marRight w:val="0"/>
                  <w:marTop w:val="0"/>
                  <w:marBottom w:val="0"/>
                  <w:divBdr>
                    <w:top w:val="none" w:sz="0" w:space="0" w:color="auto"/>
                    <w:left w:val="none" w:sz="0" w:space="0" w:color="auto"/>
                    <w:bottom w:val="none" w:sz="0" w:space="0" w:color="auto"/>
                    <w:right w:val="none" w:sz="0" w:space="0" w:color="auto"/>
                  </w:divBdr>
                </w:div>
              </w:divsChild>
            </w:div>
            <w:div w:id="1515919327">
              <w:marLeft w:val="0"/>
              <w:marRight w:val="0"/>
              <w:marTop w:val="0"/>
              <w:marBottom w:val="0"/>
              <w:divBdr>
                <w:top w:val="none" w:sz="0" w:space="0" w:color="auto"/>
                <w:left w:val="none" w:sz="0" w:space="0" w:color="auto"/>
                <w:bottom w:val="none" w:sz="0" w:space="0" w:color="auto"/>
                <w:right w:val="none" w:sz="0" w:space="0" w:color="auto"/>
              </w:divBdr>
              <w:divsChild>
                <w:div w:id="1303072989">
                  <w:marLeft w:val="0"/>
                  <w:marRight w:val="0"/>
                  <w:marTop w:val="0"/>
                  <w:marBottom w:val="0"/>
                  <w:divBdr>
                    <w:top w:val="none" w:sz="0" w:space="0" w:color="auto"/>
                    <w:left w:val="none" w:sz="0" w:space="0" w:color="auto"/>
                    <w:bottom w:val="none" w:sz="0" w:space="0" w:color="auto"/>
                    <w:right w:val="none" w:sz="0" w:space="0" w:color="auto"/>
                  </w:divBdr>
                </w:div>
              </w:divsChild>
            </w:div>
            <w:div w:id="1573782049">
              <w:marLeft w:val="0"/>
              <w:marRight w:val="0"/>
              <w:marTop w:val="0"/>
              <w:marBottom w:val="0"/>
              <w:divBdr>
                <w:top w:val="none" w:sz="0" w:space="0" w:color="auto"/>
                <w:left w:val="none" w:sz="0" w:space="0" w:color="auto"/>
                <w:bottom w:val="none" w:sz="0" w:space="0" w:color="auto"/>
                <w:right w:val="none" w:sz="0" w:space="0" w:color="auto"/>
              </w:divBdr>
              <w:divsChild>
                <w:div w:id="53747606">
                  <w:marLeft w:val="0"/>
                  <w:marRight w:val="0"/>
                  <w:marTop w:val="0"/>
                  <w:marBottom w:val="0"/>
                  <w:divBdr>
                    <w:top w:val="none" w:sz="0" w:space="0" w:color="auto"/>
                    <w:left w:val="none" w:sz="0" w:space="0" w:color="auto"/>
                    <w:bottom w:val="none" w:sz="0" w:space="0" w:color="auto"/>
                    <w:right w:val="none" w:sz="0" w:space="0" w:color="auto"/>
                  </w:divBdr>
                </w:div>
              </w:divsChild>
            </w:div>
            <w:div w:id="1578856804">
              <w:marLeft w:val="0"/>
              <w:marRight w:val="0"/>
              <w:marTop w:val="0"/>
              <w:marBottom w:val="0"/>
              <w:divBdr>
                <w:top w:val="none" w:sz="0" w:space="0" w:color="auto"/>
                <w:left w:val="none" w:sz="0" w:space="0" w:color="auto"/>
                <w:bottom w:val="none" w:sz="0" w:space="0" w:color="auto"/>
                <w:right w:val="none" w:sz="0" w:space="0" w:color="auto"/>
              </w:divBdr>
              <w:divsChild>
                <w:div w:id="1377579648">
                  <w:marLeft w:val="0"/>
                  <w:marRight w:val="0"/>
                  <w:marTop w:val="0"/>
                  <w:marBottom w:val="0"/>
                  <w:divBdr>
                    <w:top w:val="none" w:sz="0" w:space="0" w:color="auto"/>
                    <w:left w:val="none" w:sz="0" w:space="0" w:color="auto"/>
                    <w:bottom w:val="none" w:sz="0" w:space="0" w:color="auto"/>
                    <w:right w:val="none" w:sz="0" w:space="0" w:color="auto"/>
                  </w:divBdr>
                </w:div>
              </w:divsChild>
            </w:div>
            <w:div w:id="1580561239">
              <w:marLeft w:val="0"/>
              <w:marRight w:val="0"/>
              <w:marTop w:val="0"/>
              <w:marBottom w:val="0"/>
              <w:divBdr>
                <w:top w:val="none" w:sz="0" w:space="0" w:color="auto"/>
                <w:left w:val="none" w:sz="0" w:space="0" w:color="auto"/>
                <w:bottom w:val="none" w:sz="0" w:space="0" w:color="auto"/>
                <w:right w:val="none" w:sz="0" w:space="0" w:color="auto"/>
              </w:divBdr>
              <w:divsChild>
                <w:div w:id="1991712065">
                  <w:marLeft w:val="0"/>
                  <w:marRight w:val="0"/>
                  <w:marTop w:val="0"/>
                  <w:marBottom w:val="0"/>
                  <w:divBdr>
                    <w:top w:val="none" w:sz="0" w:space="0" w:color="auto"/>
                    <w:left w:val="none" w:sz="0" w:space="0" w:color="auto"/>
                    <w:bottom w:val="none" w:sz="0" w:space="0" w:color="auto"/>
                    <w:right w:val="none" w:sz="0" w:space="0" w:color="auto"/>
                  </w:divBdr>
                </w:div>
              </w:divsChild>
            </w:div>
            <w:div w:id="1597010725">
              <w:marLeft w:val="0"/>
              <w:marRight w:val="0"/>
              <w:marTop w:val="0"/>
              <w:marBottom w:val="0"/>
              <w:divBdr>
                <w:top w:val="none" w:sz="0" w:space="0" w:color="auto"/>
                <w:left w:val="none" w:sz="0" w:space="0" w:color="auto"/>
                <w:bottom w:val="none" w:sz="0" w:space="0" w:color="auto"/>
                <w:right w:val="none" w:sz="0" w:space="0" w:color="auto"/>
              </w:divBdr>
              <w:divsChild>
                <w:div w:id="920219698">
                  <w:marLeft w:val="0"/>
                  <w:marRight w:val="0"/>
                  <w:marTop w:val="0"/>
                  <w:marBottom w:val="0"/>
                  <w:divBdr>
                    <w:top w:val="none" w:sz="0" w:space="0" w:color="auto"/>
                    <w:left w:val="none" w:sz="0" w:space="0" w:color="auto"/>
                    <w:bottom w:val="none" w:sz="0" w:space="0" w:color="auto"/>
                    <w:right w:val="none" w:sz="0" w:space="0" w:color="auto"/>
                  </w:divBdr>
                </w:div>
              </w:divsChild>
            </w:div>
            <w:div w:id="1615408579">
              <w:marLeft w:val="0"/>
              <w:marRight w:val="0"/>
              <w:marTop w:val="0"/>
              <w:marBottom w:val="0"/>
              <w:divBdr>
                <w:top w:val="none" w:sz="0" w:space="0" w:color="auto"/>
                <w:left w:val="none" w:sz="0" w:space="0" w:color="auto"/>
                <w:bottom w:val="none" w:sz="0" w:space="0" w:color="auto"/>
                <w:right w:val="none" w:sz="0" w:space="0" w:color="auto"/>
              </w:divBdr>
              <w:divsChild>
                <w:div w:id="864952051">
                  <w:marLeft w:val="0"/>
                  <w:marRight w:val="0"/>
                  <w:marTop w:val="0"/>
                  <w:marBottom w:val="0"/>
                  <w:divBdr>
                    <w:top w:val="none" w:sz="0" w:space="0" w:color="auto"/>
                    <w:left w:val="none" w:sz="0" w:space="0" w:color="auto"/>
                    <w:bottom w:val="none" w:sz="0" w:space="0" w:color="auto"/>
                    <w:right w:val="none" w:sz="0" w:space="0" w:color="auto"/>
                  </w:divBdr>
                </w:div>
              </w:divsChild>
            </w:div>
            <w:div w:id="1620601469">
              <w:marLeft w:val="0"/>
              <w:marRight w:val="0"/>
              <w:marTop w:val="0"/>
              <w:marBottom w:val="0"/>
              <w:divBdr>
                <w:top w:val="none" w:sz="0" w:space="0" w:color="auto"/>
                <w:left w:val="none" w:sz="0" w:space="0" w:color="auto"/>
                <w:bottom w:val="none" w:sz="0" w:space="0" w:color="auto"/>
                <w:right w:val="none" w:sz="0" w:space="0" w:color="auto"/>
              </w:divBdr>
              <w:divsChild>
                <w:div w:id="58748137">
                  <w:marLeft w:val="0"/>
                  <w:marRight w:val="0"/>
                  <w:marTop w:val="0"/>
                  <w:marBottom w:val="0"/>
                  <w:divBdr>
                    <w:top w:val="none" w:sz="0" w:space="0" w:color="auto"/>
                    <w:left w:val="none" w:sz="0" w:space="0" w:color="auto"/>
                    <w:bottom w:val="none" w:sz="0" w:space="0" w:color="auto"/>
                    <w:right w:val="none" w:sz="0" w:space="0" w:color="auto"/>
                  </w:divBdr>
                </w:div>
              </w:divsChild>
            </w:div>
            <w:div w:id="1626348738">
              <w:marLeft w:val="0"/>
              <w:marRight w:val="0"/>
              <w:marTop w:val="0"/>
              <w:marBottom w:val="0"/>
              <w:divBdr>
                <w:top w:val="none" w:sz="0" w:space="0" w:color="auto"/>
                <w:left w:val="none" w:sz="0" w:space="0" w:color="auto"/>
                <w:bottom w:val="none" w:sz="0" w:space="0" w:color="auto"/>
                <w:right w:val="none" w:sz="0" w:space="0" w:color="auto"/>
              </w:divBdr>
              <w:divsChild>
                <w:div w:id="1255823582">
                  <w:marLeft w:val="0"/>
                  <w:marRight w:val="0"/>
                  <w:marTop w:val="0"/>
                  <w:marBottom w:val="0"/>
                  <w:divBdr>
                    <w:top w:val="none" w:sz="0" w:space="0" w:color="auto"/>
                    <w:left w:val="none" w:sz="0" w:space="0" w:color="auto"/>
                    <w:bottom w:val="none" w:sz="0" w:space="0" w:color="auto"/>
                    <w:right w:val="none" w:sz="0" w:space="0" w:color="auto"/>
                  </w:divBdr>
                </w:div>
              </w:divsChild>
            </w:div>
            <w:div w:id="1664311555">
              <w:marLeft w:val="0"/>
              <w:marRight w:val="0"/>
              <w:marTop w:val="0"/>
              <w:marBottom w:val="0"/>
              <w:divBdr>
                <w:top w:val="none" w:sz="0" w:space="0" w:color="auto"/>
                <w:left w:val="none" w:sz="0" w:space="0" w:color="auto"/>
                <w:bottom w:val="none" w:sz="0" w:space="0" w:color="auto"/>
                <w:right w:val="none" w:sz="0" w:space="0" w:color="auto"/>
              </w:divBdr>
              <w:divsChild>
                <w:div w:id="953513928">
                  <w:marLeft w:val="0"/>
                  <w:marRight w:val="0"/>
                  <w:marTop w:val="0"/>
                  <w:marBottom w:val="0"/>
                  <w:divBdr>
                    <w:top w:val="none" w:sz="0" w:space="0" w:color="auto"/>
                    <w:left w:val="none" w:sz="0" w:space="0" w:color="auto"/>
                    <w:bottom w:val="none" w:sz="0" w:space="0" w:color="auto"/>
                    <w:right w:val="none" w:sz="0" w:space="0" w:color="auto"/>
                  </w:divBdr>
                </w:div>
              </w:divsChild>
            </w:div>
            <w:div w:id="1687825115">
              <w:marLeft w:val="0"/>
              <w:marRight w:val="0"/>
              <w:marTop w:val="0"/>
              <w:marBottom w:val="0"/>
              <w:divBdr>
                <w:top w:val="none" w:sz="0" w:space="0" w:color="auto"/>
                <w:left w:val="none" w:sz="0" w:space="0" w:color="auto"/>
                <w:bottom w:val="none" w:sz="0" w:space="0" w:color="auto"/>
                <w:right w:val="none" w:sz="0" w:space="0" w:color="auto"/>
              </w:divBdr>
              <w:divsChild>
                <w:div w:id="2069917927">
                  <w:marLeft w:val="0"/>
                  <w:marRight w:val="0"/>
                  <w:marTop w:val="0"/>
                  <w:marBottom w:val="0"/>
                  <w:divBdr>
                    <w:top w:val="none" w:sz="0" w:space="0" w:color="auto"/>
                    <w:left w:val="none" w:sz="0" w:space="0" w:color="auto"/>
                    <w:bottom w:val="none" w:sz="0" w:space="0" w:color="auto"/>
                    <w:right w:val="none" w:sz="0" w:space="0" w:color="auto"/>
                  </w:divBdr>
                </w:div>
              </w:divsChild>
            </w:div>
            <w:div w:id="1716810199">
              <w:marLeft w:val="0"/>
              <w:marRight w:val="0"/>
              <w:marTop w:val="0"/>
              <w:marBottom w:val="0"/>
              <w:divBdr>
                <w:top w:val="none" w:sz="0" w:space="0" w:color="auto"/>
                <w:left w:val="none" w:sz="0" w:space="0" w:color="auto"/>
                <w:bottom w:val="none" w:sz="0" w:space="0" w:color="auto"/>
                <w:right w:val="none" w:sz="0" w:space="0" w:color="auto"/>
              </w:divBdr>
              <w:divsChild>
                <w:div w:id="1143087449">
                  <w:marLeft w:val="0"/>
                  <w:marRight w:val="0"/>
                  <w:marTop w:val="0"/>
                  <w:marBottom w:val="0"/>
                  <w:divBdr>
                    <w:top w:val="none" w:sz="0" w:space="0" w:color="auto"/>
                    <w:left w:val="none" w:sz="0" w:space="0" w:color="auto"/>
                    <w:bottom w:val="none" w:sz="0" w:space="0" w:color="auto"/>
                    <w:right w:val="none" w:sz="0" w:space="0" w:color="auto"/>
                  </w:divBdr>
                </w:div>
              </w:divsChild>
            </w:div>
            <w:div w:id="1770153998">
              <w:marLeft w:val="0"/>
              <w:marRight w:val="0"/>
              <w:marTop w:val="0"/>
              <w:marBottom w:val="0"/>
              <w:divBdr>
                <w:top w:val="none" w:sz="0" w:space="0" w:color="auto"/>
                <w:left w:val="none" w:sz="0" w:space="0" w:color="auto"/>
                <w:bottom w:val="none" w:sz="0" w:space="0" w:color="auto"/>
                <w:right w:val="none" w:sz="0" w:space="0" w:color="auto"/>
              </w:divBdr>
              <w:divsChild>
                <w:div w:id="1514688046">
                  <w:marLeft w:val="0"/>
                  <w:marRight w:val="0"/>
                  <w:marTop w:val="0"/>
                  <w:marBottom w:val="0"/>
                  <w:divBdr>
                    <w:top w:val="none" w:sz="0" w:space="0" w:color="auto"/>
                    <w:left w:val="none" w:sz="0" w:space="0" w:color="auto"/>
                    <w:bottom w:val="none" w:sz="0" w:space="0" w:color="auto"/>
                    <w:right w:val="none" w:sz="0" w:space="0" w:color="auto"/>
                  </w:divBdr>
                </w:div>
              </w:divsChild>
            </w:div>
            <w:div w:id="1780565232">
              <w:marLeft w:val="0"/>
              <w:marRight w:val="0"/>
              <w:marTop w:val="0"/>
              <w:marBottom w:val="0"/>
              <w:divBdr>
                <w:top w:val="none" w:sz="0" w:space="0" w:color="auto"/>
                <w:left w:val="none" w:sz="0" w:space="0" w:color="auto"/>
                <w:bottom w:val="none" w:sz="0" w:space="0" w:color="auto"/>
                <w:right w:val="none" w:sz="0" w:space="0" w:color="auto"/>
              </w:divBdr>
              <w:divsChild>
                <w:div w:id="364449636">
                  <w:marLeft w:val="0"/>
                  <w:marRight w:val="0"/>
                  <w:marTop w:val="0"/>
                  <w:marBottom w:val="0"/>
                  <w:divBdr>
                    <w:top w:val="none" w:sz="0" w:space="0" w:color="auto"/>
                    <w:left w:val="none" w:sz="0" w:space="0" w:color="auto"/>
                    <w:bottom w:val="none" w:sz="0" w:space="0" w:color="auto"/>
                    <w:right w:val="none" w:sz="0" w:space="0" w:color="auto"/>
                  </w:divBdr>
                </w:div>
              </w:divsChild>
            </w:div>
            <w:div w:id="1794860056">
              <w:marLeft w:val="0"/>
              <w:marRight w:val="0"/>
              <w:marTop w:val="0"/>
              <w:marBottom w:val="0"/>
              <w:divBdr>
                <w:top w:val="none" w:sz="0" w:space="0" w:color="auto"/>
                <w:left w:val="none" w:sz="0" w:space="0" w:color="auto"/>
                <w:bottom w:val="none" w:sz="0" w:space="0" w:color="auto"/>
                <w:right w:val="none" w:sz="0" w:space="0" w:color="auto"/>
              </w:divBdr>
              <w:divsChild>
                <w:div w:id="2118400440">
                  <w:marLeft w:val="0"/>
                  <w:marRight w:val="0"/>
                  <w:marTop w:val="0"/>
                  <w:marBottom w:val="0"/>
                  <w:divBdr>
                    <w:top w:val="none" w:sz="0" w:space="0" w:color="auto"/>
                    <w:left w:val="none" w:sz="0" w:space="0" w:color="auto"/>
                    <w:bottom w:val="none" w:sz="0" w:space="0" w:color="auto"/>
                    <w:right w:val="none" w:sz="0" w:space="0" w:color="auto"/>
                  </w:divBdr>
                </w:div>
              </w:divsChild>
            </w:div>
            <w:div w:id="1804619080">
              <w:marLeft w:val="0"/>
              <w:marRight w:val="0"/>
              <w:marTop w:val="0"/>
              <w:marBottom w:val="0"/>
              <w:divBdr>
                <w:top w:val="none" w:sz="0" w:space="0" w:color="auto"/>
                <w:left w:val="none" w:sz="0" w:space="0" w:color="auto"/>
                <w:bottom w:val="none" w:sz="0" w:space="0" w:color="auto"/>
                <w:right w:val="none" w:sz="0" w:space="0" w:color="auto"/>
              </w:divBdr>
              <w:divsChild>
                <w:div w:id="808867171">
                  <w:marLeft w:val="0"/>
                  <w:marRight w:val="0"/>
                  <w:marTop w:val="0"/>
                  <w:marBottom w:val="0"/>
                  <w:divBdr>
                    <w:top w:val="none" w:sz="0" w:space="0" w:color="auto"/>
                    <w:left w:val="none" w:sz="0" w:space="0" w:color="auto"/>
                    <w:bottom w:val="none" w:sz="0" w:space="0" w:color="auto"/>
                    <w:right w:val="none" w:sz="0" w:space="0" w:color="auto"/>
                  </w:divBdr>
                </w:div>
              </w:divsChild>
            </w:div>
            <w:div w:id="1807776237">
              <w:marLeft w:val="0"/>
              <w:marRight w:val="0"/>
              <w:marTop w:val="0"/>
              <w:marBottom w:val="0"/>
              <w:divBdr>
                <w:top w:val="none" w:sz="0" w:space="0" w:color="auto"/>
                <w:left w:val="none" w:sz="0" w:space="0" w:color="auto"/>
                <w:bottom w:val="none" w:sz="0" w:space="0" w:color="auto"/>
                <w:right w:val="none" w:sz="0" w:space="0" w:color="auto"/>
              </w:divBdr>
              <w:divsChild>
                <w:div w:id="1600405234">
                  <w:marLeft w:val="0"/>
                  <w:marRight w:val="0"/>
                  <w:marTop w:val="0"/>
                  <w:marBottom w:val="0"/>
                  <w:divBdr>
                    <w:top w:val="none" w:sz="0" w:space="0" w:color="auto"/>
                    <w:left w:val="none" w:sz="0" w:space="0" w:color="auto"/>
                    <w:bottom w:val="none" w:sz="0" w:space="0" w:color="auto"/>
                    <w:right w:val="none" w:sz="0" w:space="0" w:color="auto"/>
                  </w:divBdr>
                </w:div>
              </w:divsChild>
            </w:div>
            <w:div w:id="1840123435">
              <w:marLeft w:val="0"/>
              <w:marRight w:val="0"/>
              <w:marTop w:val="0"/>
              <w:marBottom w:val="0"/>
              <w:divBdr>
                <w:top w:val="none" w:sz="0" w:space="0" w:color="auto"/>
                <w:left w:val="none" w:sz="0" w:space="0" w:color="auto"/>
                <w:bottom w:val="none" w:sz="0" w:space="0" w:color="auto"/>
                <w:right w:val="none" w:sz="0" w:space="0" w:color="auto"/>
              </w:divBdr>
              <w:divsChild>
                <w:div w:id="828790910">
                  <w:marLeft w:val="0"/>
                  <w:marRight w:val="0"/>
                  <w:marTop w:val="0"/>
                  <w:marBottom w:val="0"/>
                  <w:divBdr>
                    <w:top w:val="none" w:sz="0" w:space="0" w:color="auto"/>
                    <w:left w:val="none" w:sz="0" w:space="0" w:color="auto"/>
                    <w:bottom w:val="none" w:sz="0" w:space="0" w:color="auto"/>
                    <w:right w:val="none" w:sz="0" w:space="0" w:color="auto"/>
                  </w:divBdr>
                </w:div>
              </w:divsChild>
            </w:div>
            <w:div w:id="1860512058">
              <w:marLeft w:val="0"/>
              <w:marRight w:val="0"/>
              <w:marTop w:val="0"/>
              <w:marBottom w:val="0"/>
              <w:divBdr>
                <w:top w:val="none" w:sz="0" w:space="0" w:color="auto"/>
                <w:left w:val="none" w:sz="0" w:space="0" w:color="auto"/>
                <w:bottom w:val="none" w:sz="0" w:space="0" w:color="auto"/>
                <w:right w:val="none" w:sz="0" w:space="0" w:color="auto"/>
              </w:divBdr>
              <w:divsChild>
                <w:div w:id="2081901346">
                  <w:marLeft w:val="0"/>
                  <w:marRight w:val="0"/>
                  <w:marTop w:val="0"/>
                  <w:marBottom w:val="0"/>
                  <w:divBdr>
                    <w:top w:val="none" w:sz="0" w:space="0" w:color="auto"/>
                    <w:left w:val="none" w:sz="0" w:space="0" w:color="auto"/>
                    <w:bottom w:val="none" w:sz="0" w:space="0" w:color="auto"/>
                    <w:right w:val="none" w:sz="0" w:space="0" w:color="auto"/>
                  </w:divBdr>
                </w:div>
              </w:divsChild>
            </w:div>
            <w:div w:id="1998723090">
              <w:marLeft w:val="0"/>
              <w:marRight w:val="0"/>
              <w:marTop w:val="0"/>
              <w:marBottom w:val="0"/>
              <w:divBdr>
                <w:top w:val="none" w:sz="0" w:space="0" w:color="auto"/>
                <w:left w:val="none" w:sz="0" w:space="0" w:color="auto"/>
                <w:bottom w:val="none" w:sz="0" w:space="0" w:color="auto"/>
                <w:right w:val="none" w:sz="0" w:space="0" w:color="auto"/>
              </w:divBdr>
              <w:divsChild>
                <w:div w:id="222300841">
                  <w:marLeft w:val="0"/>
                  <w:marRight w:val="0"/>
                  <w:marTop w:val="0"/>
                  <w:marBottom w:val="0"/>
                  <w:divBdr>
                    <w:top w:val="none" w:sz="0" w:space="0" w:color="auto"/>
                    <w:left w:val="none" w:sz="0" w:space="0" w:color="auto"/>
                    <w:bottom w:val="none" w:sz="0" w:space="0" w:color="auto"/>
                    <w:right w:val="none" w:sz="0" w:space="0" w:color="auto"/>
                  </w:divBdr>
                </w:div>
              </w:divsChild>
            </w:div>
            <w:div w:id="2060663823">
              <w:marLeft w:val="0"/>
              <w:marRight w:val="0"/>
              <w:marTop w:val="0"/>
              <w:marBottom w:val="0"/>
              <w:divBdr>
                <w:top w:val="none" w:sz="0" w:space="0" w:color="auto"/>
                <w:left w:val="none" w:sz="0" w:space="0" w:color="auto"/>
                <w:bottom w:val="none" w:sz="0" w:space="0" w:color="auto"/>
                <w:right w:val="none" w:sz="0" w:space="0" w:color="auto"/>
              </w:divBdr>
              <w:divsChild>
                <w:div w:id="1354842063">
                  <w:marLeft w:val="0"/>
                  <w:marRight w:val="0"/>
                  <w:marTop w:val="0"/>
                  <w:marBottom w:val="0"/>
                  <w:divBdr>
                    <w:top w:val="none" w:sz="0" w:space="0" w:color="auto"/>
                    <w:left w:val="none" w:sz="0" w:space="0" w:color="auto"/>
                    <w:bottom w:val="none" w:sz="0" w:space="0" w:color="auto"/>
                    <w:right w:val="none" w:sz="0" w:space="0" w:color="auto"/>
                  </w:divBdr>
                </w:div>
              </w:divsChild>
            </w:div>
            <w:div w:id="2064668985">
              <w:marLeft w:val="0"/>
              <w:marRight w:val="0"/>
              <w:marTop w:val="0"/>
              <w:marBottom w:val="0"/>
              <w:divBdr>
                <w:top w:val="none" w:sz="0" w:space="0" w:color="auto"/>
                <w:left w:val="none" w:sz="0" w:space="0" w:color="auto"/>
                <w:bottom w:val="none" w:sz="0" w:space="0" w:color="auto"/>
                <w:right w:val="none" w:sz="0" w:space="0" w:color="auto"/>
              </w:divBdr>
              <w:divsChild>
                <w:div w:id="33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7112">
      <w:bodyDiv w:val="1"/>
      <w:marLeft w:val="0"/>
      <w:marRight w:val="0"/>
      <w:marTop w:val="0"/>
      <w:marBottom w:val="0"/>
      <w:divBdr>
        <w:top w:val="none" w:sz="0" w:space="0" w:color="auto"/>
        <w:left w:val="none" w:sz="0" w:space="0" w:color="auto"/>
        <w:bottom w:val="none" w:sz="0" w:space="0" w:color="auto"/>
        <w:right w:val="none" w:sz="0" w:space="0" w:color="auto"/>
      </w:divBdr>
    </w:div>
    <w:div w:id="261256470">
      <w:bodyDiv w:val="1"/>
      <w:marLeft w:val="0"/>
      <w:marRight w:val="0"/>
      <w:marTop w:val="0"/>
      <w:marBottom w:val="0"/>
      <w:divBdr>
        <w:top w:val="none" w:sz="0" w:space="0" w:color="auto"/>
        <w:left w:val="none" w:sz="0" w:space="0" w:color="auto"/>
        <w:bottom w:val="none" w:sz="0" w:space="0" w:color="auto"/>
        <w:right w:val="none" w:sz="0" w:space="0" w:color="auto"/>
      </w:divBdr>
    </w:div>
    <w:div w:id="262614559">
      <w:bodyDiv w:val="1"/>
      <w:marLeft w:val="0"/>
      <w:marRight w:val="0"/>
      <w:marTop w:val="0"/>
      <w:marBottom w:val="0"/>
      <w:divBdr>
        <w:top w:val="none" w:sz="0" w:space="0" w:color="auto"/>
        <w:left w:val="none" w:sz="0" w:space="0" w:color="auto"/>
        <w:bottom w:val="none" w:sz="0" w:space="0" w:color="auto"/>
        <w:right w:val="none" w:sz="0" w:space="0" w:color="auto"/>
      </w:divBdr>
    </w:div>
    <w:div w:id="269508850">
      <w:bodyDiv w:val="1"/>
      <w:marLeft w:val="0"/>
      <w:marRight w:val="0"/>
      <w:marTop w:val="0"/>
      <w:marBottom w:val="0"/>
      <w:divBdr>
        <w:top w:val="none" w:sz="0" w:space="0" w:color="auto"/>
        <w:left w:val="none" w:sz="0" w:space="0" w:color="auto"/>
        <w:bottom w:val="none" w:sz="0" w:space="0" w:color="auto"/>
        <w:right w:val="none" w:sz="0" w:space="0" w:color="auto"/>
      </w:divBdr>
      <w:divsChild>
        <w:div w:id="1210410742">
          <w:marLeft w:val="360"/>
          <w:marRight w:val="0"/>
          <w:marTop w:val="120"/>
          <w:marBottom w:val="0"/>
          <w:divBdr>
            <w:top w:val="none" w:sz="0" w:space="0" w:color="auto"/>
            <w:left w:val="none" w:sz="0" w:space="0" w:color="auto"/>
            <w:bottom w:val="none" w:sz="0" w:space="0" w:color="auto"/>
            <w:right w:val="none" w:sz="0" w:space="0" w:color="auto"/>
          </w:divBdr>
        </w:div>
      </w:divsChild>
    </w:div>
    <w:div w:id="273949351">
      <w:bodyDiv w:val="1"/>
      <w:marLeft w:val="0"/>
      <w:marRight w:val="0"/>
      <w:marTop w:val="0"/>
      <w:marBottom w:val="0"/>
      <w:divBdr>
        <w:top w:val="none" w:sz="0" w:space="0" w:color="auto"/>
        <w:left w:val="none" w:sz="0" w:space="0" w:color="auto"/>
        <w:bottom w:val="none" w:sz="0" w:space="0" w:color="auto"/>
        <w:right w:val="none" w:sz="0" w:space="0" w:color="auto"/>
      </w:divBdr>
    </w:div>
    <w:div w:id="327438659">
      <w:bodyDiv w:val="1"/>
      <w:marLeft w:val="0"/>
      <w:marRight w:val="0"/>
      <w:marTop w:val="0"/>
      <w:marBottom w:val="0"/>
      <w:divBdr>
        <w:top w:val="none" w:sz="0" w:space="0" w:color="auto"/>
        <w:left w:val="none" w:sz="0" w:space="0" w:color="auto"/>
        <w:bottom w:val="none" w:sz="0" w:space="0" w:color="auto"/>
        <w:right w:val="none" w:sz="0" w:space="0" w:color="auto"/>
      </w:divBdr>
    </w:div>
    <w:div w:id="354619480">
      <w:bodyDiv w:val="1"/>
      <w:marLeft w:val="0"/>
      <w:marRight w:val="0"/>
      <w:marTop w:val="0"/>
      <w:marBottom w:val="0"/>
      <w:divBdr>
        <w:top w:val="none" w:sz="0" w:space="0" w:color="auto"/>
        <w:left w:val="none" w:sz="0" w:space="0" w:color="auto"/>
        <w:bottom w:val="none" w:sz="0" w:space="0" w:color="auto"/>
        <w:right w:val="none" w:sz="0" w:space="0" w:color="auto"/>
      </w:divBdr>
    </w:div>
    <w:div w:id="364790299">
      <w:bodyDiv w:val="1"/>
      <w:marLeft w:val="0"/>
      <w:marRight w:val="0"/>
      <w:marTop w:val="0"/>
      <w:marBottom w:val="0"/>
      <w:divBdr>
        <w:top w:val="none" w:sz="0" w:space="0" w:color="auto"/>
        <w:left w:val="none" w:sz="0" w:space="0" w:color="auto"/>
        <w:bottom w:val="none" w:sz="0" w:space="0" w:color="auto"/>
        <w:right w:val="none" w:sz="0" w:space="0" w:color="auto"/>
      </w:divBdr>
      <w:divsChild>
        <w:div w:id="149489918">
          <w:marLeft w:val="0"/>
          <w:marRight w:val="0"/>
          <w:marTop w:val="0"/>
          <w:marBottom w:val="0"/>
          <w:divBdr>
            <w:top w:val="none" w:sz="0" w:space="0" w:color="auto"/>
            <w:left w:val="none" w:sz="0" w:space="0" w:color="auto"/>
            <w:bottom w:val="none" w:sz="0" w:space="0" w:color="auto"/>
            <w:right w:val="none" w:sz="0" w:space="0" w:color="auto"/>
          </w:divBdr>
          <w:divsChild>
            <w:div w:id="69934082">
              <w:marLeft w:val="0"/>
              <w:marRight w:val="0"/>
              <w:marTop w:val="0"/>
              <w:marBottom w:val="0"/>
              <w:divBdr>
                <w:top w:val="none" w:sz="0" w:space="0" w:color="auto"/>
                <w:left w:val="none" w:sz="0" w:space="0" w:color="auto"/>
                <w:bottom w:val="none" w:sz="0" w:space="0" w:color="auto"/>
                <w:right w:val="none" w:sz="0" w:space="0" w:color="auto"/>
              </w:divBdr>
            </w:div>
          </w:divsChild>
        </w:div>
        <w:div w:id="224222332">
          <w:marLeft w:val="0"/>
          <w:marRight w:val="0"/>
          <w:marTop w:val="0"/>
          <w:marBottom w:val="0"/>
          <w:divBdr>
            <w:top w:val="none" w:sz="0" w:space="0" w:color="auto"/>
            <w:left w:val="none" w:sz="0" w:space="0" w:color="auto"/>
            <w:bottom w:val="none" w:sz="0" w:space="0" w:color="auto"/>
            <w:right w:val="none" w:sz="0" w:space="0" w:color="auto"/>
          </w:divBdr>
          <w:divsChild>
            <w:div w:id="331832787">
              <w:marLeft w:val="0"/>
              <w:marRight w:val="0"/>
              <w:marTop w:val="0"/>
              <w:marBottom w:val="0"/>
              <w:divBdr>
                <w:top w:val="none" w:sz="0" w:space="0" w:color="auto"/>
                <w:left w:val="none" w:sz="0" w:space="0" w:color="auto"/>
                <w:bottom w:val="none" w:sz="0" w:space="0" w:color="auto"/>
                <w:right w:val="none" w:sz="0" w:space="0" w:color="auto"/>
              </w:divBdr>
            </w:div>
          </w:divsChild>
        </w:div>
        <w:div w:id="306060046">
          <w:marLeft w:val="0"/>
          <w:marRight w:val="0"/>
          <w:marTop w:val="0"/>
          <w:marBottom w:val="0"/>
          <w:divBdr>
            <w:top w:val="none" w:sz="0" w:space="0" w:color="auto"/>
            <w:left w:val="none" w:sz="0" w:space="0" w:color="auto"/>
            <w:bottom w:val="none" w:sz="0" w:space="0" w:color="auto"/>
            <w:right w:val="none" w:sz="0" w:space="0" w:color="auto"/>
          </w:divBdr>
          <w:divsChild>
            <w:div w:id="1497769076">
              <w:marLeft w:val="0"/>
              <w:marRight w:val="0"/>
              <w:marTop w:val="0"/>
              <w:marBottom w:val="0"/>
              <w:divBdr>
                <w:top w:val="none" w:sz="0" w:space="0" w:color="auto"/>
                <w:left w:val="none" w:sz="0" w:space="0" w:color="auto"/>
                <w:bottom w:val="none" w:sz="0" w:space="0" w:color="auto"/>
                <w:right w:val="none" w:sz="0" w:space="0" w:color="auto"/>
              </w:divBdr>
            </w:div>
          </w:divsChild>
        </w:div>
        <w:div w:id="330379404">
          <w:marLeft w:val="0"/>
          <w:marRight w:val="0"/>
          <w:marTop w:val="0"/>
          <w:marBottom w:val="0"/>
          <w:divBdr>
            <w:top w:val="none" w:sz="0" w:space="0" w:color="auto"/>
            <w:left w:val="none" w:sz="0" w:space="0" w:color="auto"/>
            <w:bottom w:val="none" w:sz="0" w:space="0" w:color="auto"/>
            <w:right w:val="none" w:sz="0" w:space="0" w:color="auto"/>
          </w:divBdr>
          <w:divsChild>
            <w:div w:id="722212015">
              <w:marLeft w:val="0"/>
              <w:marRight w:val="0"/>
              <w:marTop w:val="0"/>
              <w:marBottom w:val="0"/>
              <w:divBdr>
                <w:top w:val="none" w:sz="0" w:space="0" w:color="auto"/>
                <w:left w:val="none" w:sz="0" w:space="0" w:color="auto"/>
                <w:bottom w:val="none" w:sz="0" w:space="0" w:color="auto"/>
                <w:right w:val="none" w:sz="0" w:space="0" w:color="auto"/>
              </w:divBdr>
            </w:div>
          </w:divsChild>
        </w:div>
        <w:div w:id="491677846">
          <w:marLeft w:val="0"/>
          <w:marRight w:val="0"/>
          <w:marTop w:val="0"/>
          <w:marBottom w:val="0"/>
          <w:divBdr>
            <w:top w:val="none" w:sz="0" w:space="0" w:color="auto"/>
            <w:left w:val="none" w:sz="0" w:space="0" w:color="auto"/>
            <w:bottom w:val="none" w:sz="0" w:space="0" w:color="auto"/>
            <w:right w:val="none" w:sz="0" w:space="0" w:color="auto"/>
          </w:divBdr>
          <w:divsChild>
            <w:div w:id="720833898">
              <w:marLeft w:val="0"/>
              <w:marRight w:val="0"/>
              <w:marTop w:val="0"/>
              <w:marBottom w:val="0"/>
              <w:divBdr>
                <w:top w:val="none" w:sz="0" w:space="0" w:color="auto"/>
                <w:left w:val="none" w:sz="0" w:space="0" w:color="auto"/>
                <w:bottom w:val="none" w:sz="0" w:space="0" w:color="auto"/>
                <w:right w:val="none" w:sz="0" w:space="0" w:color="auto"/>
              </w:divBdr>
            </w:div>
          </w:divsChild>
        </w:div>
        <w:div w:id="574703122">
          <w:marLeft w:val="0"/>
          <w:marRight w:val="0"/>
          <w:marTop w:val="0"/>
          <w:marBottom w:val="0"/>
          <w:divBdr>
            <w:top w:val="none" w:sz="0" w:space="0" w:color="auto"/>
            <w:left w:val="none" w:sz="0" w:space="0" w:color="auto"/>
            <w:bottom w:val="none" w:sz="0" w:space="0" w:color="auto"/>
            <w:right w:val="none" w:sz="0" w:space="0" w:color="auto"/>
          </w:divBdr>
          <w:divsChild>
            <w:div w:id="986786970">
              <w:marLeft w:val="0"/>
              <w:marRight w:val="0"/>
              <w:marTop w:val="0"/>
              <w:marBottom w:val="0"/>
              <w:divBdr>
                <w:top w:val="none" w:sz="0" w:space="0" w:color="auto"/>
                <w:left w:val="none" w:sz="0" w:space="0" w:color="auto"/>
                <w:bottom w:val="none" w:sz="0" w:space="0" w:color="auto"/>
                <w:right w:val="none" w:sz="0" w:space="0" w:color="auto"/>
              </w:divBdr>
            </w:div>
          </w:divsChild>
        </w:div>
        <w:div w:id="657077499">
          <w:marLeft w:val="0"/>
          <w:marRight w:val="0"/>
          <w:marTop w:val="0"/>
          <w:marBottom w:val="0"/>
          <w:divBdr>
            <w:top w:val="none" w:sz="0" w:space="0" w:color="auto"/>
            <w:left w:val="none" w:sz="0" w:space="0" w:color="auto"/>
            <w:bottom w:val="none" w:sz="0" w:space="0" w:color="auto"/>
            <w:right w:val="none" w:sz="0" w:space="0" w:color="auto"/>
          </w:divBdr>
          <w:divsChild>
            <w:div w:id="2055733803">
              <w:marLeft w:val="0"/>
              <w:marRight w:val="0"/>
              <w:marTop w:val="0"/>
              <w:marBottom w:val="0"/>
              <w:divBdr>
                <w:top w:val="none" w:sz="0" w:space="0" w:color="auto"/>
                <w:left w:val="none" w:sz="0" w:space="0" w:color="auto"/>
                <w:bottom w:val="none" w:sz="0" w:space="0" w:color="auto"/>
                <w:right w:val="none" w:sz="0" w:space="0" w:color="auto"/>
              </w:divBdr>
            </w:div>
          </w:divsChild>
        </w:div>
        <w:div w:id="694116524">
          <w:marLeft w:val="0"/>
          <w:marRight w:val="0"/>
          <w:marTop w:val="0"/>
          <w:marBottom w:val="0"/>
          <w:divBdr>
            <w:top w:val="none" w:sz="0" w:space="0" w:color="auto"/>
            <w:left w:val="none" w:sz="0" w:space="0" w:color="auto"/>
            <w:bottom w:val="none" w:sz="0" w:space="0" w:color="auto"/>
            <w:right w:val="none" w:sz="0" w:space="0" w:color="auto"/>
          </w:divBdr>
          <w:divsChild>
            <w:div w:id="1923685335">
              <w:marLeft w:val="0"/>
              <w:marRight w:val="0"/>
              <w:marTop w:val="0"/>
              <w:marBottom w:val="0"/>
              <w:divBdr>
                <w:top w:val="none" w:sz="0" w:space="0" w:color="auto"/>
                <w:left w:val="none" w:sz="0" w:space="0" w:color="auto"/>
                <w:bottom w:val="none" w:sz="0" w:space="0" w:color="auto"/>
                <w:right w:val="none" w:sz="0" w:space="0" w:color="auto"/>
              </w:divBdr>
            </w:div>
          </w:divsChild>
        </w:div>
        <w:div w:id="1004435144">
          <w:marLeft w:val="0"/>
          <w:marRight w:val="0"/>
          <w:marTop w:val="0"/>
          <w:marBottom w:val="0"/>
          <w:divBdr>
            <w:top w:val="none" w:sz="0" w:space="0" w:color="auto"/>
            <w:left w:val="none" w:sz="0" w:space="0" w:color="auto"/>
            <w:bottom w:val="none" w:sz="0" w:space="0" w:color="auto"/>
            <w:right w:val="none" w:sz="0" w:space="0" w:color="auto"/>
          </w:divBdr>
          <w:divsChild>
            <w:div w:id="985745061">
              <w:marLeft w:val="0"/>
              <w:marRight w:val="0"/>
              <w:marTop w:val="0"/>
              <w:marBottom w:val="0"/>
              <w:divBdr>
                <w:top w:val="none" w:sz="0" w:space="0" w:color="auto"/>
                <w:left w:val="none" w:sz="0" w:space="0" w:color="auto"/>
                <w:bottom w:val="none" w:sz="0" w:space="0" w:color="auto"/>
                <w:right w:val="none" w:sz="0" w:space="0" w:color="auto"/>
              </w:divBdr>
            </w:div>
          </w:divsChild>
        </w:div>
        <w:div w:id="1111898167">
          <w:marLeft w:val="0"/>
          <w:marRight w:val="0"/>
          <w:marTop w:val="0"/>
          <w:marBottom w:val="0"/>
          <w:divBdr>
            <w:top w:val="none" w:sz="0" w:space="0" w:color="auto"/>
            <w:left w:val="none" w:sz="0" w:space="0" w:color="auto"/>
            <w:bottom w:val="none" w:sz="0" w:space="0" w:color="auto"/>
            <w:right w:val="none" w:sz="0" w:space="0" w:color="auto"/>
          </w:divBdr>
          <w:divsChild>
            <w:div w:id="42995388">
              <w:marLeft w:val="0"/>
              <w:marRight w:val="0"/>
              <w:marTop w:val="0"/>
              <w:marBottom w:val="0"/>
              <w:divBdr>
                <w:top w:val="none" w:sz="0" w:space="0" w:color="auto"/>
                <w:left w:val="none" w:sz="0" w:space="0" w:color="auto"/>
                <w:bottom w:val="none" w:sz="0" w:space="0" w:color="auto"/>
                <w:right w:val="none" w:sz="0" w:space="0" w:color="auto"/>
              </w:divBdr>
            </w:div>
          </w:divsChild>
        </w:div>
        <w:div w:id="1179465056">
          <w:marLeft w:val="0"/>
          <w:marRight w:val="0"/>
          <w:marTop w:val="0"/>
          <w:marBottom w:val="0"/>
          <w:divBdr>
            <w:top w:val="none" w:sz="0" w:space="0" w:color="auto"/>
            <w:left w:val="none" w:sz="0" w:space="0" w:color="auto"/>
            <w:bottom w:val="none" w:sz="0" w:space="0" w:color="auto"/>
            <w:right w:val="none" w:sz="0" w:space="0" w:color="auto"/>
          </w:divBdr>
          <w:divsChild>
            <w:div w:id="1871145463">
              <w:marLeft w:val="0"/>
              <w:marRight w:val="0"/>
              <w:marTop w:val="0"/>
              <w:marBottom w:val="0"/>
              <w:divBdr>
                <w:top w:val="none" w:sz="0" w:space="0" w:color="auto"/>
                <w:left w:val="none" w:sz="0" w:space="0" w:color="auto"/>
                <w:bottom w:val="none" w:sz="0" w:space="0" w:color="auto"/>
                <w:right w:val="none" w:sz="0" w:space="0" w:color="auto"/>
              </w:divBdr>
            </w:div>
          </w:divsChild>
        </w:div>
        <w:div w:id="1723210612">
          <w:marLeft w:val="0"/>
          <w:marRight w:val="0"/>
          <w:marTop w:val="0"/>
          <w:marBottom w:val="0"/>
          <w:divBdr>
            <w:top w:val="none" w:sz="0" w:space="0" w:color="auto"/>
            <w:left w:val="none" w:sz="0" w:space="0" w:color="auto"/>
            <w:bottom w:val="none" w:sz="0" w:space="0" w:color="auto"/>
            <w:right w:val="none" w:sz="0" w:space="0" w:color="auto"/>
          </w:divBdr>
          <w:divsChild>
            <w:div w:id="1248997836">
              <w:marLeft w:val="0"/>
              <w:marRight w:val="0"/>
              <w:marTop w:val="0"/>
              <w:marBottom w:val="0"/>
              <w:divBdr>
                <w:top w:val="none" w:sz="0" w:space="0" w:color="auto"/>
                <w:left w:val="none" w:sz="0" w:space="0" w:color="auto"/>
                <w:bottom w:val="none" w:sz="0" w:space="0" w:color="auto"/>
                <w:right w:val="none" w:sz="0" w:space="0" w:color="auto"/>
              </w:divBdr>
            </w:div>
          </w:divsChild>
        </w:div>
        <w:div w:id="1724020474">
          <w:marLeft w:val="0"/>
          <w:marRight w:val="0"/>
          <w:marTop w:val="0"/>
          <w:marBottom w:val="0"/>
          <w:divBdr>
            <w:top w:val="none" w:sz="0" w:space="0" w:color="auto"/>
            <w:left w:val="none" w:sz="0" w:space="0" w:color="auto"/>
            <w:bottom w:val="none" w:sz="0" w:space="0" w:color="auto"/>
            <w:right w:val="none" w:sz="0" w:space="0" w:color="auto"/>
          </w:divBdr>
          <w:divsChild>
            <w:div w:id="860702911">
              <w:marLeft w:val="0"/>
              <w:marRight w:val="0"/>
              <w:marTop w:val="0"/>
              <w:marBottom w:val="0"/>
              <w:divBdr>
                <w:top w:val="none" w:sz="0" w:space="0" w:color="auto"/>
                <w:left w:val="none" w:sz="0" w:space="0" w:color="auto"/>
                <w:bottom w:val="none" w:sz="0" w:space="0" w:color="auto"/>
                <w:right w:val="none" w:sz="0" w:space="0" w:color="auto"/>
              </w:divBdr>
            </w:div>
          </w:divsChild>
        </w:div>
        <w:div w:id="1889492692">
          <w:marLeft w:val="0"/>
          <w:marRight w:val="0"/>
          <w:marTop w:val="0"/>
          <w:marBottom w:val="0"/>
          <w:divBdr>
            <w:top w:val="none" w:sz="0" w:space="0" w:color="auto"/>
            <w:left w:val="none" w:sz="0" w:space="0" w:color="auto"/>
            <w:bottom w:val="none" w:sz="0" w:space="0" w:color="auto"/>
            <w:right w:val="none" w:sz="0" w:space="0" w:color="auto"/>
          </w:divBdr>
          <w:divsChild>
            <w:div w:id="1639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154">
      <w:bodyDiv w:val="1"/>
      <w:marLeft w:val="0"/>
      <w:marRight w:val="0"/>
      <w:marTop w:val="0"/>
      <w:marBottom w:val="0"/>
      <w:divBdr>
        <w:top w:val="none" w:sz="0" w:space="0" w:color="auto"/>
        <w:left w:val="none" w:sz="0" w:space="0" w:color="auto"/>
        <w:bottom w:val="none" w:sz="0" w:space="0" w:color="auto"/>
        <w:right w:val="none" w:sz="0" w:space="0" w:color="auto"/>
      </w:divBdr>
    </w:div>
    <w:div w:id="391274215">
      <w:bodyDiv w:val="1"/>
      <w:marLeft w:val="0"/>
      <w:marRight w:val="0"/>
      <w:marTop w:val="0"/>
      <w:marBottom w:val="0"/>
      <w:divBdr>
        <w:top w:val="none" w:sz="0" w:space="0" w:color="auto"/>
        <w:left w:val="none" w:sz="0" w:space="0" w:color="auto"/>
        <w:bottom w:val="none" w:sz="0" w:space="0" w:color="auto"/>
        <w:right w:val="none" w:sz="0" w:space="0" w:color="auto"/>
      </w:divBdr>
    </w:div>
    <w:div w:id="397284746">
      <w:bodyDiv w:val="1"/>
      <w:marLeft w:val="0"/>
      <w:marRight w:val="0"/>
      <w:marTop w:val="0"/>
      <w:marBottom w:val="0"/>
      <w:divBdr>
        <w:top w:val="none" w:sz="0" w:space="0" w:color="auto"/>
        <w:left w:val="none" w:sz="0" w:space="0" w:color="auto"/>
        <w:bottom w:val="none" w:sz="0" w:space="0" w:color="auto"/>
        <w:right w:val="none" w:sz="0" w:space="0" w:color="auto"/>
      </w:divBdr>
    </w:div>
    <w:div w:id="416247692">
      <w:bodyDiv w:val="1"/>
      <w:marLeft w:val="0"/>
      <w:marRight w:val="0"/>
      <w:marTop w:val="0"/>
      <w:marBottom w:val="0"/>
      <w:divBdr>
        <w:top w:val="none" w:sz="0" w:space="0" w:color="auto"/>
        <w:left w:val="none" w:sz="0" w:space="0" w:color="auto"/>
        <w:bottom w:val="none" w:sz="0" w:space="0" w:color="auto"/>
        <w:right w:val="none" w:sz="0" w:space="0" w:color="auto"/>
      </w:divBdr>
    </w:div>
    <w:div w:id="424767191">
      <w:bodyDiv w:val="1"/>
      <w:marLeft w:val="0"/>
      <w:marRight w:val="0"/>
      <w:marTop w:val="0"/>
      <w:marBottom w:val="0"/>
      <w:divBdr>
        <w:top w:val="none" w:sz="0" w:space="0" w:color="auto"/>
        <w:left w:val="none" w:sz="0" w:space="0" w:color="auto"/>
        <w:bottom w:val="none" w:sz="0" w:space="0" w:color="auto"/>
        <w:right w:val="none" w:sz="0" w:space="0" w:color="auto"/>
      </w:divBdr>
    </w:div>
    <w:div w:id="433093757">
      <w:bodyDiv w:val="1"/>
      <w:marLeft w:val="0"/>
      <w:marRight w:val="0"/>
      <w:marTop w:val="0"/>
      <w:marBottom w:val="0"/>
      <w:divBdr>
        <w:top w:val="none" w:sz="0" w:space="0" w:color="auto"/>
        <w:left w:val="none" w:sz="0" w:space="0" w:color="auto"/>
        <w:bottom w:val="none" w:sz="0" w:space="0" w:color="auto"/>
        <w:right w:val="none" w:sz="0" w:space="0" w:color="auto"/>
      </w:divBdr>
      <w:divsChild>
        <w:div w:id="72163170">
          <w:marLeft w:val="0"/>
          <w:marRight w:val="0"/>
          <w:marTop w:val="0"/>
          <w:marBottom w:val="0"/>
          <w:divBdr>
            <w:top w:val="none" w:sz="0" w:space="0" w:color="auto"/>
            <w:left w:val="none" w:sz="0" w:space="0" w:color="auto"/>
            <w:bottom w:val="none" w:sz="0" w:space="0" w:color="auto"/>
            <w:right w:val="none" w:sz="0" w:space="0" w:color="auto"/>
          </w:divBdr>
          <w:divsChild>
            <w:div w:id="1797991934">
              <w:marLeft w:val="0"/>
              <w:marRight w:val="0"/>
              <w:marTop w:val="0"/>
              <w:marBottom w:val="0"/>
              <w:divBdr>
                <w:top w:val="none" w:sz="0" w:space="0" w:color="auto"/>
                <w:left w:val="none" w:sz="0" w:space="0" w:color="auto"/>
                <w:bottom w:val="none" w:sz="0" w:space="0" w:color="auto"/>
                <w:right w:val="none" w:sz="0" w:space="0" w:color="auto"/>
              </w:divBdr>
            </w:div>
          </w:divsChild>
        </w:div>
        <w:div w:id="131800780">
          <w:marLeft w:val="0"/>
          <w:marRight w:val="0"/>
          <w:marTop w:val="0"/>
          <w:marBottom w:val="0"/>
          <w:divBdr>
            <w:top w:val="none" w:sz="0" w:space="0" w:color="auto"/>
            <w:left w:val="none" w:sz="0" w:space="0" w:color="auto"/>
            <w:bottom w:val="none" w:sz="0" w:space="0" w:color="auto"/>
            <w:right w:val="none" w:sz="0" w:space="0" w:color="auto"/>
          </w:divBdr>
          <w:divsChild>
            <w:div w:id="1679456288">
              <w:marLeft w:val="0"/>
              <w:marRight w:val="0"/>
              <w:marTop w:val="0"/>
              <w:marBottom w:val="0"/>
              <w:divBdr>
                <w:top w:val="none" w:sz="0" w:space="0" w:color="auto"/>
                <w:left w:val="none" w:sz="0" w:space="0" w:color="auto"/>
                <w:bottom w:val="none" w:sz="0" w:space="0" w:color="auto"/>
                <w:right w:val="none" w:sz="0" w:space="0" w:color="auto"/>
              </w:divBdr>
            </w:div>
          </w:divsChild>
        </w:div>
        <w:div w:id="178742920">
          <w:marLeft w:val="0"/>
          <w:marRight w:val="0"/>
          <w:marTop w:val="0"/>
          <w:marBottom w:val="0"/>
          <w:divBdr>
            <w:top w:val="none" w:sz="0" w:space="0" w:color="auto"/>
            <w:left w:val="none" w:sz="0" w:space="0" w:color="auto"/>
            <w:bottom w:val="none" w:sz="0" w:space="0" w:color="auto"/>
            <w:right w:val="none" w:sz="0" w:space="0" w:color="auto"/>
          </w:divBdr>
          <w:divsChild>
            <w:div w:id="6833367">
              <w:marLeft w:val="0"/>
              <w:marRight w:val="0"/>
              <w:marTop w:val="0"/>
              <w:marBottom w:val="0"/>
              <w:divBdr>
                <w:top w:val="none" w:sz="0" w:space="0" w:color="auto"/>
                <w:left w:val="none" w:sz="0" w:space="0" w:color="auto"/>
                <w:bottom w:val="none" w:sz="0" w:space="0" w:color="auto"/>
                <w:right w:val="none" w:sz="0" w:space="0" w:color="auto"/>
              </w:divBdr>
            </w:div>
          </w:divsChild>
        </w:div>
        <w:div w:id="410583966">
          <w:marLeft w:val="0"/>
          <w:marRight w:val="0"/>
          <w:marTop w:val="0"/>
          <w:marBottom w:val="0"/>
          <w:divBdr>
            <w:top w:val="none" w:sz="0" w:space="0" w:color="auto"/>
            <w:left w:val="none" w:sz="0" w:space="0" w:color="auto"/>
            <w:bottom w:val="none" w:sz="0" w:space="0" w:color="auto"/>
            <w:right w:val="none" w:sz="0" w:space="0" w:color="auto"/>
          </w:divBdr>
          <w:divsChild>
            <w:div w:id="854002736">
              <w:marLeft w:val="0"/>
              <w:marRight w:val="0"/>
              <w:marTop w:val="0"/>
              <w:marBottom w:val="0"/>
              <w:divBdr>
                <w:top w:val="none" w:sz="0" w:space="0" w:color="auto"/>
                <w:left w:val="none" w:sz="0" w:space="0" w:color="auto"/>
                <w:bottom w:val="none" w:sz="0" w:space="0" w:color="auto"/>
                <w:right w:val="none" w:sz="0" w:space="0" w:color="auto"/>
              </w:divBdr>
            </w:div>
          </w:divsChild>
        </w:div>
        <w:div w:id="768700651">
          <w:marLeft w:val="0"/>
          <w:marRight w:val="0"/>
          <w:marTop w:val="0"/>
          <w:marBottom w:val="0"/>
          <w:divBdr>
            <w:top w:val="none" w:sz="0" w:space="0" w:color="auto"/>
            <w:left w:val="none" w:sz="0" w:space="0" w:color="auto"/>
            <w:bottom w:val="none" w:sz="0" w:space="0" w:color="auto"/>
            <w:right w:val="none" w:sz="0" w:space="0" w:color="auto"/>
          </w:divBdr>
          <w:divsChild>
            <w:div w:id="1773086387">
              <w:marLeft w:val="0"/>
              <w:marRight w:val="0"/>
              <w:marTop w:val="0"/>
              <w:marBottom w:val="0"/>
              <w:divBdr>
                <w:top w:val="none" w:sz="0" w:space="0" w:color="auto"/>
                <w:left w:val="none" w:sz="0" w:space="0" w:color="auto"/>
                <w:bottom w:val="none" w:sz="0" w:space="0" w:color="auto"/>
                <w:right w:val="none" w:sz="0" w:space="0" w:color="auto"/>
              </w:divBdr>
            </w:div>
          </w:divsChild>
        </w:div>
        <w:div w:id="803279871">
          <w:marLeft w:val="0"/>
          <w:marRight w:val="0"/>
          <w:marTop w:val="0"/>
          <w:marBottom w:val="0"/>
          <w:divBdr>
            <w:top w:val="none" w:sz="0" w:space="0" w:color="auto"/>
            <w:left w:val="none" w:sz="0" w:space="0" w:color="auto"/>
            <w:bottom w:val="none" w:sz="0" w:space="0" w:color="auto"/>
            <w:right w:val="none" w:sz="0" w:space="0" w:color="auto"/>
          </w:divBdr>
          <w:divsChild>
            <w:div w:id="1825470163">
              <w:marLeft w:val="0"/>
              <w:marRight w:val="0"/>
              <w:marTop w:val="0"/>
              <w:marBottom w:val="0"/>
              <w:divBdr>
                <w:top w:val="none" w:sz="0" w:space="0" w:color="auto"/>
                <w:left w:val="none" w:sz="0" w:space="0" w:color="auto"/>
                <w:bottom w:val="none" w:sz="0" w:space="0" w:color="auto"/>
                <w:right w:val="none" w:sz="0" w:space="0" w:color="auto"/>
              </w:divBdr>
            </w:div>
          </w:divsChild>
        </w:div>
        <w:div w:id="929242447">
          <w:marLeft w:val="0"/>
          <w:marRight w:val="0"/>
          <w:marTop w:val="0"/>
          <w:marBottom w:val="0"/>
          <w:divBdr>
            <w:top w:val="none" w:sz="0" w:space="0" w:color="auto"/>
            <w:left w:val="none" w:sz="0" w:space="0" w:color="auto"/>
            <w:bottom w:val="none" w:sz="0" w:space="0" w:color="auto"/>
            <w:right w:val="none" w:sz="0" w:space="0" w:color="auto"/>
          </w:divBdr>
          <w:divsChild>
            <w:div w:id="604577205">
              <w:marLeft w:val="0"/>
              <w:marRight w:val="0"/>
              <w:marTop w:val="0"/>
              <w:marBottom w:val="0"/>
              <w:divBdr>
                <w:top w:val="none" w:sz="0" w:space="0" w:color="auto"/>
                <w:left w:val="none" w:sz="0" w:space="0" w:color="auto"/>
                <w:bottom w:val="none" w:sz="0" w:space="0" w:color="auto"/>
                <w:right w:val="none" w:sz="0" w:space="0" w:color="auto"/>
              </w:divBdr>
            </w:div>
            <w:div w:id="620696939">
              <w:marLeft w:val="0"/>
              <w:marRight w:val="0"/>
              <w:marTop w:val="0"/>
              <w:marBottom w:val="0"/>
              <w:divBdr>
                <w:top w:val="none" w:sz="0" w:space="0" w:color="auto"/>
                <w:left w:val="none" w:sz="0" w:space="0" w:color="auto"/>
                <w:bottom w:val="none" w:sz="0" w:space="0" w:color="auto"/>
                <w:right w:val="none" w:sz="0" w:space="0" w:color="auto"/>
              </w:divBdr>
            </w:div>
            <w:div w:id="883559124">
              <w:marLeft w:val="0"/>
              <w:marRight w:val="0"/>
              <w:marTop w:val="0"/>
              <w:marBottom w:val="0"/>
              <w:divBdr>
                <w:top w:val="none" w:sz="0" w:space="0" w:color="auto"/>
                <w:left w:val="none" w:sz="0" w:space="0" w:color="auto"/>
                <w:bottom w:val="none" w:sz="0" w:space="0" w:color="auto"/>
                <w:right w:val="none" w:sz="0" w:space="0" w:color="auto"/>
              </w:divBdr>
            </w:div>
            <w:div w:id="1786344707">
              <w:marLeft w:val="0"/>
              <w:marRight w:val="0"/>
              <w:marTop w:val="0"/>
              <w:marBottom w:val="0"/>
              <w:divBdr>
                <w:top w:val="none" w:sz="0" w:space="0" w:color="auto"/>
                <w:left w:val="none" w:sz="0" w:space="0" w:color="auto"/>
                <w:bottom w:val="none" w:sz="0" w:space="0" w:color="auto"/>
                <w:right w:val="none" w:sz="0" w:space="0" w:color="auto"/>
              </w:divBdr>
            </w:div>
          </w:divsChild>
        </w:div>
        <w:div w:id="976759934">
          <w:marLeft w:val="0"/>
          <w:marRight w:val="0"/>
          <w:marTop w:val="0"/>
          <w:marBottom w:val="0"/>
          <w:divBdr>
            <w:top w:val="none" w:sz="0" w:space="0" w:color="auto"/>
            <w:left w:val="none" w:sz="0" w:space="0" w:color="auto"/>
            <w:bottom w:val="none" w:sz="0" w:space="0" w:color="auto"/>
            <w:right w:val="none" w:sz="0" w:space="0" w:color="auto"/>
          </w:divBdr>
          <w:divsChild>
            <w:div w:id="815799710">
              <w:marLeft w:val="0"/>
              <w:marRight w:val="0"/>
              <w:marTop w:val="0"/>
              <w:marBottom w:val="0"/>
              <w:divBdr>
                <w:top w:val="none" w:sz="0" w:space="0" w:color="auto"/>
                <w:left w:val="none" w:sz="0" w:space="0" w:color="auto"/>
                <w:bottom w:val="none" w:sz="0" w:space="0" w:color="auto"/>
                <w:right w:val="none" w:sz="0" w:space="0" w:color="auto"/>
              </w:divBdr>
            </w:div>
            <w:div w:id="926041044">
              <w:marLeft w:val="0"/>
              <w:marRight w:val="0"/>
              <w:marTop w:val="0"/>
              <w:marBottom w:val="0"/>
              <w:divBdr>
                <w:top w:val="none" w:sz="0" w:space="0" w:color="auto"/>
                <w:left w:val="none" w:sz="0" w:space="0" w:color="auto"/>
                <w:bottom w:val="none" w:sz="0" w:space="0" w:color="auto"/>
                <w:right w:val="none" w:sz="0" w:space="0" w:color="auto"/>
              </w:divBdr>
            </w:div>
            <w:div w:id="1175614799">
              <w:marLeft w:val="0"/>
              <w:marRight w:val="0"/>
              <w:marTop w:val="0"/>
              <w:marBottom w:val="0"/>
              <w:divBdr>
                <w:top w:val="none" w:sz="0" w:space="0" w:color="auto"/>
                <w:left w:val="none" w:sz="0" w:space="0" w:color="auto"/>
                <w:bottom w:val="none" w:sz="0" w:space="0" w:color="auto"/>
                <w:right w:val="none" w:sz="0" w:space="0" w:color="auto"/>
              </w:divBdr>
            </w:div>
            <w:div w:id="1252161216">
              <w:marLeft w:val="0"/>
              <w:marRight w:val="0"/>
              <w:marTop w:val="0"/>
              <w:marBottom w:val="0"/>
              <w:divBdr>
                <w:top w:val="none" w:sz="0" w:space="0" w:color="auto"/>
                <w:left w:val="none" w:sz="0" w:space="0" w:color="auto"/>
                <w:bottom w:val="none" w:sz="0" w:space="0" w:color="auto"/>
                <w:right w:val="none" w:sz="0" w:space="0" w:color="auto"/>
              </w:divBdr>
            </w:div>
            <w:div w:id="1966540769">
              <w:marLeft w:val="0"/>
              <w:marRight w:val="0"/>
              <w:marTop w:val="0"/>
              <w:marBottom w:val="0"/>
              <w:divBdr>
                <w:top w:val="none" w:sz="0" w:space="0" w:color="auto"/>
                <w:left w:val="none" w:sz="0" w:space="0" w:color="auto"/>
                <w:bottom w:val="none" w:sz="0" w:space="0" w:color="auto"/>
                <w:right w:val="none" w:sz="0" w:space="0" w:color="auto"/>
              </w:divBdr>
            </w:div>
          </w:divsChild>
        </w:div>
        <w:div w:id="1044452435">
          <w:marLeft w:val="0"/>
          <w:marRight w:val="0"/>
          <w:marTop w:val="0"/>
          <w:marBottom w:val="0"/>
          <w:divBdr>
            <w:top w:val="none" w:sz="0" w:space="0" w:color="auto"/>
            <w:left w:val="none" w:sz="0" w:space="0" w:color="auto"/>
            <w:bottom w:val="none" w:sz="0" w:space="0" w:color="auto"/>
            <w:right w:val="none" w:sz="0" w:space="0" w:color="auto"/>
          </w:divBdr>
          <w:divsChild>
            <w:div w:id="1037393795">
              <w:marLeft w:val="0"/>
              <w:marRight w:val="0"/>
              <w:marTop w:val="0"/>
              <w:marBottom w:val="0"/>
              <w:divBdr>
                <w:top w:val="none" w:sz="0" w:space="0" w:color="auto"/>
                <w:left w:val="none" w:sz="0" w:space="0" w:color="auto"/>
                <w:bottom w:val="none" w:sz="0" w:space="0" w:color="auto"/>
                <w:right w:val="none" w:sz="0" w:space="0" w:color="auto"/>
              </w:divBdr>
            </w:div>
          </w:divsChild>
        </w:div>
        <w:div w:id="1054425546">
          <w:marLeft w:val="0"/>
          <w:marRight w:val="0"/>
          <w:marTop w:val="0"/>
          <w:marBottom w:val="0"/>
          <w:divBdr>
            <w:top w:val="none" w:sz="0" w:space="0" w:color="auto"/>
            <w:left w:val="none" w:sz="0" w:space="0" w:color="auto"/>
            <w:bottom w:val="none" w:sz="0" w:space="0" w:color="auto"/>
            <w:right w:val="none" w:sz="0" w:space="0" w:color="auto"/>
          </w:divBdr>
          <w:divsChild>
            <w:div w:id="592009871">
              <w:marLeft w:val="0"/>
              <w:marRight w:val="0"/>
              <w:marTop w:val="0"/>
              <w:marBottom w:val="0"/>
              <w:divBdr>
                <w:top w:val="none" w:sz="0" w:space="0" w:color="auto"/>
                <w:left w:val="none" w:sz="0" w:space="0" w:color="auto"/>
                <w:bottom w:val="none" w:sz="0" w:space="0" w:color="auto"/>
                <w:right w:val="none" w:sz="0" w:space="0" w:color="auto"/>
              </w:divBdr>
            </w:div>
          </w:divsChild>
        </w:div>
        <w:div w:id="1252929720">
          <w:marLeft w:val="0"/>
          <w:marRight w:val="0"/>
          <w:marTop w:val="0"/>
          <w:marBottom w:val="0"/>
          <w:divBdr>
            <w:top w:val="none" w:sz="0" w:space="0" w:color="auto"/>
            <w:left w:val="none" w:sz="0" w:space="0" w:color="auto"/>
            <w:bottom w:val="none" w:sz="0" w:space="0" w:color="auto"/>
            <w:right w:val="none" w:sz="0" w:space="0" w:color="auto"/>
          </w:divBdr>
          <w:divsChild>
            <w:div w:id="5064451">
              <w:marLeft w:val="0"/>
              <w:marRight w:val="0"/>
              <w:marTop w:val="0"/>
              <w:marBottom w:val="0"/>
              <w:divBdr>
                <w:top w:val="none" w:sz="0" w:space="0" w:color="auto"/>
                <w:left w:val="none" w:sz="0" w:space="0" w:color="auto"/>
                <w:bottom w:val="none" w:sz="0" w:space="0" w:color="auto"/>
                <w:right w:val="none" w:sz="0" w:space="0" w:color="auto"/>
              </w:divBdr>
            </w:div>
            <w:div w:id="1212693971">
              <w:marLeft w:val="0"/>
              <w:marRight w:val="0"/>
              <w:marTop w:val="0"/>
              <w:marBottom w:val="0"/>
              <w:divBdr>
                <w:top w:val="none" w:sz="0" w:space="0" w:color="auto"/>
                <w:left w:val="none" w:sz="0" w:space="0" w:color="auto"/>
                <w:bottom w:val="none" w:sz="0" w:space="0" w:color="auto"/>
                <w:right w:val="none" w:sz="0" w:space="0" w:color="auto"/>
              </w:divBdr>
            </w:div>
            <w:div w:id="1241016042">
              <w:marLeft w:val="0"/>
              <w:marRight w:val="0"/>
              <w:marTop w:val="0"/>
              <w:marBottom w:val="0"/>
              <w:divBdr>
                <w:top w:val="none" w:sz="0" w:space="0" w:color="auto"/>
                <w:left w:val="none" w:sz="0" w:space="0" w:color="auto"/>
                <w:bottom w:val="none" w:sz="0" w:space="0" w:color="auto"/>
                <w:right w:val="none" w:sz="0" w:space="0" w:color="auto"/>
              </w:divBdr>
            </w:div>
            <w:div w:id="1558708918">
              <w:marLeft w:val="0"/>
              <w:marRight w:val="0"/>
              <w:marTop w:val="0"/>
              <w:marBottom w:val="0"/>
              <w:divBdr>
                <w:top w:val="none" w:sz="0" w:space="0" w:color="auto"/>
                <w:left w:val="none" w:sz="0" w:space="0" w:color="auto"/>
                <w:bottom w:val="none" w:sz="0" w:space="0" w:color="auto"/>
                <w:right w:val="none" w:sz="0" w:space="0" w:color="auto"/>
              </w:divBdr>
            </w:div>
            <w:div w:id="1624800844">
              <w:marLeft w:val="0"/>
              <w:marRight w:val="0"/>
              <w:marTop w:val="0"/>
              <w:marBottom w:val="0"/>
              <w:divBdr>
                <w:top w:val="none" w:sz="0" w:space="0" w:color="auto"/>
                <w:left w:val="none" w:sz="0" w:space="0" w:color="auto"/>
                <w:bottom w:val="none" w:sz="0" w:space="0" w:color="auto"/>
                <w:right w:val="none" w:sz="0" w:space="0" w:color="auto"/>
              </w:divBdr>
            </w:div>
          </w:divsChild>
        </w:div>
        <w:div w:id="1270817902">
          <w:marLeft w:val="0"/>
          <w:marRight w:val="0"/>
          <w:marTop w:val="0"/>
          <w:marBottom w:val="0"/>
          <w:divBdr>
            <w:top w:val="none" w:sz="0" w:space="0" w:color="auto"/>
            <w:left w:val="none" w:sz="0" w:space="0" w:color="auto"/>
            <w:bottom w:val="none" w:sz="0" w:space="0" w:color="auto"/>
            <w:right w:val="none" w:sz="0" w:space="0" w:color="auto"/>
          </w:divBdr>
          <w:divsChild>
            <w:div w:id="77215066">
              <w:marLeft w:val="0"/>
              <w:marRight w:val="0"/>
              <w:marTop w:val="0"/>
              <w:marBottom w:val="0"/>
              <w:divBdr>
                <w:top w:val="none" w:sz="0" w:space="0" w:color="auto"/>
                <w:left w:val="none" w:sz="0" w:space="0" w:color="auto"/>
                <w:bottom w:val="none" w:sz="0" w:space="0" w:color="auto"/>
                <w:right w:val="none" w:sz="0" w:space="0" w:color="auto"/>
              </w:divBdr>
            </w:div>
          </w:divsChild>
        </w:div>
        <w:div w:id="1295256312">
          <w:marLeft w:val="0"/>
          <w:marRight w:val="0"/>
          <w:marTop w:val="0"/>
          <w:marBottom w:val="0"/>
          <w:divBdr>
            <w:top w:val="none" w:sz="0" w:space="0" w:color="auto"/>
            <w:left w:val="none" w:sz="0" w:space="0" w:color="auto"/>
            <w:bottom w:val="none" w:sz="0" w:space="0" w:color="auto"/>
            <w:right w:val="none" w:sz="0" w:space="0" w:color="auto"/>
          </w:divBdr>
          <w:divsChild>
            <w:div w:id="618756683">
              <w:marLeft w:val="0"/>
              <w:marRight w:val="0"/>
              <w:marTop w:val="0"/>
              <w:marBottom w:val="0"/>
              <w:divBdr>
                <w:top w:val="none" w:sz="0" w:space="0" w:color="auto"/>
                <w:left w:val="none" w:sz="0" w:space="0" w:color="auto"/>
                <w:bottom w:val="none" w:sz="0" w:space="0" w:color="auto"/>
                <w:right w:val="none" w:sz="0" w:space="0" w:color="auto"/>
              </w:divBdr>
            </w:div>
          </w:divsChild>
        </w:div>
        <w:div w:id="1350108975">
          <w:marLeft w:val="0"/>
          <w:marRight w:val="0"/>
          <w:marTop w:val="0"/>
          <w:marBottom w:val="0"/>
          <w:divBdr>
            <w:top w:val="none" w:sz="0" w:space="0" w:color="auto"/>
            <w:left w:val="none" w:sz="0" w:space="0" w:color="auto"/>
            <w:bottom w:val="none" w:sz="0" w:space="0" w:color="auto"/>
            <w:right w:val="none" w:sz="0" w:space="0" w:color="auto"/>
          </w:divBdr>
          <w:divsChild>
            <w:div w:id="1040475692">
              <w:marLeft w:val="0"/>
              <w:marRight w:val="0"/>
              <w:marTop w:val="0"/>
              <w:marBottom w:val="0"/>
              <w:divBdr>
                <w:top w:val="none" w:sz="0" w:space="0" w:color="auto"/>
                <w:left w:val="none" w:sz="0" w:space="0" w:color="auto"/>
                <w:bottom w:val="none" w:sz="0" w:space="0" w:color="auto"/>
                <w:right w:val="none" w:sz="0" w:space="0" w:color="auto"/>
              </w:divBdr>
            </w:div>
          </w:divsChild>
        </w:div>
        <w:div w:id="1385133493">
          <w:marLeft w:val="0"/>
          <w:marRight w:val="0"/>
          <w:marTop w:val="0"/>
          <w:marBottom w:val="0"/>
          <w:divBdr>
            <w:top w:val="none" w:sz="0" w:space="0" w:color="auto"/>
            <w:left w:val="none" w:sz="0" w:space="0" w:color="auto"/>
            <w:bottom w:val="none" w:sz="0" w:space="0" w:color="auto"/>
            <w:right w:val="none" w:sz="0" w:space="0" w:color="auto"/>
          </w:divBdr>
          <w:divsChild>
            <w:div w:id="265386285">
              <w:marLeft w:val="0"/>
              <w:marRight w:val="0"/>
              <w:marTop w:val="0"/>
              <w:marBottom w:val="0"/>
              <w:divBdr>
                <w:top w:val="none" w:sz="0" w:space="0" w:color="auto"/>
                <w:left w:val="none" w:sz="0" w:space="0" w:color="auto"/>
                <w:bottom w:val="none" w:sz="0" w:space="0" w:color="auto"/>
                <w:right w:val="none" w:sz="0" w:space="0" w:color="auto"/>
              </w:divBdr>
            </w:div>
          </w:divsChild>
        </w:div>
        <w:div w:id="1455557854">
          <w:marLeft w:val="0"/>
          <w:marRight w:val="0"/>
          <w:marTop w:val="0"/>
          <w:marBottom w:val="0"/>
          <w:divBdr>
            <w:top w:val="none" w:sz="0" w:space="0" w:color="auto"/>
            <w:left w:val="none" w:sz="0" w:space="0" w:color="auto"/>
            <w:bottom w:val="none" w:sz="0" w:space="0" w:color="auto"/>
            <w:right w:val="none" w:sz="0" w:space="0" w:color="auto"/>
          </w:divBdr>
          <w:divsChild>
            <w:div w:id="230585348">
              <w:marLeft w:val="0"/>
              <w:marRight w:val="0"/>
              <w:marTop w:val="0"/>
              <w:marBottom w:val="0"/>
              <w:divBdr>
                <w:top w:val="none" w:sz="0" w:space="0" w:color="auto"/>
                <w:left w:val="none" w:sz="0" w:space="0" w:color="auto"/>
                <w:bottom w:val="none" w:sz="0" w:space="0" w:color="auto"/>
                <w:right w:val="none" w:sz="0" w:space="0" w:color="auto"/>
              </w:divBdr>
            </w:div>
            <w:div w:id="363291502">
              <w:marLeft w:val="0"/>
              <w:marRight w:val="0"/>
              <w:marTop w:val="0"/>
              <w:marBottom w:val="0"/>
              <w:divBdr>
                <w:top w:val="none" w:sz="0" w:space="0" w:color="auto"/>
                <w:left w:val="none" w:sz="0" w:space="0" w:color="auto"/>
                <w:bottom w:val="none" w:sz="0" w:space="0" w:color="auto"/>
                <w:right w:val="none" w:sz="0" w:space="0" w:color="auto"/>
              </w:divBdr>
            </w:div>
          </w:divsChild>
        </w:div>
        <w:div w:id="1587108084">
          <w:marLeft w:val="0"/>
          <w:marRight w:val="0"/>
          <w:marTop w:val="0"/>
          <w:marBottom w:val="0"/>
          <w:divBdr>
            <w:top w:val="none" w:sz="0" w:space="0" w:color="auto"/>
            <w:left w:val="none" w:sz="0" w:space="0" w:color="auto"/>
            <w:bottom w:val="none" w:sz="0" w:space="0" w:color="auto"/>
            <w:right w:val="none" w:sz="0" w:space="0" w:color="auto"/>
          </w:divBdr>
          <w:divsChild>
            <w:div w:id="387996707">
              <w:marLeft w:val="0"/>
              <w:marRight w:val="0"/>
              <w:marTop w:val="0"/>
              <w:marBottom w:val="0"/>
              <w:divBdr>
                <w:top w:val="none" w:sz="0" w:space="0" w:color="auto"/>
                <w:left w:val="none" w:sz="0" w:space="0" w:color="auto"/>
                <w:bottom w:val="none" w:sz="0" w:space="0" w:color="auto"/>
                <w:right w:val="none" w:sz="0" w:space="0" w:color="auto"/>
              </w:divBdr>
            </w:div>
          </w:divsChild>
        </w:div>
        <w:div w:id="1613172247">
          <w:marLeft w:val="0"/>
          <w:marRight w:val="0"/>
          <w:marTop w:val="0"/>
          <w:marBottom w:val="0"/>
          <w:divBdr>
            <w:top w:val="none" w:sz="0" w:space="0" w:color="auto"/>
            <w:left w:val="none" w:sz="0" w:space="0" w:color="auto"/>
            <w:bottom w:val="none" w:sz="0" w:space="0" w:color="auto"/>
            <w:right w:val="none" w:sz="0" w:space="0" w:color="auto"/>
          </w:divBdr>
          <w:divsChild>
            <w:div w:id="24840172">
              <w:marLeft w:val="0"/>
              <w:marRight w:val="0"/>
              <w:marTop w:val="0"/>
              <w:marBottom w:val="0"/>
              <w:divBdr>
                <w:top w:val="none" w:sz="0" w:space="0" w:color="auto"/>
                <w:left w:val="none" w:sz="0" w:space="0" w:color="auto"/>
                <w:bottom w:val="none" w:sz="0" w:space="0" w:color="auto"/>
                <w:right w:val="none" w:sz="0" w:space="0" w:color="auto"/>
              </w:divBdr>
            </w:div>
          </w:divsChild>
        </w:div>
        <w:div w:id="1750426450">
          <w:marLeft w:val="0"/>
          <w:marRight w:val="0"/>
          <w:marTop w:val="0"/>
          <w:marBottom w:val="0"/>
          <w:divBdr>
            <w:top w:val="none" w:sz="0" w:space="0" w:color="auto"/>
            <w:left w:val="none" w:sz="0" w:space="0" w:color="auto"/>
            <w:bottom w:val="none" w:sz="0" w:space="0" w:color="auto"/>
            <w:right w:val="none" w:sz="0" w:space="0" w:color="auto"/>
          </w:divBdr>
          <w:divsChild>
            <w:div w:id="1561015839">
              <w:marLeft w:val="0"/>
              <w:marRight w:val="0"/>
              <w:marTop w:val="0"/>
              <w:marBottom w:val="0"/>
              <w:divBdr>
                <w:top w:val="none" w:sz="0" w:space="0" w:color="auto"/>
                <w:left w:val="none" w:sz="0" w:space="0" w:color="auto"/>
                <w:bottom w:val="none" w:sz="0" w:space="0" w:color="auto"/>
                <w:right w:val="none" w:sz="0" w:space="0" w:color="auto"/>
              </w:divBdr>
            </w:div>
          </w:divsChild>
        </w:div>
        <w:div w:id="1840731074">
          <w:marLeft w:val="0"/>
          <w:marRight w:val="0"/>
          <w:marTop w:val="0"/>
          <w:marBottom w:val="0"/>
          <w:divBdr>
            <w:top w:val="none" w:sz="0" w:space="0" w:color="auto"/>
            <w:left w:val="none" w:sz="0" w:space="0" w:color="auto"/>
            <w:bottom w:val="none" w:sz="0" w:space="0" w:color="auto"/>
            <w:right w:val="none" w:sz="0" w:space="0" w:color="auto"/>
          </w:divBdr>
          <w:divsChild>
            <w:div w:id="454565606">
              <w:marLeft w:val="0"/>
              <w:marRight w:val="0"/>
              <w:marTop w:val="0"/>
              <w:marBottom w:val="0"/>
              <w:divBdr>
                <w:top w:val="none" w:sz="0" w:space="0" w:color="auto"/>
                <w:left w:val="none" w:sz="0" w:space="0" w:color="auto"/>
                <w:bottom w:val="none" w:sz="0" w:space="0" w:color="auto"/>
                <w:right w:val="none" w:sz="0" w:space="0" w:color="auto"/>
              </w:divBdr>
            </w:div>
          </w:divsChild>
        </w:div>
        <w:div w:id="1898010739">
          <w:marLeft w:val="0"/>
          <w:marRight w:val="0"/>
          <w:marTop w:val="0"/>
          <w:marBottom w:val="0"/>
          <w:divBdr>
            <w:top w:val="none" w:sz="0" w:space="0" w:color="auto"/>
            <w:left w:val="none" w:sz="0" w:space="0" w:color="auto"/>
            <w:bottom w:val="none" w:sz="0" w:space="0" w:color="auto"/>
            <w:right w:val="none" w:sz="0" w:space="0" w:color="auto"/>
          </w:divBdr>
          <w:divsChild>
            <w:div w:id="1131288637">
              <w:marLeft w:val="0"/>
              <w:marRight w:val="0"/>
              <w:marTop w:val="0"/>
              <w:marBottom w:val="0"/>
              <w:divBdr>
                <w:top w:val="none" w:sz="0" w:space="0" w:color="auto"/>
                <w:left w:val="none" w:sz="0" w:space="0" w:color="auto"/>
                <w:bottom w:val="none" w:sz="0" w:space="0" w:color="auto"/>
                <w:right w:val="none" w:sz="0" w:space="0" w:color="auto"/>
              </w:divBdr>
            </w:div>
            <w:div w:id="1351639255">
              <w:marLeft w:val="0"/>
              <w:marRight w:val="0"/>
              <w:marTop w:val="0"/>
              <w:marBottom w:val="0"/>
              <w:divBdr>
                <w:top w:val="none" w:sz="0" w:space="0" w:color="auto"/>
                <w:left w:val="none" w:sz="0" w:space="0" w:color="auto"/>
                <w:bottom w:val="none" w:sz="0" w:space="0" w:color="auto"/>
                <w:right w:val="none" w:sz="0" w:space="0" w:color="auto"/>
              </w:divBdr>
            </w:div>
            <w:div w:id="1578242905">
              <w:marLeft w:val="0"/>
              <w:marRight w:val="0"/>
              <w:marTop w:val="0"/>
              <w:marBottom w:val="0"/>
              <w:divBdr>
                <w:top w:val="none" w:sz="0" w:space="0" w:color="auto"/>
                <w:left w:val="none" w:sz="0" w:space="0" w:color="auto"/>
                <w:bottom w:val="none" w:sz="0" w:space="0" w:color="auto"/>
                <w:right w:val="none" w:sz="0" w:space="0" w:color="auto"/>
              </w:divBdr>
            </w:div>
          </w:divsChild>
        </w:div>
        <w:div w:id="1958373344">
          <w:marLeft w:val="0"/>
          <w:marRight w:val="0"/>
          <w:marTop w:val="0"/>
          <w:marBottom w:val="0"/>
          <w:divBdr>
            <w:top w:val="none" w:sz="0" w:space="0" w:color="auto"/>
            <w:left w:val="none" w:sz="0" w:space="0" w:color="auto"/>
            <w:bottom w:val="none" w:sz="0" w:space="0" w:color="auto"/>
            <w:right w:val="none" w:sz="0" w:space="0" w:color="auto"/>
          </w:divBdr>
          <w:divsChild>
            <w:div w:id="543560668">
              <w:marLeft w:val="0"/>
              <w:marRight w:val="0"/>
              <w:marTop w:val="0"/>
              <w:marBottom w:val="0"/>
              <w:divBdr>
                <w:top w:val="none" w:sz="0" w:space="0" w:color="auto"/>
                <w:left w:val="none" w:sz="0" w:space="0" w:color="auto"/>
                <w:bottom w:val="none" w:sz="0" w:space="0" w:color="auto"/>
                <w:right w:val="none" w:sz="0" w:space="0" w:color="auto"/>
              </w:divBdr>
            </w:div>
          </w:divsChild>
        </w:div>
        <w:div w:id="1990591923">
          <w:marLeft w:val="0"/>
          <w:marRight w:val="0"/>
          <w:marTop w:val="0"/>
          <w:marBottom w:val="0"/>
          <w:divBdr>
            <w:top w:val="none" w:sz="0" w:space="0" w:color="auto"/>
            <w:left w:val="none" w:sz="0" w:space="0" w:color="auto"/>
            <w:bottom w:val="none" w:sz="0" w:space="0" w:color="auto"/>
            <w:right w:val="none" w:sz="0" w:space="0" w:color="auto"/>
          </w:divBdr>
          <w:divsChild>
            <w:div w:id="530067678">
              <w:marLeft w:val="0"/>
              <w:marRight w:val="0"/>
              <w:marTop w:val="0"/>
              <w:marBottom w:val="0"/>
              <w:divBdr>
                <w:top w:val="none" w:sz="0" w:space="0" w:color="auto"/>
                <w:left w:val="none" w:sz="0" w:space="0" w:color="auto"/>
                <w:bottom w:val="none" w:sz="0" w:space="0" w:color="auto"/>
                <w:right w:val="none" w:sz="0" w:space="0" w:color="auto"/>
              </w:divBdr>
            </w:div>
            <w:div w:id="757946830">
              <w:marLeft w:val="0"/>
              <w:marRight w:val="0"/>
              <w:marTop w:val="0"/>
              <w:marBottom w:val="0"/>
              <w:divBdr>
                <w:top w:val="none" w:sz="0" w:space="0" w:color="auto"/>
                <w:left w:val="none" w:sz="0" w:space="0" w:color="auto"/>
                <w:bottom w:val="none" w:sz="0" w:space="0" w:color="auto"/>
                <w:right w:val="none" w:sz="0" w:space="0" w:color="auto"/>
              </w:divBdr>
            </w:div>
            <w:div w:id="1087534823">
              <w:marLeft w:val="0"/>
              <w:marRight w:val="0"/>
              <w:marTop w:val="0"/>
              <w:marBottom w:val="0"/>
              <w:divBdr>
                <w:top w:val="none" w:sz="0" w:space="0" w:color="auto"/>
                <w:left w:val="none" w:sz="0" w:space="0" w:color="auto"/>
                <w:bottom w:val="none" w:sz="0" w:space="0" w:color="auto"/>
                <w:right w:val="none" w:sz="0" w:space="0" w:color="auto"/>
              </w:divBdr>
            </w:div>
            <w:div w:id="1681812447">
              <w:marLeft w:val="0"/>
              <w:marRight w:val="0"/>
              <w:marTop w:val="0"/>
              <w:marBottom w:val="0"/>
              <w:divBdr>
                <w:top w:val="none" w:sz="0" w:space="0" w:color="auto"/>
                <w:left w:val="none" w:sz="0" w:space="0" w:color="auto"/>
                <w:bottom w:val="none" w:sz="0" w:space="0" w:color="auto"/>
                <w:right w:val="none" w:sz="0" w:space="0" w:color="auto"/>
              </w:divBdr>
            </w:div>
          </w:divsChild>
        </w:div>
        <w:div w:id="1994946377">
          <w:marLeft w:val="0"/>
          <w:marRight w:val="0"/>
          <w:marTop w:val="0"/>
          <w:marBottom w:val="0"/>
          <w:divBdr>
            <w:top w:val="none" w:sz="0" w:space="0" w:color="auto"/>
            <w:left w:val="none" w:sz="0" w:space="0" w:color="auto"/>
            <w:bottom w:val="none" w:sz="0" w:space="0" w:color="auto"/>
            <w:right w:val="none" w:sz="0" w:space="0" w:color="auto"/>
          </w:divBdr>
          <w:divsChild>
            <w:div w:id="1600524619">
              <w:marLeft w:val="0"/>
              <w:marRight w:val="0"/>
              <w:marTop w:val="0"/>
              <w:marBottom w:val="0"/>
              <w:divBdr>
                <w:top w:val="none" w:sz="0" w:space="0" w:color="auto"/>
                <w:left w:val="none" w:sz="0" w:space="0" w:color="auto"/>
                <w:bottom w:val="none" w:sz="0" w:space="0" w:color="auto"/>
                <w:right w:val="none" w:sz="0" w:space="0" w:color="auto"/>
              </w:divBdr>
            </w:div>
          </w:divsChild>
        </w:div>
        <w:div w:id="1997763911">
          <w:marLeft w:val="0"/>
          <w:marRight w:val="0"/>
          <w:marTop w:val="0"/>
          <w:marBottom w:val="0"/>
          <w:divBdr>
            <w:top w:val="none" w:sz="0" w:space="0" w:color="auto"/>
            <w:left w:val="none" w:sz="0" w:space="0" w:color="auto"/>
            <w:bottom w:val="none" w:sz="0" w:space="0" w:color="auto"/>
            <w:right w:val="none" w:sz="0" w:space="0" w:color="auto"/>
          </w:divBdr>
          <w:divsChild>
            <w:div w:id="1544321903">
              <w:marLeft w:val="0"/>
              <w:marRight w:val="0"/>
              <w:marTop w:val="0"/>
              <w:marBottom w:val="0"/>
              <w:divBdr>
                <w:top w:val="none" w:sz="0" w:space="0" w:color="auto"/>
                <w:left w:val="none" w:sz="0" w:space="0" w:color="auto"/>
                <w:bottom w:val="none" w:sz="0" w:space="0" w:color="auto"/>
                <w:right w:val="none" w:sz="0" w:space="0" w:color="auto"/>
              </w:divBdr>
            </w:div>
          </w:divsChild>
        </w:div>
        <w:div w:id="2073498890">
          <w:marLeft w:val="0"/>
          <w:marRight w:val="0"/>
          <w:marTop w:val="0"/>
          <w:marBottom w:val="0"/>
          <w:divBdr>
            <w:top w:val="none" w:sz="0" w:space="0" w:color="auto"/>
            <w:left w:val="none" w:sz="0" w:space="0" w:color="auto"/>
            <w:bottom w:val="none" w:sz="0" w:space="0" w:color="auto"/>
            <w:right w:val="none" w:sz="0" w:space="0" w:color="auto"/>
          </w:divBdr>
          <w:divsChild>
            <w:div w:id="1310864834">
              <w:marLeft w:val="0"/>
              <w:marRight w:val="0"/>
              <w:marTop w:val="0"/>
              <w:marBottom w:val="0"/>
              <w:divBdr>
                <w:top w:val="none" w:sz="0" w:space="0" w:color="auto"/>
                <w:left w:val="none" w:sz="0" w:space="0" w:color="auto"/>
                <w:bottom w:val="none" w:sz="0" w:space="0" w:color="auto"/>
                <w:right w:val="none" w:sz="0" w:space="0" w:color="auto"/>
              </w:divBdr>
            </w:div>
          </w:divsChild>
        </w:div>
        <w:div w:id="2107994084">
          <w:marLeft w:val="0"/>
          <w:marRight w:val="0"/>
          <w:marTop w:val="0"/>
          <w:marBottom w:val="0"/>
          <w:divBdr>
            <w:top w:val="none" w:sz="0" w:space="0" w:color="auto"/>
            <w:left w:val="none" w:sz="0" w:space="0" w:color="auto"/>
            <w:bottom w:val="none" w:sz="0" w:space="0" w:color="auto"/>
            <w:right w:val="none" w:sz="0" w:space="0" w:color="auto"/>
          </w:divBdr>
          <w:divsChild>
            <w:div w:id="352801000">
              <w:marLeft w:val="0"/>
              <w:marRight w:val="0"/>
              <w:marTop w:val="0"/>
              <w:marBottom w:val="0"/>
              <w:divBdr>
                <w:top w:val="none" w:sz="0" w:space="0" w:color="auto"/>
                <w:left w:val="none" w:sz="0" w:space="0" w:color="auto"/>
                <w:bottom w:val="none" w:sz="0" w:space="0" w:color="auto"/>
                <w:right w:val="none" w:sz="0" w:space="0" w:color="auto"/>
              </w:divBdr>
            </w:div>
          </w:divsChild>
        </w:div>
        <w:div w:id="2144078269">
          <w:marLeft w:val="0"/>
          <w:marRight w:val="0"/>
          <w:marTop w:val="0"/>
          <w:marBottom w:val="0"/>
          <w:divBdr>
            <w:top w:val="none" w:sz="0" w:space="0" w:color="auto"/>
            <w:left w:val="none" w:sz="0" w:space="0" w:color="auto"/>
            <w:bottom w:val="none" w:sz="0" w:space="0" w:color="auto"/>
            <w:right w:val="none" w:sz="0" w:space="0" w:color="auto"/>
          </w:divBdr>
          <w:divsChild>
            <w:div w:id="1510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3743">
      <w:bodyDiv w:val="1"/>
      <w:marLeft w:val="0"/>
      <w:marRight w:val="0"/>
      <w:marTop w:val="0"/>
      <w:marBottom w:val="0"/>
      <w:divBdr>
        <w:top w:val="none" w:sz="0" w:space="0" w:color="auto"/>
        <w:left w:val="none" w:sz="0" w:space="0" w:color="auto"/>
        <w:bottom w:val="none" w:sz="0" w:space="0" w:color="auto"/>
        <w:right w:val="none" w:sz="0" w:space="0" w:color="auto"/>
      </w:divBdr>
    </w:div>
    <w:div w:id="519274075">
      <w:bodyDiv w:val="1"/>
      <w:marLeft w:val="0"/>
      <w:marRight w:val="0"/>
      <w:marTop w:val="0"/>
      <w:marBottom w:val="0"/>
      <w:divBdr>
        <w:top w:val="none" w:sz="0" w:space="0" w:color="auto"/>
        <w:left w:val="none" w:sz="0" w:space="0" w:color="auto"/>
        <w:bottom w:val="none" w:sz="0" w:space="0" w:color="auto"/>
        <w:right w:val="none" w:sz="0" w:space="0" w:color="auto"/>
      </w:divBdr>
      <w:divsChild>
        <w:div w:id="1621715923">
          <w:marLeft w:val="0"/>
          <w:marRight w:val="0"/>
          <w:marTop w:val="0"/>
          <w:marBottom w:val="0"/>
          <w:divBdr>
            <w:top w:val="none" w:sz="0" w:space="0" w:color="auto"/>
            <w:left w:val="none" w:sz="0" w:space="0" w:color="auto"/>
            <w:bottom w:val="none" w:sz="0" w:space="0" w:color="auto"/>
            <w:right w:val="none" w:sz="0" w:space="0" w:color="auto"/>
          </w:divBdr>
          <w:divsChild>
            <w:div w:id="88092">
              <w:marLeft w:val="0"/>
              <w:marRight w:val="0"/>
              <w:marTop w:val="0"/>
              <w:marBottom w:val="0"/>
              <w:divBdr>
                <w:top w:val="none" w:sz="0" w:space="0" w:color="auto"/>
                <w:left w:val="none" w:sz="0" w:space="0" w:color="auto"/>
                <w:bottom w:val="none" w:sz="0" w:space="0" w:color="auto"/>
                <w:right w:val="none" w:sz="0" w:space="0" w:color="auto"/>
              </w:divBdr>
              <w:divsChild>
                <w:div w:id="932321088">
                  <w:marLeft w:val="0"/>
                  <w:marRight w:val="0"/>
                  <w:marTop w:val="0"/>
                  <w:marBottom w:val="0"/>
                  <w:divBdr>
                    <w:top w:val="none" w:sz="0" w:space="0" w:color="auto"/>
                    <w:left w:val="none" w:sz="0" w:space="0" w:color="auto"/>
                    <w:bottom w:val="none" w:sz="0" w:space="0" w:color="auto"/>
                    <w:right w:val="none" w:sz="0" w:space="0" w:color="auto"/>
                  </w:divBdr>
                </w:div>
              </w:divsChild>
            </w:div>
            <w:div w:id="22824506">
              <w:marLeft w:val="0"/>
              <w:marRight w:val="0"/>
              <w:marTop w:val="0"/>
              <w:marBottom w:val="0"/>
              <w:divBdr>
                <w:top w:val="none" w:sz="0" w:space="0" w:color="auto"/>
                <w:left w:val="none" w:sz="0" w:space="0" w:color="auto"/>
                <w:bottom w:val="none" w:sz="0" w:space="0" w:color="auto"/>
                <w:right w:val="none" w:sz="0" w:space="0" w:color="auto"/>
              </w:divBdr>
              <w:divsChild>
                <w:div w:id="1114247900">
                  <w:marLeft w:val="0"/>
                  <w:marRight w:val="0"/>
                  <w:marTop w:val="0"/>
                  <w:marBottom w:val="0"/>
                  <w:divBdr>
                    <w:top w:val="none" w:sz="0" w:space="0" w:color="auto"/>
                    <w:left w:val="none" w:sz="0" w:space="0" w:color="auto"/>
                    <w:bottom w:val="none" w:sz="0" w:space="0" w:color="auto"/>
                    <w:right w:val="none" w:sz="0" w:space="0" w:color="auto"/>
                  </w:divBdr>
                </w:div>
              </w:divsChild>
            </w:div>
            <w:div w:id="29117102">
              <w:marLeft w:val="0"/>
              <w:marRight w:val="0"/>
              <w:marTop w:val="0"/>
              <w:marBottom w:val="0"/>
              <w:divBdr>
                <w:top w:val="none" w:sz="0" w:space="0" w:color="auto"/>
                <w:left w:val="none" w:sz="0" w:space="0" w:color="auto"/>
                <w:bottom w:val="none" w:sz="0" w:space="0" w:color="auto"/>
                <w:right w:val="none" w:sz="0" w:space="0" w:color="auto"/>
              </w:divBdr>
              <w:divsChild>
                <w:div w:id="761726566">
                  <w:marLeft w:val="0"/>
                  <w:marRight w:val="0"/>
                  <w:marTop w:val="0"/>
                  <w:marBottom w:val="0"/>
                  <w:divBdr>
                    <w:top w:val="none" w:sz="0" w:space="0" w:color="auto"/>
                    <w:left w:val="none" w:sz="0" w:space="0" w:color="auto"/>
                    <w:bottom w:val="none" w:sz="0" w:space="0" w:color="auto"/>
                    <w:right w:val="none" w:sz="0" w:space="0" w:color="auto"/>
                  </w:divBdr>
                </w:div>
              </w:divsChild>
            </w:div>
            <w:div w:id="35784729">
              <w:marLeft w:val="0"/>
              <w:marRight w:val="0"/>
              <w:marTop w:val="0"/>
              <w:marBottom w:val="0"/>
              <w:divBdr>
                <w:top w:val="none" w:sz="0" w:space="0" w:color="auto"/>
                <w:left w:val="none" w:sz="0" w:space="0" w:color="auto"/>
                <w:bottom w:val="none" w:sz="0" w:space="0" w:color="auto"/>
                <w:right w:val="none" w:sz="0" w:space="0" w:color="auto"/>
              </w:divBdr>
              <w:divsChild>
                <w:div w:id="1836845437">
                  <w:marLeft w:val="0"/>
                  <w:marRight w:val="0"/>
                  <w:marTop w:val="0"/>
                  <w:marBottom w:val="0"/>
                  <w:divBdr>
                    <w:top w:val="none" w:sz="0" w:space="0" w:color="auto"/>
                    <w:left w:val="none" w:sz="0" w:space="0" w:color="auto"/>
                    <w:bottom w:val="none" w:sz="0" w:space="0" w:color="auto"/>
                    <w:right w:val="none" w:sz="0" w:space="0" w:color="auto"/>
                  </w:divBdr>
                </w:div>
              </w:divsChild>
            </w:div>
            <w:div w:id="42676227">
              <w:marLeft w:val="0"/>
              <w:marRight w:val="0"/>
              <w:marTop w:val="0"/>
              <w:marBottom w:val="0"/>
              <w:divBdr>
                <w:top w:val="none" w:sz="0" w:space="0" w:color="auto"/>
                <w:left w:val="none" w:sz="0" w:space="0" w:color="auto"/>
                <w:bottom w:val="none" w:sz="0" w:space="0" w:color="auto"/>
                <w:right w:val="none" w:sz="0" w:space="0" w:color="auto"/>
              </w:divBdr>
              <w:divsChild>
                <w:div w:id="2100832879">
                  <w:marLeft w:val="0"/>
                  <w:marRight w:val="0"/>
                  <w:marTop w:val="0"/>
                  <w:marBottom w:val="0"/>
                  <w:divBdr>
                    <w:top w:val="none" w:sz="0" w:space="0" w:color="auto"/>
                    <w:left w:val="none" w:sz="0" w:space="0" w:color="auto"/>
                    <w:bottom w:val="none" w:sz="0" w:space="0" w:color="auto"/>
                    <w:right w:val="none" w:sz="0" w:space="0" w:color="auto"/>
                  </w:divBdr>
                </w:div>
              </w:divsChild>
            </w:div>
            <w:div w:id="69013081">
              <w:marLeft w:val="0"/>
              <w:marRight w:val="0"/>
              <w:marTop w:val="0"/>
              <w:marBottom w:val="0"/>
              <w:divBdr>
                <w:top w:val="none" w:sz="0" w:space="0" w:color="auto"/>
                <w:left w:val="none" w:sz="0" w:space="0" w:color="auto"/>
                <w:bottom w:val="none" w:sz="0" w:space="0" w:color="auto"/>
                <w:right w:val="none" w:sz="0" w:space="0" w:color="auto"/>
              </w:divBdr>
              <w:divsChild>
                <w:div w:id="11534499">
                  <w:marLeft w:val="0"/>
                  <w:marRight w:val="0"/>
                  <w:marTop w:val="0"/>
                  <w:marBottom w:val="0"/>
                  <w:divBdr>
                    <w:top w:val="none" w:sz="0" w:space="0" w:color="auto"/>
                    <w:left w:val="none" w:sz="0" w:space="0" w:color="auto"/>
                    <w:bottom w:val="none" w:sz="0" w:space="0" w:color="auto"/>
                    <w:right w:val="none" w:sz="0" w:space="0" w:color="auto"/>
                  </w:divBdr>
                </w:div>
              </w:divsChild>
            </w:div>
            <w:div w:id="76445698">
              <w:marLeft w:val="0"/>
              <w:marRight w:val="0"/>
              <w:marTop w:val="0"/>
              <w:marBottom w:val="0"/>
              <w:divBdr>
                <w:top w:val="none" w:sz="0" w:space="0" w:color="auto"/>
                <w:left w:val="none" w:sz="0" w:space="0" w:color="auto"/>
                <w:bottom w:val="none" w:sz="0" w:space="0" w:color="auto"/>
                <w:right w:val="none" w:sz="0" w:space="0" w:color="auto"/>
              </w:divBdr>
              <w:divsChild>
                <w:div w:id="448477628">
                  <w:marLeft w:val="0"/>
                  <w:marRight w:val="0"/>
                  <w:marTop w:val="0"/>
                  <w:marBottom w:val="0"/>
                  <w:divBdr>
                    <w:top w:val="none" w:sz="0" w:space="0" w:color="auto"/>
                    <w:left w:val="none" w:sz="0" w:space="0" w:color="auto"/>
                    <w:bottom w:val="none" w:sz="0" w:space="0" w:color="auto"/>
                    <w:right w:val="none" w:sz="0" w:space="0" w:color="auto"/>
                  </w:divBdr>
                </w:div>
              </w:divsChild>
            </w:div>
            <w:div w:id="87774566">
              <w:marLeft w:val="0"/>
              <w:marRight w:val="0"/>
              <w:marTop w:val="0"/>
              <w:marBottom w:val="0"/>
              <w:divBdr>
                <w:top w:val="none" w:sz="0" w:space="0" w:color="auto"/>
                <w:left w:val="none" w:sz="0" w:space="0" w:color="auto"/>
                <w:bottom w:val="none" w:sz="0" w:space="0" w:color="auto"/>
                <w:right w:val="none" w:sz="0" w:space="0" w:color="auto"/>
              </w:divBdr>
              <w:divsChild>
                <w:div w:id="2033726034">
                  <w:marLeft w:val="0"/>
                  <w:marRight w:val="0"/>
                  <w:marTop w:val="0"/>
                  <w:marBottom w:val="0"/>
                  <w:divBdr>
                    <w:top w:val="none" w:sz="0" w:space="0" w:color="auto"/>
                    <w:left w:val="none" w:sz="0" w:space="0" w:color="auto"/>
                    <w:bottom w:val="none" w:sz="0" w:space="0" w:color="auto"/>
                    <w:right w:val="none" w:sz="0" w:space="0" w:color="auto"/>
                  </w:divBdr>
                </w:div>
              </w:divsChild>
            </w:div>
            <w:div w:id="103885182">
              <w:marLeft w:val="0"/>
              <w:marRight w:val="0"/>
              <w:marTop w:val="0"/>
              <w:marBottom w:val="0"/>
              <w:divBdr>
                <w:top w:val="none" w:sz="0" w:space="0" w:color="auto"/>
                <w:left w:val="none" w:sz="0" w:space="0" w:color="auto"/>
                <w:bottom w:val="none" w:sz="0" w:space="0" w:color="auto"/>
                <w:right w:val="none" w:sz="0" w:space="0" w:color="auto"/>
              </w:divBdr>
              <w:divsChild>
                <w:div w:id="502548632">
                  <w:marLeft w:val="0"/>
                  <w:marRight w:val="0"/>
                  <w:marTop w:val="0"/>
                  <w:marBottom w:val="0"/>
                  <w:divBdr>
                    <w:top w:val="none" w:sz="0" w:space="0" w:color="auto"/>
                    <w:left w:val="none" w:sz="0" w:space="0" w:color="auto"/>
                    <w:bottom w:val="none" w:sz="0" w:space="0" w:color="auto"/>
                    <w:right w:val="none" w:sz="0" w:space="0" w:color="auto"/>
                  </w:divBdr>
                </w:div>
              </w:divsChild>
            </w:div>
            <w:div w:id="106121770">
              <w:marLeft w:val="0"/>
              <w:marRight w:val="0"/>
              <w:marTop w:val="0"/>
              <w:marBottom w:val="0"/>
              <w:divBdr>
                <w:top w:val="none" w:sz="0" w:space="0" w:color="auto"/>
                <w:left w:val="none" w:sz="0" w:space="0" w:color="auto"/>
                <w:bottom w:val="none" w:sz="0" w:space="0" w:color="auto"/>
                <w:right w:val="none" w:sz="0" w:space="0" w:color="auto"/>
              </w:divBdr>
              <w:divsChild>
                <w:div w:id="2116362879">
                  <w:marLeft w:val="0"/>
                  <w:marRight w:val="0"/>
                  <w:marTop w:val="0"/>
                  <w:marBottom w:val="0"/>
                  <w:divBdr>
                    <w:top w:val="none" w:sz="0" w:space="0" w:color="auto"/>
                    <w:left w:val="none" w:sz="0" w:space="0" w:color="auto"/>
                    <w:bottom w:val="none" w:sz="0" w:space="0" w:color="auto"/>
                    <w:right w:val="none" w:sz="0" w:space="0" w:color="auto"/>
                  </w:divBdr>
                </w:div>
              </w:divsChild>
            </w:div>
            <w:div w:id="133451186">
              <w:marLeft w:val="0"/>
              <w:marRight w:val="0"/>
              <w:marTop w:val="0"/>
              <w:marBottom w:val="0"/>
              <w:divBdr>
                <w:top w:val="none" w:sz="0" w:space="0" w:color="auto"/>
                <w:left w:val="none" w:sz="0" w:space="0" w:color="auto"/>
                <w:bottom w:val="none" w:sz="0" w:space="0" w:color="auto"/>
                <w:right w:val="none" w:sz="0" w:space="0" w:color="auto"/>
              </w:divBdr>
              <w:divsChild>
                <w:div w:id="1897205578">
                  <w:marLeft w:val="0"/>
                  <w:marRight w:val="0"/>
                  <w:marTop w:val="0"/>
                  <w:marBottom w:val="0"/>
                  <w:divBdr>
                    <w:top w:val="none" w:sz="0" w:space="0" w:color="auto"/>
                    <w:left w:val="none" w:sz="0" w:space="0" w:color="auto"/>
                    <w:bottom w:val="none" w:sz="0" w:space="0" w:color="auto"/>
                    <w:right w:val="none" w:sz="0" w:space="0" w:color="auto"/>
                  </w:divBdr>
                </w:div>
              </w:divsChild>
            </w:div>
            <w:div w:id="134300068">
              <w:marLeft w:val="0"/>
              <w:marRight w:val="0"/>
              <w:marTop w:val="0"/>
              <w:marBottom w:val="0"/>
              <w:divBdr>
                <w:top w:val="none" w:sz="0" w:space="0" w:color="auto"/>
                <w:left w:val="none" w:sz="0" w:space="0" w:color="auto"/>
                <w:bottom w:val="none" w:sz="0" w:space="0" w:color="auto"/>
                <w:right w:val="none" w:sz="0" w:space="0" w:color="auto"/>
              </w:divBdr>
              <w:divsChild>
                <w:div w:id="1811626652">
                  <w:marLeft w:val="0"/>
                  <w:marRight w:val="0"/>
                  <w:marTop w:val="0"/>
                  <w:marBottom w:val="0"/>
                  <w:divBdr>
                    <w:top w:val="none" w:sz="0" w:space="0" w:color="auto"/>
                    <w:left w:val="none" w:sz="0" w:space="0" w:color="auto"/>
                    <w:bottom w:val="none" w:sz="0" w:space="0" w:color="auto"/>
                    <w:right w:val="none" w:sz="0" w:space="0" w:color="auto"/>
                  </w:divBdr>
                </w:div>
              </w:divsChild>
            </w:div>
            <w:div w:id="146871492">
              <w:marLeft w:val="0"/>
              <w:marRight w:val="0"/>
              <w:marTop w:val="0"/>
              <w:marBottom w:val="0"/>
              <w:divBdr>
                <w:top w:val="none" w:sz="0" w:space="0" w:color="auto"/>
                <w:left w:val="none" w:sz="0" w:space="0" w:color="auto"/>
                <w:bottom w:val="none" w:sz="0" w:space="0" w:color="auto"/>
                <w:right w:val="none" w:sz="0" w:space="0" w:color="auto"/>
              </w:divBdr>
              <w:divsChild>
                <w:div w:id="101650106">
                  <w:marLeft w:val="0"/>
                  <w:marRight w:val="0"/>
                  <w:marTop w:val="0"/>
                  <w:marBottom w:val="0"/>
                  <w:divBdr>
                    <w:top w:val="none" w:sz="0" w:space="0" w:color="auto"/>
                    <w:left w:val="none" w:sz="0" w:space="0" w:color="auto"/>
                    <w:bottom w:val="none" w:sz="0" w:space="0" w:color="auto"/>
                    <w:right w:val="none" w:sz="0" w:space="0" w:color="auto"/>
                  </w:divBdr>
                </w:div>
              </w:divsChild>
            </w:div>
            <w:div w:id="169757675">
              <w:marLeft w:val="0"/>
              <w:marRight w:val="0"/>
              <w:marTop w:val="0"/>
              <w:marBottom w:val="0"/>
              <w:divBdr>
                <w:top w:val="none" w:sz="0" w:space="0" w:color="auto"/>
                <w:left w:val="none" w:sz="0" w:space="0" w:color="auto"/>
                <w:bottom w:val="none" w:sz="0" w:space="0" w:color="auto"/>
                <w:right w:val="none" w:sz="0" w:space="0" w:color="auto"/>
              </w:divBdr>
              <w:divsChild>
                <w:div w:id="2079814554">
                  <w:marLeft w:val="0"/>
                  <w:marRight w:val="0"/>
                  <w:marTop w:val="0"/>
                  <w:marBottom w:val="0"/>
                  <w:divBdr>
                    <w:top w:val="none" w:sz="0" w:space="0" w:color="auto"/>
                    <w:left w:val="none" w:sz="0" w:space="0" w:color="auto"/>
                    <w:bottom w:val="none" w:sz="0" w:space="0" w:color="auto"/>
                    <w:right w:val="none" w:sz="0" w:space="0" w:color="auto"/>
                  </w:divBdr>
                </w:div>
              </w:divsChild>
            </w:div>
            <w:div w:id="170262827">
              <w:marLeft w:val="0"/>
              <w:marRight w:val="0"/>
              <w:marTop w:val="0"/>
              <w:marBottom w:val="0"/>
              <w:divBdr>
                <w:top w:val="none" w:sz="0" w:space="0" w:color="auto"/>
                <w:left w:val="none" w:sz="0" w:space="0" w:color="auto"/>
                <w:bottom w:val="none" w:sz="0" w:space="0" w:color="auto"/>
                <w:right w:val="none" w:sz="0" w:space="0" w:color="auto"/>
              </w:divBdr>
              <w:divsChild>
                <w:div w:id="831335374">
                  <w:marLeft w:val="0"/>
                  <w:marRight w:val="0"/>
                  <w:marTop w:val="0"/>
                  <w:marBottom w:val="0"/>
                  <w:divBdr>
                    <w:top w:val="none" w:sz="0" w:space="0" w:color="auto"/>
                    <w:left w:val="none" w:sz="0" w:space="0" w:color="auto"/>
                    <w:bottom w:val="none" w:sz="0" w:space="0" w:color="auto"/>
                    <w:right w:val="none" w:sz="0" w:space="0" w:color="auto"/>
                  </w:divBdr>
                </w:div>
              </w:divsChild>
            </w:div>
            <w:div w:id="203062179">
              <w:marLeft w:val="0"/>
              <w:marRight w:val="0"/>
              <w:marTop w:val="0"/>
              <w:marBottom w:val="0"/>
              <w:divBdr>
                <w:top w:val="none" w:sz="0" w:space="0" w:color="auto"/>
                <w:left w:val="none" w:sz="0" w:space="0" w:color="auto"/>
                <w:bottom w:val="none" w:sz="0" w:space="0" w:color="auto"/>
                <w:right w:val="none" w:sz="0" w:space="0" w:color="auto"/>
              </w:divBdr>
              <w:divsChild>
                <w:div w:id="2003269707">
                  <w:marLeft w:val="0"/>
                  <w:marRight w:val="0"/>
                  <w:marTop w:val="0"/>
                  <w:marBottom w:val="0"/>
                  <w:divBdr>
                    <w:top w:val="none" w:sz="0" w:space="0" w:color="auto"/>
                    <w:left w:val="none" w:sz="0" w:space="0" w:color="auto"/>
                    <w:bottom w:val="none" w:sz="0" w:space="0" w:color="auto"/>
                    <w:right w:val="none" w:sz="0" w:space="0" w:color="auto"/>
                  </w:divBdr>
                </w:div>
              </w:divsChild>
            </w:div>
            <w:div w:id="203447449">
              <w:marLeft w:val="0"/>
              <w:marRight w:val="0"/>
              <w:marTop w:val="0"/>
              <w:marBottom w:val="0"/>
              <w:divBdr>
                <w:top w:val="none" w:sz="0" w:space="0" w:color="auto"/>
                <w:left w:val="none" w:sz="0" w:space="0" w:color="auto"/>
                <w:bottom w:val="none" w:sz="0" w:space="0" w:color="auto"/>
                <w:right w:val="none" w:sz="0" w:space="0" w:color="auto"/>
              </w:divBdr>
              <w:divsChild>
                <w:div w:id="2070809584">
                  <w:marLeft w:val="0"/>
                  <w:marRight w:val="0"/>
                  <w:marTop w:val="0"/>
                  <w:marBottom w:val="0"/>
                  <w:divBdr>
                    <w:top w:val="none" w:sz="0" w:space="0" w:color="auto"/>
                    <w:left w:val="none" w:sz="0" w:space="0" w:color="auto"/>
                    <w:bottom w:val="none" w:sz="0" w:space="0" w:color="auto"/>
                    <w:right w:val="none" w:sz="0" w:space="0" w:color="auto"/>
                  </w:divBdr>
                </w:div>
              </w:divsChild>
            </w:div>
            <w:div w:id="206069274">
              <w:marLeft w:val="0"/>
              <w:marRight w:val="0"/>
              <w:marTop w:val="0"/>
              <w:marBottom w:val="0"/>
              <w:divBdr>
                <w:top w:val="none" w:sz="0" w:space="0" w:color="auto"/>
                <w:left w:val="none" w:sz="0" w:space="0" w:color="auto"/>
                <w:bottom w:val="none" w:sz="0" w:space="0" w:color="auto"/>
                <w:right w:val="none" w:sz="0" w:space="0" w:color="auto"/>
              </w:divBdr>
              <w:divsChild>
                <w:div w:id="477963794">
                  <w:marLeft w:val="0"/>
                  <w:marRight w:val="0"/>
                  <w:marTop w:val="0"/>
                  <w:marBottom w:val="0"/>
                  <w:divBdr>
                    <w:top w:val="none" w:sz="0" w:space="0" w:color="auto"/>
                    <w:left w:val="none" w:sz="0" w:space="0" w:color="auto"/>
                    <w:bottom w:val="none" w:sz="0" w:space="0" w:color="auto"/>
                    <w:right w:val="none" w:sz="0" w:space="0" w:color="auto"/>
                  </w:divBdr>
                </w:div>
              </w:divsChild>
            </w:div>
            <w:div w:id="239338838">
              <w:marLeft w:val="0"/>
              <w:marRight w:val="0"/>
              <w:marTop w:val="0"/>
              <w:marBottom w:val="0"/>
              <w:divBdr>
                <w:top w:val="none" w:sz="0" w:space="0" w:color="auto"/>
                <w:left w:val="none" w:sz="0" w:space="0" w:color="auto"/>
                <w:bottom w:val="none" w:sz="0" w:space="0" w:color="auto"/>
                <w:right w:val="none" w:sz="0" w:space="0" w:color="auto"/>
              </w:divBdr>
              <w:divsChild>
                <w:div w:id="1158234200">
                  <w:marLeft w:val="0"/>
                  <w:marRight w:val="0"/>
                  <w:marTop w:val="0"/>
                  <w:marBottom w:val="0"/>
                  <w:divBdr>
                    <w:top w:val="none" w:sz="0" w:space="0" w:color="auto"/>
                    <w:left w:val="none" w:sz="0" w:space="0" w:color="auto"/>
                    <w:bottom w:val="none" w:sz="0" w:space="0" w:color="auto"/>
                    <w:right w:val="none" w:sz="0" w:space="0" w:color="auto"/>
                  </w:divBdr>
                </w:div>
              </w:divsChild>
            </w:div>
            <w:div w:id="239750683">
              <w:marLeft w:val="0"/>
              <w:marRight w:val="0"/>
              <w:marTop w:val="0"/>
              <w:marBottom w:val="0"/>
              <w:divBdr>
                <w:top w:val="none" w:sz="0" w:space="0" w:color="auto"/>
                <w:left w:val="none" w:sz="0" w:space="0" w:color="auto"/>
                <w:bottom w:val="none" w:sz="0" w:space="0" w:color="auto"/>
                <w:right w:val="none" w:sz="0" w:space="0" w:color="auto"/>
              </w:divBdr>
              <w:divsChild>
                <w:div w:id="361128473">
                  <w:marLeft w:val="0"/>
                  <w:marRight w:val="0"/>
                  <w:marTop w:val="0"/>
                  <w:marBottom w:val="0"/>
                  <w:divBdr>
                    <w:top w:val="none" w:sz="0" w:space="0" w:color="auto"/>
                    <w:left w:val="none" w:sz="0" w:space="0" w:color="auto"/>
                    <w:bottom w:val="none" w:sz="0" w:space="0" w:color="auto"/>
                    <w:right w:val="none" w:sz="0" w:space="0" w:color="auto"/>
                  </w:divBdr>
                </w:div>
              </w:divsChild>
            </w:div>
            <w:div w:id="253513334">
              <w:marLeft w:val="0"/>
              <w:marRight w:val="0"/>
              <w:marTop w:val="0"/>
              <w:marBottom w:val="0"/>
              <w:divBdr>
                <w:top w:val="none" w:sz="0" w:space="0" w:color="auto"/>
                <w:left w:val="none" w:sz="0" w:space="0" w:color="auto"/>
                <w:bottom w:val="none" w:sz="0" w:space="0" w:color="auto"/>
                <w:right w:val="none" w:sz="0" w:space="0" w:color="auto"/>
              </w:divBdr>
              <w:divsChild>
                <w:div w:id="1822768453">
                  <w:marLeft w:val="0"/>
                  <w:marRight w:val="0"/>
                  <w:marTop w:val="0"/>
                  <w:marBottom w:val="0"/>
                  <w:divBdr>
                    <w:top w:val="none" w:sz="0" w:space="0" w:color="auto"/>
                    <w:left w:val="none" w:sz="0" w:space="0" w:color="auto"/>
                    <w:bottom w:val="none" w:sz="0" w:space="0" w:color="auto"/>
                    <w:right w:val="none" w:sz="0" w:space="0" w:color="auto"/>
                  </w:divBdr>
                </w:div>
              </w:divsChild>
            </w:div>
            <w:div w:id="283852954">
              <w:marLeft w:val="0"/>
              <w:marRight w:val="0"/>
              <w:marTop w:val="0"/>
              <w:marBottom w:val="0"/>
              <w:divBdr>
                <w:top w:val="none" w:sz="0" w:space="0" w:color="auto"/>
                <w:left w:val="none" w:sz="0" w:space="0" w:color="auto"/>
                <w:bottom w:val="none" w:sz="0" w:space="0" w:color="auto"/>
                <w:right w:val="none" w:sz="0" w:space="0" w:color="auto"/>
              </w:divBdr>
              <w:divsChild>
                <w:div w:id="2141873103">
                  <w:marLeft w:val="0"/>
                  <w:marRight w:val="0"/>
                  <w:marTop w:val="0"/>
                  <w:marBottom w:val="0"/>
                  <w:divBdr>
                    <w:top w:val="none" w:sz="0" w:space="0" w:color="auto"/>
                    <w:left w:val="none" w:sz="0" w:space="0" w:color="auto"/>
                    <w:bottom w:val="none" w:sz="0" w:space="0" w:color="auto"/>
                    <w:right w:val="none" w:sz="0" w:space="0" w:color="auto"/>
                  </w:divBdr>
                </w:div>
              </w:divsChild>
            </w:div>
            <w:div w:id="289211437">
              <w:marLeft w:val="0"/>
              <w:marRight w:val="0"/>
              <w:marTop w:val="0"/>
              <w:marBottom w:val="0"/>
              <w:divBdr>
                <w:top w:val="none" w:sz="0" w:space="0" w:color="auto"/>
                <w:left w:val="none" w:sz="0" w:space="0" w:color="auto"/>
                <w:bottom w:val="none" w:sz="0" w:space="0" w:color="auto"/>
                <w:right w:val="none" w:sz="0" w:space="0" w:color="auto"/>
              </w:divBdr>
              <w:divsChild>
                <w:div w:id="67075458">
                  <w:marLeft w:val="0"/>
                  <w:marRight w:val="0"/>
                  <w:marTop w:val="0"/>
                  <w:marBottom w:val="0"/>
                  <w:divBdr>
                    <w:top w:val="none" w:sz="0" w:space="0" w:color="auto"/>
                    <w:left w:val="none" w:sz="0" w:space="0" w:color="auto"/>
                    <w:bottom w:val="none" w:sz="0" w:space="0" w:color="auto"/>
                    <w:right w:val="none" w:sz="0" w:space="0" w:color="auto"/>
                  </w:divBdr>
                </w:div>
              </w:divsChild>
            </w:div>
            <w:div w:id="308096135">
              <w:marLeft w:val="0"/>
              <w:marRight w:val="0"/>
              <w:marTop w:val="0"/>
              <w:marBottom w:val="0"/>
              <w:divBdr>
                <w:top w:val="none" w:sz="0" w:space="0" w:color="auto"/>
                <w:left w:val="none" w:sz="0" w:space="0" w:color="auto"/>
                <w:bottom w:val="none" w:sz="0" w:space="0" w:color="auto"/>
                <w:right w:val="none" w:sz="0" w:space="0" w:color="auto"/>
              </w:divBdr>
              <w:divsChild>
                <w:div w:id="1424454488">
                  <w:marLeft w:val="0"/>
                  <w:marRight w:val="0"/>
                  <w:marTop w:val="0"/>
                  <w:marBottom w:val="0"/>
                  <w:divBdr>
                    <w:top w:val="none" w:sz="0" w:space="0" w:color="auto"/>
                    <w:left w:val="none" w:sz="0" w:space="0" w:color="auto"/>
                    <w:bottom w:val="none" w:sz="0" w:space="0" w:color="auto"/>
                    <w:right w:val="none" w:sz="0" w:space="0" w:color="auto"/>
                  </w:divBdr>
                </w:div>
              </w:divsChild>
            </w:div>
            <w:div w:id="317463995">
              <w:marLeft w:val="0"/>
              <w:marRight w:val="0"/>
              <w:marTop w:val="0"/>
              <w:marBottom w:val="0"/>
              <w:divBdr>
                <w:top w:val="none" w:sz="0" w:space="0" w:color="auto"/>
                <w:left w:val="none" w:sz="0" w:space="0" w:color="auto"/>
                <w:bottom w:val="none" w:sz="0" w:space="0" w:color="auto"/>
                <w:right w:val="none" w:sz="0" w:space="0" w:color="auto"/>
              </w:divBdr>
              <w:divsChild>
                <w:div w:id="1191608049">
                  <w:marLeft w:val="0"/>
                  <w:marRight w:val="0"/>
                  <w:marTop w:val="0"/>
                  <w:marBottom w:val="0"/>
                  <w:divBdr>
                    <w:top w:val="none" w:sz="0" w:space="0" w:color="auto"/>
                    <w:left w:val="none" w:sz="0" w:space="0" w:color="auto"/>
                    <w:bottom w:val="none" w:sz="0" w:space="0" w:color="auto"/>
                    <w:right w:val="none" w:sz="0" w:space="0" w:color="auto"/>
                  </w:divBdr>
                </w:div>
              </w:divsChild>
            </w:div>
            <w:div w:id="322004833">
              <w:marLeft w:val="0"/>
              <w:marRight w:val="0"/>
              <w:marTop w:val="0"/>
              <w:marBottom w:val="0"/>
              <w:divBdr>
                <w:top w:val="none" w:sz="0" w:space="0" w:color="auto"/>
                <w:left w:val="none" w:sz="0" w:space="0" w:color="auto"/>
                <w:bottom w:val="none" w:sz="0" w:space="0" w:color="auto"/>
                <w:right w:val="none" w:sz="0" w:space="0" w:color="auto"/>
              </w:divBdr>
              <w:divsChild>
                <w:div w:id="16854223">
                  <w:marLeft w:val="0"/>
                  <w:marRight w:val="0"/>
                  <w:marTop w:val="0"/>
                  <w:marBottom w:val="0"/>
                  <w:divBdr>
                    <w:top w:val="none" w:sz="0" w:space="0" w:color="auto"/>
                    <w:left w:val="none" w:sz="0" w:space="0" w:color="auto"/>
                    <w:bottom w:val="none" w:sz="0" w:space="0" w:color="auto"/>
                    <w:right w:val="none" w:sz="0" w:space="0" w:color="auto"/>
                  </w:divBdr>
                </w:div>
              </w:divsChild>
            </w:div>
            <w:div w:id="337317959">
              <w:marLeft w:val="0"/>
              <w:marRight w:val="0"/>
              <w:marTop w:val="0"/>
              <w:marBottom w:val="0"/>
              <w:divBdr>
                <w:top w:val="none" w:sz="0" w:space="0" w:color="auto"/>
                <w:left w:val="none" w:sz="0" w:space="0" w:color="auto"/>
                <w:bottom w:val="none" w:sz="0" w:space="0" w:color="auto"/>
                <w:right w:val="none" w:sz="0" w:space="0" w:color="auto"/>
              </w:divBdr>
              <w:divsChild>
                <w:div w:id="1907498263">
                  <w:marLeft w:val="0"/>
                  <w:marRight w:val="0"/>
                  <w:marTop w:val="0"/>
                  <w:marBottom w:val="0"/>
                  <w:divBdr>
                    <w:top w:val="none" w:sz="0" w:space="0" w:color="auto"/>
                    <w:left w:val="none" w:sz="0" w:space="0" w:color="auto"/>
                    <w:bottom w:val="none" w:sz="0" w:space="0" w:color="auto"/>
                    <w:right w:val="none" w:sz="0" w:space="0" w:color="auto"/>
                  </w:divBdr>
                </w:div>
              </w:divsChild>
            </w:div>
            <w:div w:id="340937598">
              <w:marLeft w:val="0"/>
              <w:marRight w:val="0"/>
              <w:marTop w:val="0"/>
              <w:marBottom w:val="0"/>
              <w:divBdr>
                <w:top w:val="none" w:sz="0" w:space="0" w:color="auto"/>
                <w:left w:val="none" w:sz="0" w:space="0" w:color="auto"/>
                <w:bottom w:val="none" w:sz="0" w:space="0" w:color="auto"/>
                <w:right w:val="none" w:sz="0" w:space="0" w:color="auto"/>
              </w:divBdr>
              <w:divsChild>
                <w:div w:id="1712536627">
                  <w:marLeft w:val="0"/>
                  <w:marRight w:val="0"/>
                  <w:marTop w:val="0"/>
                  <w:marBottom w:val="0"/>
                  <w:divBdr>
                    <w:top w:val="none" w:sz="0" w:space="0" w:color="auto"/>
                    <w:left w:val="none" w:sz="0" w:space="0" w:color="auto"/>
                    <w:bottom w:val="none" w:sz="0" w:space="0" w:color="auto"/>
                    <w:right w:val="none" w:sz="0" w:space="0" w:color="auto"/>
                  </w:divBdr>
                </w:div>
              </w:divsChild>
            </w:div>
            <w:div w:id="378092286">
              <w:marLeft w:val="0"/>
              <w:marRight w:val="0"/>
              <w:marTop w:val="0"/>
              <w:marBottom w:val="0"/>
              <w:divBdr>
                <w:top w:val="none" w:sz="0" w:space="0" w:color="auto"/>
                <w:left w:val="none" w:sz="0" w:space="0" w:color="auto"/>
                <w:bottom w:val="none" w:sz="0" w:space="0" w:color="auto"/>
                <w:right w:val="none" w:sz="0" w:space="0" w:color="auto"/>
              </w:divBdr>
              <w:divsChild>
                <w:div w:id="1210411620">
                  <w:marLeft w:val="0"/>
                  <w:marRight w:val="0"/>
                  <w:marTop w:val="0"/>
                  <w:marBottom w:val="0"/>
                  <w:divBdr>
                    <w:top w:val="none" w:sz="0" w:space="0" w:color="auto"/>
                    <w:left w:val="none" w:sz="0" w:space="0" w:color="auto"/>
                    <w:bottom w:val="none" w:sz="0" w:space="0" w:color="auto"/>
                    <w:right w:val="none" w:sz="0" w:space="0" w:color="auto"/>
                  </w:divBdr>
                </w:div>
              </w:divsChild>
            </w:div>
            <w:div w:id="380324610">
              <w:marLeft w:val="0"/>
              <w:marRight w:val="0"/>
              <w:marTop w:val="0"/>
              <w:marBottom w:val="0"/>
              <w:divBdr>
                <w:top w:val="none" w:sz="0" w:space="0" w:color="auto"/>
                <w:left w:val="none" w:sz="0" w:space="0" w:color="auto"/>
                <w:bottom w:val="none" w:sz="0" w:space="0" w:color="auto"/>
                <w:right w:val="none" w:sz="0" w:space="0" w:color="auto"/>
              </w:divBdr>
              <w:divsChild>
                <w:div w:id="73165271">
                  <w:marLeft w:val="0"/>
                  <w:marRight w:val="0"/>
                  <w:marTop w:val="0"/>
                  <w:marBottom w:val="0"/>
                  <w:divBdr>
                    <w:top w:val="none" w:sz="0" w:space="0" w:color="auto"/>
                    <w:left w:val="none" w:sz="0" w:space="0" w:color="auto"/>
                    <w:bottom w:val="none" w:sz="0" w:space="0" w:color="auto"/>
                    <w:right w:val="none" w:sz="0" w:space="0" w:color="auto"/>
                  </w:divBdr>
                </w:div>
              </w:divsChild>
            </w:div>
            <w:div w:id="391731994">
              <w:marLeft w:val="0"/>
              <w:marRight w:val="0"/>
              <w:marTop w:val="0"/>
              <w:marBottom w:val="0"/>
              <w:divBdr>
                <w:top w:val="none" w:sz="0" w:space="0" w:color="auto"/>
                <w:left w:val="none" w:sz="0" w:space="0" w:color="auto"/>
                <w:bottom w:val="none" w:sz="0" w:space="0" w:color="auto"/>
                <w:right w:val="none" w:sz="0" w:space="0" w:color="auto"/>
              </w:divBdr>
              <w:divsChild>
                <w:div w:id="747456544">
                  <w:marLeft w:val="0"/>
                  <w:marRight w:val="0"/>
                  <w:marTop w:val="0"/>
                  <w:marBottom w:val="0"/>
                  <w:divBdr>
                    <w:top w:val="none" w:sz="0" w:space="0" w:color="auto"/>
                    <w:left w:val="none" w:sz="0" w:space="0" w:color="auto"/>
                    <w:bottom w:val="none" w:sz="0" w:space="0" w:color="auto"/>
                    <w:right w:val="none" w:sz="0" w:space="0" w:color="auto"/>
                  </w:divBdr>
                </w:div>
              </w:divsChild>
            </w:div>
            <w:div w:id="412092147">
              <w:marLeft w:val="0"/>
              <w:marRight w:val="0"/>
              <w:marTop w:val="0"/>
              <w:marBottom w:val="0"/>
              <w:divBdr>
                <w:top w:val="none" w:sz="0" w:space="0" w:color="auto"/>
                <w:left w:val="none" w:sz="0" w:space="0" w:color="auto"/>
                <w:bottom w:val="none" w:sz="0" w:space="0" w:color="auto"/>
                <w:right w:val="none" w:sz="0" w:space="0" w:color="auto"/>
              </w:divBdr>
              <w:divsChild>
                <w:div w:id="1828326808">
                  <w:marLeft w:val="0"/>
                  <w:marRight w:val="0"/>
                  <w:marTop w:val="0"/>
                  <w:marBottom w:val="0"/>
                  <w:divBdr>
                    <w:top w:val="none" w:sz="0" w:space="0" w:color="auto"/>
                    <w:left w:val="none" w:sz="0" w:space="0" w:color="auto"/>
                    <w:bottom w:val="none" w:sz="0" w:space="0" w:color="auto"/>
                    <w:right w:val="none" w:sz="0" w:space="0" w:color="auto"/>
                  </w:divBdr>
                </w:div>
              </w:divsChild>
            </w:div>
            <w:div w:id="456797596">
              <w:marLeft w:val="0"/>
              <w:marRight w:val="0"/>
              <w:marTop w:val="0"/>
              <w:marBottom w:val="0"/>
              <w:divBdr>
                <w:top w:val="none" w:sz="0" w:space="0" w:color="auto"/>
                <w:left w:val="none" w:sz="0" w:space="0" w:color="auto"/>
                <w:bottom w:val="none" w:sz="0" w:space="0" w:color="auto"/>
                <w:right w:val="none" w:sz="0" w:space="0" w:color="auto"/>
              </w:divBdr>
              <w:divsChild>
                <w:div w:id="797718319">
                  <w:marLeft w:val="0"/>
                  <w:marRight w:val="0"/>
                  <w:marTop w:val="0"/>
                  <w:marBottom w:val="0"/>
                  <w:divBdr>
                    <w:top w:val="none" w:sz="0" w:space="0" w:color="auto"/>
                    <w:left w:val="none" w:sz="0" w:space="0" w:color="auto"/>
                    <w:bottom w:val="none" w:sz="0" w:space="0" w:color="auto"/>
                    <w:right w:val="none" w:sz="0" w:space="0" w:color="auto"/>
                  </w:divBdr>
                </w:div>
              </w:divsChild>
            </w:div>
            <w:div w:id="479931238">
              <w:marLeft w:val="0"/>
              <w:marRight w:val="0"/>
              <w:marTop w:val="0"/>
              <w:marBottom w:val="0"/>
              <w:divBdr>
                <w:top w:val="none" w:sz="0" w:space="0" w:color="auto"/>
                <w:left w:val="none" w:sz="0" w:space="0" w:color="auto"/>
                <w:bottom w:val="none" w:sz="0" w:space="0" w:color="auto"/>
                <w:right w:val="none" w:sz="0" w:space="0" w:color="auto"/>
              </w:divBdr>
              <w:divsChild>
                <w:div w:id="1323698808">
                  <w:marLeft w:val="0"/>
                  <w:marRight w:val="0"/>
                  <w:marTop w:val="0"/>
                  <w:marBottom w:val="0"/>
                  <w:divBdr>
                    <w:top w:val="none" w:sz="0" w:space="0" w:color="auto"/>
                    <w:left w:val="none" w:sz="0" w:space="0" w:color="auto"/>
                    <w:bottom w:val="none" w:sz="0" w:space="0" w:color="auto"/>
                    <w:right w:val="none" w:sz="0" w:space="0" w:color="auto"/>
                  </w:divBdr>
                </w:div>
              </w:divsChild>
            </w:div>
            <w:div w:id="552425521">
              <w:marLeft w:val="0"/>
              <w:marRight w:val="0"/>
              <w:marTop w:val="0"/>
              <w:marBottom w:val="0"/>
              <w:divBdr>
                <w:top w:val="none" w:sz="0" w:space="0" w:color="auto"/>
                <w:left w:val="none" w:sz="0" w:space="0" w:color="auto"/>
                <w:bottom w:val="none" w:sz="0" w:space="0" w:color="auto"/>
                <w:right w:val="none" w:sz="0" w:space="0" w:color="auto"/>
              </w:divBdr>
              <w:divsChild>
                <w:div w:id="437409165">
                  <w:marLeft w:val="0"/>
                  <w:marRight w:val="0"/>
                  <w:marTop w:val="0"/>
                  <w:marBottom w:val="0"/>
                  <w:divBdr>
                    <w:top w:val="none" w:sz="0" w:space="0" w:color="auto"/>
                    <w:left w:val="none" w:sz="0" w:space="0" w:color="auto"/>
                    <w:bottom w:val="none" w:sz="0" w:space="0" w:color="auto"/>
                    <w:right w:val="none" w:sz="0" w:space="0" w:color="auto"/>
                  </w:divBdr>
                </w:div>
              </w:divsChild>
            </w:div>
            <w:div w:id="604969441">
              <w:marLeft w:val="0"/>
              <w:marRight w:val="0"/>
              <w:marTop w:val="0"/>
              <w:marBottom w:val="0"/>
              <w:divBdr>
                <w:top w:val="none" w:sz="0" w:space="0" w:color="auto"/>
                <w:left w:val="none" w:sz="0" w:space="0" w:color="auto"/>
                <w:bottom w:val="none" w:sz="0" w:space="0" w:color="auto"/>
                <w:right w:val="none" w:sz="0" w:space="0" w:color="auto"/>
              </w:divBdr>
              <w:divsChild>
                <w:div w:id="1020813356">
                  <w:marLeft w:val="0"/>
                  <w:marRight w:val="0"/>
                  <w:marTop w:val="0"/>
                  <w:marBottom w:val="0"/>
                  <w:divBdr>
                    <w:top w:val="none" w:sz="0" w:space="0" w:color="auto"/>
                    <w:left w:val="none" w:sz="0" w:space="0" w:color="auto"/>
                    <w:bottom w:val="none" w:sz="0" w:space="0" w:color="auto"/>
                    <w:right w:val="none" w:sz="0" w:space="0" w:color="auto"/>
                  </w:divBdr>
                </w:div>
              </w:divsChild>
            </w:div>
            <w:div w:id="619724542">
              <w:marLeft w:val="0"/>
              <w:marRight w:val="0"/>
              <w:marTop w:val="0"/>
              <w:marBottom w:val="0"/>
              <w:divBdr>
                <w:top w:val="none" w:sz="0" w:space="0" w:color="auto"/>
                <w:left w:val="none" w:sz="0" w:space="0" w:color="auto"/>
                <w:bottom w:val="none" w:sz="0" w:space="0" w:color="auto"/>
                <w:right w:val="none" w:sz="0" w:space="0" w:color="auto"/>
              </w:divBdr>
              <w:divsChild>
                <w:div w:id="1644459267">
                  <w:marLeft w:val="0"/>
                  <w:marRight w:val="0"/>
                  <w:marTop w:val="0"/>
                  <w:marBottom w:val="0"/>
                  <w:divBdr>
                    <w:top w:val="none" w:sz="0" w:space="0" w:color="auto"/>
                    <w:left w:val="none" w:sz="0" w:space="0" w:color="auto"/>
                    <w:bottom w:val="none" w:sz="0" w:space="0" w:color="auto"/>
                    <w:right w:val="none" w:sz="0" w:space="0" w:color="auto"/>
                  </w:divBdr>
                </w:div>
              </w:divsChild>
            </w:div>
            <w:div w:id="636646101">
              <w:marLeft w:val="0"/>
              <w:marRight w:val="0"/>
              <w:marTop w:val="0"/>
              <w:marBottom w:val="0"/>
              <w:divBdr>
                <w:top w:val="none" w:sz="0" w:space="0" w:color="auto"/>
                <w:left w:val="none" w:sz="0" w:space="0" w:color="auto"/>
                <w:bottom w:val="none" w:sz="0" w:space="0" w:color="auto"/>
                <w:right w:val="none" w:sz="0" w:space="0" w:color="auto"/>
              </w:divBdr>
              <w:divsChild>
                <w:div w:id="334653195">
                  <w:marLeft w:val="0"/>
                  <w:marRight w:val="0"/>
                  <w:marTop w:val="0"/>
                  <w:marBottom w:val="0"/>
                  <w:divBdr>
                    <w:top w:val="none" w:sz="0" w:space="0" w:color="auto"/>
                    <w:left w:val="none" w:sz="0" w:space="0" w:color="auto"/>
                    <w:bottom w:val="none" w:sz="0" w:space="0" w:color="auto"/>
                    <w:right w:val="none" w:sz="0" w:space="0" w:color="auto"/>
                  </w:divBdr>
                </w:div>
              </w:divsChild>
            </w:div>
            <w:div w:id="643395503">
              <w:marLeft w:val="0"/>
              <w:marRight w:val="0"/>
              <w:marTop w:val="0"/>
              <w:marBottom w:val="0"/>
              <w:divBdr>
                <w:top w:val="none" w:sz="0" w:space="0" w:color="auto"/>
                <w:left w:val="none" w:sz="0" w:space="0" w:color="auto"/>
                <w:bottom w:val="none" w:sz="0" w:space="0" w:color="auto"/>
                <w:right w:val="none" w:sz="0" w:space="0" w:color="auto"/>
              </w:divBdr>
              <w:divsChild>
                <w:div w:id="1223367980">
                  <w:marLeft w:val="0"/>
                  <w:marRight w:val="0"/>
                  <w:marTop w:val="0"/>
                  <w:marBottom w:val="0"/>
                  <w:divBdr>
                    <w:top w:val="none" w:sz="0" w:space="0" w:color="auto"/>
                    <w:left w:val="none" w:sz="0" w:space="0" w:color="auto"/>
                    <w:bottom w:val="none" w:sz="0" w:space="0" w:color="auto"/>
                    <w:right w:val="none" w:sz="0" w:space="0" w:color="auto"/>
                  </w:divBdr>
                </w:div>
              </w:divsChild>
            </w:div>
            <w:div w:id="724107342">
              <w:marLeft w:val="0"/>
              <w:marRight w:val="0"/>
              <w:marTop w:val="0"/>
              <w:marBottom w:val="0"/>
              <w:divBdr>
                <w:top w:val="none" w:sz="0" w:space="0" w:color="auto"/>
                <w:left w:val="none" w:sz="0" w:space="0" w:color="auto"/>
                <w:bottom w:val="none" w:sz="0" w:space="0" w:color="auto"/>
                <w:right w:val="none" w:sz="0" w:space="0" w:color="auto"/>
              </w:divBdr>
              <w:divsChild>
                <w:div w:id="332687695">
                  <w:marLeft w:val="0"/>
                  <w:marRight w:val="0"/>
                  <w:marTop w:val="0"/>
                  <w:marBottom w:val="0"/>
                  <w:divBdr>
                    <w:top w:val="none" w:sz="0" w:space="0" w:color="auto"/>
                    <w:left w:val="none" w:sz="0" w:space="0" w:color="auto"/>
                    <w:bottom w:val="none" w:sz="0" w:space="0" w:color="auto"/>
                    <w:right w:val="none" w:sz="0" w:space="0" w:color="auto"/>
                  </w:divBdr>
                </w:div>
              </w:divsChild>
            </w:div>
            <w:div w:id="739788415">
              <w:marLeft w:val="0"/>
              <w:marRight w:val="0"/>
              <w:marTop w:val="0"/>
              <w:marBottom w:val="0"/>
              <w:divBdr>
                <w:top w:val="none" w:sz="0" w:space="0" w:color="auto"/>
                <w:left w:val="none" w:sz="0" w:space="0" w:color="auto"/>
                <w:bottom w:val="none" w:sz="0" w:space="0" w:color="auto"/>
                <w:right w:val="none" w:sz="0" w:space="0" w:color="auto"/>
              </w:divBdr>
              <w:divsChild>
                <w:div w:id="1487162478">
                  <w:marLeft w:val="0"/>
                  <w:marRight w:val="0"/>
                  <w:marTop w:val="0"/>
                  <w:marBottom w:val="0"/>
                  <w:divBdr>
                    <w:top w:val="none" w:sz="0" w:space="0" w:color="auto"/>
                    <w:left w:val="none" w:sz="0" w:space="0" w:color="auto"/>
                    <w:bottom w:val="none" w:sz="0" w:space="0" w:color="auto"/>
                    <w:right w:val="none" w:sz="0" w:space="0" w:color="auto"/>
                  </w:divBdr>
                </w:div>
              </w:divsChild>
            </w:div>
            <w:div w:id="801266597">
              <w:marLeft w:val="0"/>
              <w:marRight w:val="0"/>
              <w:marTop w:val="0"/>
              <w:marBottom w:val="0"/>
              <w:divBdr>
                <w:top w:val="none" w:sz="0" w:space="0" w:color="auto"/>
                <w:left w:val="none" w:sz="0" w:space="0" w:color="auto"/>
                <w:bottom w:val="none" w:sz="0" w:space="0" w:color="auto"/>
                <w:right w:val="none" w:sz="0" w:space="0" w:color="auto"/>
              </w:divBdr>
              <w:divsChild>
                <w:div w:id="1018119905">
                  <w:marLeft w:val="0"/>
                  <w:marRight w:val="0"/>
                  <w:marTop w:val="0"/>
                  <w:marBottom w:val="0"/>
                  <w:divBdr>
                    <w:top w:val="none" w:sz="0" w:space="0" w:color="auto"/>
                    <w:left w:val="none" w:sz="0" w:space="0" w:color="auto"/>
                    <w:bottom w:val="none" w:sz="0" w:space="0" w:color="auto"/>
                    <w:right w:val="none" w:sz="0" w:space="0" w:color="auto"/>
                  </w:divBdr>
                </w:div>
              </w:divsChild>
            </w:div>
            <w:div w:id="822814671">
              <w:marLeft w:val="0"/>
              <w:marRight w:val="0"/>
              <w:marTop w:val="0"/>
              <w:marBottom w:val="0"/>
              <w:divBdr>
                <w:top w:val="none" w:sz="0" w:space="0" w:color="auto"/>
                <w:left w:val="none" w:sz="0" w:space="0" w:color="auto"/>
                <w:bottom w:val="none" w:sz="0" w:space="0" w:color="auto"/>
                <w:right w:val="none" w:sz="0" w:space="0" w:color="auto"/>
              </w:divBdr>
              <w:divsChild>
                <w:div w:id="1050113981">
                  <w:marLeft w:val="0"/>
                  <w:marRight w:val="0"/>
                  <w:marTop w:val="0"/>
                  <w:marBottom w:val="0"/>
                  <w:divBdr>
                    <w:top w:val="none" w:sz="0" w:space="0" w:color="auto"/>
                    <w:left w:val="none" w:sz="0" w:space="0" w:color="auto"/>
                    <w:bottom w:val="none" w:sz="0" w:space="0" w:color="auto"/>
                    <w:right w:val="none" w:sz="0" w:space="0" w:color="auto"/>
                  </w:divBdr>
                </w:div>
              </w:divsChild>
            </w:div>
            <w:div w:id="898368736">
              <w:marLeft w:val="0"/>
              <w:marRight w:val="0"/>
              <w:marTop w:val="0"/>
              <w:marBottom w:val="0"/>
              <w:divBdr>
                <w:top w:val="none" w:sz="0" w:space="0" w:color="auto"/>
                <w:left w:val="none" w:sz="0" w:space="0" w:color="auto"/>
                <w:bottom w:val="none" w:sz="0" w:space="0" w:color="auto"/>
                <w:right w:val="none" w:sz="0" w:space="0" w:color="auto"/>
              </w:divBdr>
              <w:divsChild>
                <w:div w:id="1493790559">
                  <w:marLeft w:val="0"/>
                  <w:marRight w:val="0"/>
                  <w:marTop w:val="0"/>
                  <w:marBottom w:val="0"/>
                  <w:divBdr>
                    <w:top w:val="none" w:sz="0" w:space="0" w:color="auto"/>
                    <w:left w:val="none" w:sz="0" w:space="0" w:color="auto"/>
                    <w:bottom w:val="none" w:sz="0" w:space="0" w:color="auto"/>
                    <w:right w:val="none" w:sz="0" w:space="0" w:color="auto"/>
                  </w:divBdr>
                </w:div>
              </w:divsChild>
            </w:div>
            <w:div w:id="919947498">
              <w:marLeft w:val="0"/>
              <w:marRight w:val="0"/>
              <w:marTop w:val="0"/>
              <w:marBottom w:val="0"/>
              <w:divBdr>
                <w:top w:val="none" w:sz="0" w:space="0" w:color="auto"/>
                <w:left w:val="none" w:sz="0" w:space="0" w:color="auto"/>
                <w:bottom w:val="none" w:sz="0" w:space="0" w:color="auto"/>
                <w:right w:val="none" w:sz="0" w:space="0" w:color="auto"/>
              </w:divBdr>
              <w:divsChild>
                <w:div w:id="1060790450">
                  <w:marLeft w:val="0"/>
                  <w:marRight w:val="0"/>
                  <w:marTop w:val="0"/>
                  <w:marBottom w:val="0"/>
                  <w:divBdr>
                    <w:top w:val="none" w:sz="0" w:space="0" w:color="auto"/>
                    <w:left w:val="none" w:sz="0" w:space="0" w:color="auto"/>
                    <w:bottom w:val="none" w:sz="0" w:space="0" w:color="auto"/>
                    <w:right w:val="none" w:sz="0" w:space="0" w:color="auto"/>
                  </w:divBdr>
                </w:div>
              </w:divsChild>
            </w:div>
            <w:div w:id="929433388">
              <w:marLeft w:val="0"/>
              <w:marRight w:val="0"/>
              <w:marTop w:val="0"/>
              <w:marBottom w:val="0"/>
              <w:divBdr>
                <w:top w:val="none" w:sz="0" w:space="0" w:color="auto"/>
                <w:left w:val="none" w:sz="0" w:space="0" w:color="auto"/>
                <w:bottom w:val="none" w:sz="0" w:space="0" w:color="auto"/>
                <w:right w:val="none" w:sz="0" w:space="0" w:color="auto"/>
              </w:divBdr>
              <w:divsChild>
                <w:div w:id="880675936">
                  <w:marLeft w:val="0"/>
                  <w:marRight w:val="0"/>
                  <w:marTop w:val="0"/>
                  <w:marBottom w:val="0"/>
                  <w:divBdr>
                    <w:top w:val="none" w:sz="0" w:space="0" w:color="auto"/>
                    <w:left w:val="none" w:sz="0" w:space="0" w:color="auto"/>
                    <w:bottom w:val="none" w:sz="0" w:space="0" w:color="auto"/>
                    <w:right w:val="none" w:sz="0" w:space="0" w:color="auto"/>
                  </w:divBdr>
                </w:div>
              </w:divsChild>
            </w:div>
            <w:div w:id="932515187">
              <w:marLeft w:val="0"/>
              <w:marRight w:val="0"/>
              <w:marTop w:val="0"/>
              <w:marBottom w:val="0"/>
              <w:divBdr>
                <w:top w:val="none" w:sz="0" w:space="0" w:color="auto"/>
                <w:left w:val="none" w:sz="0" w:space="0" w:color="auto"/>
                <w:bottom w:val="none" w:sz="0" w:space="0" w:color="auto"/>
                <w:right w:val="none" w:sz="0" w:space="0" w:color="auto"/>
              </w:divBdr>
              <w:divsChild>
                <w:div w:id="652493006">
                  <w:marLeft w:val="0"/>
                  <w:marRight w:val="0"/>
                  <w:marTop w:val="0"/>
                  <w:marBottom w:val="0"/>
                  <w:divBdr>
                    <w:top w:val="none" w:sz="0" w:space="0" w:color="auto"/>
                    <w:left w:val="none" w:sz="0" w:space="0" w:color="auto"/>
                    <w:bottom w:val="none" w:sz="0" w:space="0" w:color="auto"/>
                    <w:right w:val="none" w:sz="0" w:space="0" w:color="auto"/>
                  </w:divBdr>
                </w:div>
              </w:divsChild>
            </w:div>
            <w:div w:id="941378614">
              <w:marLeft w:val="0"/>
              <w:marRight w:val="0"/>
              <w:marTop w:val="0"/>
              <w:marBottom w:val="0"/>
              <w:divBdr>
                <w:top w:val="none" w:sz="0" w:space="0" w:color="auto"/>
                <w:left w:val="none" w:sz="0" w:space="0" w:color="auto"/>
                <w:bottom w:val="none" w:sz="0" w:space="0" w:color="auto"/>
                <w:right w:val="none" w:sz="0" w:space="0" w:color="auto"/>
              </w:divBdr>
              <w:divsChild>
                <w:div w:id="1256983357">
                  <w:marLeft w:val="0"/>
                  <w:marRight w:val="0"/>
                  <w:marTop w:val="0"/>
                  <w:marBottom w:val="0"/>
                  <w:divBdr>
                    <w:top w:val="none" w:sz="0" w:space="0" w:color="auto"/>
                    <w:left w:val="none" w:sz="0" w:space="0" w:color="auto"/>
                    <w:bottom w:val="none" w:sz="0" w:space="0" w:color="auto"/>
                    <w:right w:val="none" w:sz="0" w:space="0" w:color="auto"/>
                  </w:divBdr>
                </w:div>
              </w:divsChild>
            </w:div>
            <w:div w:id="960572665">
              <w:marLeft w:val="0"/>
              <w:marRight w:val="0"/>
              <w:marTop w:val="0"/>
              <w:marBottom w:val="0"/>
              <w:divBdr>
                <w:top w:val="none" w:sz="0" w:space="0" w:color="auto"/>
                <w:left w:val="none" w:sz="0" w:space="0" w:color="auto"/>
                <w:bottom w:val="none" w:sz="0" w:space="0" w:color="auto"/>
                <w:right w:val="none" w:sz="0" w:space="0" w:color="auto"/>
              </w:divBdr>
              <w:divsChild>
                <w:div w:id="1990355637">
                  <w:marLeft w:val="0"/>
                  <w:marRight w:val="0"/>
                  <w:marTop w:val="0"/>
                  <w:marBottom w:val="0"/>
                  <w:divBdr>
                    <w:top w:val="none" w:sz="0" w:space="0" w:color="auto"/>
                    <w:left w:val="none" w:sz="0" w:space="0" w:color="auto"/>
                    <w:bottom w:val="none" w:sz="0" w:space="0" w:color="auto"/>
                    <w:right w:val="none" w:sz="0" w:space="0" w:color="auto"/>
                  </w:divBdr>
                </w:div>
              </w:divsChild>
            </w:div>
            <w:div w:id="963271063">
              <w:marLeft w:val="0"/>
              <w:marRight w:val="0"/>
              <w:marTop w:val="0"/>
              <w:marBottom w:val="0"/>
              <w:divBdr>
                <w:top w:val="none" w:sz="0" w:space="0" w:color="auto"/>
                <w:left w:val="none" w:sz="0" w:space="0" w:color="auto"/>
                <w:bottom w:val="none" w:sz="0" w:space="0" w:color="auto"/>
                <w:right w:val="none" w:sz="0" w:space="0" w:color="auto"/>
              </w:divBdr>
              <w:divsChild>
                <w:div w:id="10835819">
                  <w:marLeft w:val="0"/>
                  <w:marRight w:val="0"/>
                  <w:marTop w:val="0"/>
                  <w:marBottom w:val="0"/>
                  <w:divBdr>
                    <w:top w:val="none" w:sz="0" w:space="0" w:color="auto"/>
                    <w:left w:val="none" w:sz="0" w:space="0" w:color="auto"/>
                    <w:bottom w:val="none" w:sz="0" w:space="0" w:color="auto"/>
                    <w:right w:val="none" w:sz="0" w:space="0" w:color="auto"/>
                  </w:divBdr>
                </w:div>
              </w:divsChild>
            </w:div>
            <w:div w:id="984435225">
              <w:marLeft w:val="0"/>
              <w:marRight w:val="0"/>
              <w:marTop w:val="0"/>
              <w:marBottom w:val="0"/>
              <w:divBdr>
                <w:top w:val="none" w:sz="0" w:space="0" w:color="auto"/>
                <w:left w:val="none" w:sz="0" w:space="0" w:color="auto"/>
                <w:bottom w:val="none" w:sz="0" w:space="0" w:color="auto"/>
                <w:right w:val="none" w:sz="0" w:space="0" w:color="auto"/>
              </w:divBdr>
              <w:divsChild>
                <w:div w:id="1727993999">
                  <w:marLeft w:val="0"/>
                  <w:marRight w:val="0"/>
                  <w:marTop w:val="0"/>
                  <w:marBottom w:val="0"/>
                  <w:divBdr>
                    <w:top w:val="none" w:sz="0" w:space="0" w:color="auto"/>
                    <w:left w:val="none" w:sz="0" w:space="0" w:color="auto"/>
                    <w:bottom w:val="none" w:sz="0" w:space="0" w:color="auto"/>
                    <w:right w:val="none" w:sz="0" w:space="0" w:color="auto"/>
                  </w:divBdr>
                </w:div>
              </w:divsChild>
            </w:div>
            <w:div w:id="997878632">
              <w:marLeft w:val="0"/>
              <w:marRight w:val="0"/>
              <w:marTop w:val="0"/>
              <w:marBottom w:val="0"/>
              <w:divBdr>
                <w:top w:val="none" w:sz="0" w:space="0" w:color="auto"/>
                <w:left w:val="none" w:sz="0" w:space="0" w:color="auto"/>
                <w:bottom w:val="none" w:sz="0" w:space="0" w:color="auto"/>
                <w:right w:val="none" w:sz="0" w:space="0" w:color="auto"/>
              </w:divBdr>
              <w:divsChild>
                <w:div w:id="1556770805">
                  <w:marLeft w:val="0"/>
                  <w:marRight w:val="0"/>
                  <w:marTop w:val="0"/>
                  <w:marBottom w:val="0"/>
                  <w:divBdr>
                    <w:top w:val="none" w:sz="0" w:space="0" w:color="auto"/>
                    <w:left w:val="none" w:sz="0" w:space="0" w:color="auto"/>
                    <w:bottom w:val="none" w:sz="0" w:space="0" w:color="auto"/>
                    <w:right w:val="none" w:sz="0" w:space="0" w:color="auto"/>
                  </w:divBdr>
                </w:div>
              </w:divsChild>
            </w:div>
            <w:div w:id="1002582560">
              <w:marLeft w:val="0"/>
              <w:marRight w:val="0"/>
              <w:marTop w:val="0"/>
              <w:marBottom w:val="0"/>
              <w:divBdr>
                <w:top w:val="none" w:sz="0" w:space="0" w:color="auto"/>
                <w:left w:val="none" w:sz="0" w:space="0" w:color="auto"/>
                <w:bottom w:val="none" w:sz="0" w:space="0" w:color="auto"/>
                <w:right w:val="none" w:sz="0" w:space="0" w:color="auto"/>
              </w:divBdr>
              <w:divsChild>
                <w:div w:id="1980261565">
                  <w:marLeft w:val="0"/>
                  <w:marRight w:val="0"/>
                  <w:marTop w:val="0"/>
                  <w:marBottom w:val="0"/>
                  <w:divBdr>
                    <w:top w:val="none" w:sz="0" w:space="0" w:color="auto"/>
                    <w:left w:val="none" w:sz="0" w:space="0" w:color="auto"/>
                    <w:bottom w:val="none" w:sz="0" w:space="0" w:color="auto"/>
                    <w:right w:val="none" w:sz="0" w:space="0" w:color="auto"/>
                  </w:divBdr>
                </w:div>
              </w:divsChild>
            </w:div>
            <w:div w:id="1006862124">
              <w:marLeft w:val="0"/>
              <w:marRight w:val="0"/>
              <w:marTop w:val="0"/>
              <w:marBottom w:val="0"/>
              <w:divBdr>
                <w:top w:val="none" w:sz="0" w:space="0" w:color="auto"/>
                <w:left w:val="none" w:sz="0" w:space="0" w:color="auto"/>
                <w:bottom w:val="none" w:sz="0" w:space="0" w:color="auto"/>
                <w:right w:val="none" w:sz="0" w:space="0" w:color="auto"/>
              </w:divBdr>
              <w:divsChild>
                <w:div w:id="896819101">
                  <w:marLeft w:val="0"/>
                  <w:marRight w:val="0"/>
                  <w:marTop w:val="0"/>
                  <w:marBottom w:val="0"/>
                  <w:divBdr>
                    <w:top w:val="none" w:sz="0" w:space="0" w:color="auto"/>
                    <w:left w:val="none" w:sz="0" w:space="0" w:color="auto"/>
                    <w:bottom w:val="none" w:sz="0" w:space="0" w:color="auto"/>
                    <w:right w:val="none" w:sz="0" w:space="0" w:color="auto"/>
                  </w:divBdr>
                </w:div>
              </w:divsChild>
            </w:div>
            <w:div w:id="1034846159">
              <w:marLeft w:val="0"/>
              <w:marRight w:val="0"/>
              <w:marTop w:val="0"/>
              <w:marBottom w:val="0"/>
              <w:divBdr>
                <w:top w:val="none" w:sz="0" w:space="0" w:color="auto"/>
                <w:left w:val="none" w:sz="0" w:space="0" w:color="auto"/>
                <w:bottom w:val="none" w:sz="0" w:space="0" w:color="auto"/>
                <w:right w:val="none" w:sz="0" w:space="0" w:color="auto"/>
              </w:divBdr>
              <w:divsChild>
                <w:div w:id="1613056040">
                  <w:marLeft w:val="0"/>
                  <w:marRight w:val="0"/>
                  <w:marTop w:val="0"/>
                  <w:marBottom w:val="0"/>
                  <w:divBdr>
                    <w:top w:val="none" w:sz="0" w:space="0" w:color="auto"/>
                    <w:left w:val="none" w:sz="0" w:space="0" w:color="auto"/>
                    <w:bottom w:val="none" w:sz="0" w:space="0" w:color="auto"/>
                    <w:right w:val="none" w:sz="0" w:space="0" w:color="auto"/>
                  </w:divBdr>
                </w:div>
              </w:divsChild>
            </w:div>
            <w:div w:id="1053967262">
              <w:marLeft w:val="0"/>
              <w:marRight w:val="0"/>
              <w:marTop w:val="0"/>
              <w:marBottom w:val="0"/>
              <w:divBdr>
                <w:top w:val="none" w:sz="0" w:space="0" w:color="auto"/>
                <w:left w:val="none" w:sz="0" w:space="0" w:color="auto"/>
                <w:bottom w:val="none" w:sz="0" w:space="0" w:color="auto"/>
                <w:right w:val="none" w:sz="0" w:space="0" w:color="auto"/>
              </w:divBdr>
              <w:divsChild>
                <w:div w:id="480733710">
                  <w:marLeft w:val="0"/>
                  <w:marRight w:val="0"/>
                  <w:marTop w:val="0"/>
                  <w:marBottom w:val="0"/>
                  <w:divBdr>
                    <w:top w:val="none" w:sz="0" w:space="0" w:color="auto"/>
                    <w:left w:val="none" w:sz="0" w:space="0" w:color="auto"/>
                    <w:bottom w:val="none" w:sz="0" w:space="0" w:color="auto"/>
                    <w:right w:val="none" w:sz="0" w:space="0" w:color="auto"/>
                  </w:divBdr>
                </w:div>
              </w:divsChild>
            </w:div>
            <w:div w:id="1056318792">
              <w:marLeft w:val="0"/>
              <w:marRight w:val="0"/>
              <w:marTop w:val="0"/>
              <w:marBottom w:val="0"/>
              <w:divBdr>
                <w:top w:val="none" w:sz="0" w:space="0" w:color="auto"/>
                <w:left w:val="none" w:sz="0" w:space="0" w:color="auto"/>
                <w:bottom w:val="none" w:sz="0" w:space="0" w:color="auto"/>
                <w:right w:val="none" w:sz="0" w:space="0" w:color="auto"/>
              </w:divBdr>
              <w:divsChild>
                <w:div w:id="1553688028">
                  <w:marLeft w:val="0"/>
                  <w:marRight w:val="0"/>
                  <w:marTop w:val="0"/>
                  <w:marBottom w:val="0"/>
                  <w:divBdr>
                    <w:top w:val="none" w:sz="0" w:space="0" w:color="auto"/>
                    <w:left w:val="none" w:sz="0" w:space="0" w:color="auto"/>
                    <w:bottom w:val="none" w:sz="0" w:space="0" w:color="auto"/>
                    <w:right w:val="none" w:sz="0" w:space="0" w:color="auto"/>
                  </w:divBdr>
                </w:div>
              </w:divsChild>
            </w:div>
            <w:div w:id="1073822123">
              <w:marLeft w:val="0"/>
              <w:marRight w:val="0"/>
              <w:marTop w:val="0"/>
              <w:marBottom w:val="0"/>
              <w:divBdr>
                <w:top w:val="none" w:sz="0" w:space="0" w:color="auto"/>
                <w:left w:val="none" w:sz="0" w:space="0" w:color="auto"/>
                <w:bottom w:val="none" w:sz="0" w:space="0" w:color="auto"/>
                <w:right w:val="none" w:sz="0" w:space="0" w:color="auto"/>
              </w:divBdr>
              <w:divsChild>
                <w:div w:id="1802730116">
                  <w:marLeft w:val="0"/>
                  <w:marRight w:val="0"/>
                  <w:marTop w:val="0"/>
                  <w:marBottom w:val="0"/>
                  <w:divBdr>
                    <w:top w:val="none" w:sz="0" w:space="0" w:color="auto"/>
                    <w:left w:val="none" w:sz="0" w:space="0" w:color="auto"/>
                    <w:bottom w:val="none" w:sz="0" w:space="0" w:color="auto"/>
                    <w:right w:val="none" w:sz="0" w:space="0" w:color="auto"/>
                  </w:divBdr>
                </w:div>
              </w:divsChild>
            </w:div>
            <w:div w:id="1145076555">
              <w:marLeft w:val="0"/>
              <w:marRight w:val="0"/>
              <w:marTop w:val="0"/>
              <w:marBottom w:val="0"/>
              <w:divBdr>
                <w:top w:val="none" w:sz="0" w:space="0" w:color="auto"/>
                <w:left w:val="none" w:sz="0" w:space="0" w:color="auto"/>
                <w:bottom w:val="none" w:sz="0" w:space="0" w:color="auto"/>
                <w:right w:val="none" w:sz="0" w:space="0" w:color="auto"/>
              </w:divBdr>
              <w:divsChild>
                <w:div w:id="2145418824">
                  <w:marLeft w:val="0"/>
                  <w:marRight w:val="0"/>
                  <w:marTop w:val="0"/>
                  <w:marBottom w:val="0"/>
                  <w:divBdr>
                    <w:top w:val="none" w:sz="0" w:space="0" w:color="auto"/>
                    <w:left w:val="none" w:sz="0" w:space="0" w:color="auto"/>
                    <w:bottom w:val="none" w:sz="0" w:space="0" w:color="auto"/>
                    <w:right w:val="none" w:sz="0" w:space="0" w:color="auto"/>
                  </w:divBdr>
                </w:div>
              </w:divsChild>
            </w:div>
            <w:div w:id="1158182347">
              <w:marLeft w:val="0"/>
              <w:marRight w:val="0"/>
              <w:marTop w:val="0"/>
              <w:marBottom w:val="0"/>
              <w:divBdr>
                <w:top w:val="none" w:sz="0" w:space="0" w:color="auto"/>
                <w:left w:val="none" w:sz="0" w:space="0" w:color="auto"/>
                <w:bottom w:val="none" w:sz="0" w:space="0" w:color="auto"/>
                <w:right w:val="none" w:sz="0" w:space="0" w:color="auto"/>
              </w:divBdr>
              <w:divsChild>
                <w:div w:id="333383525">
                  <w:marLeft w:val="0"/>
                  <w:marRight w:val="0"/>
                  <w:marTop w:val="0"/>
                  <w:marBottom w:val="0"/>
                  <w:divBdr>
                    <w:top w:val="none" w:sz="0" w:space="0" w:color="auto"/>
                    <w:left w:val="none" w:sz="0" w:space="0" w:color="auto"/>
                    <w:bottom w:val="none" w:sz="0" w:space="0" w:color="auto"/>
                    <w:right w:val="none" w:sz="0" w:space="0" w:color="auto"/>
                  </w:divBdr>
                </w:div>
              </w:divsChild>
            </w:div>
            <w:div w:id="1177312324">
              <w:marLeft w:val="0"/>
              <w:marRight w:val="0"/>
              <w:marTop w:val="0"/>
              <w:marBottom w:val="0"/>
              <w:divBdr>
                <w:top w:val="none" w:sz="0" w:space="0" w:color="auto"/>
                <w:left w:val="none" w:sz="0" w:space="0" w:color="auto"/>
                <w:bottom w:val="none" w:sz="0" w:space="0" w:color="auto"/>
                <w:right w:val="none" w:sz="0" w:space="0" w:color="auto"/>
              </w:divBdr>
              <w:divsChild>
                <w:div w:id="916523931">
                  <w:marLeft w:val="0"/>
                  <w:marRight w:val="0"/>
                  <w:marTop w:val="0"/>
                  <w:marBottom w:val="0"/>
                  <w:divBdr>
                    <w:top w:val="none" w:sz="0" w:space="0" w:color="auto"/>
                    <w:left w:val="none" w:sz="0" w:space="0" w:color="auto"/>
                    <w:bottom w:val="none" w:sz="0" w:space="0" w:color="auto"/>
                    <w:right w:val="none" w:sz="0" w:space="0" w:color="auto"/>
                  </w:divBdr>
                </w:div>
              </w:divsChild>
            </w:div>
            <w:div w:id="1198161134">
              <w:marLeft w:val="0"/>
              <w:marRight w:val="0"/>
              <w:marTop w:val="0"/>
              <w:marBottom w:val="0"/>
              <w:divBdr>
                <w:top w:val="none" w:sz="0" w:space="0" w:color="auto"/>
                <w:left w:val="none" w:sz="0" w:space="0" w:color="auto"/>
                <w:bottom w:val="none" w:sz="0" w:space="0" w:color="auto"/>
                <w:right w:val="none" w:sz="0" w:space="0" w:color="auto"/>
              </w:divBdr>
              <w:divsChild>
                <w:div w:id="1728603622">
                  <w:marLeft w:val="0"/>
                  <w:marRight w:val="0"/>
                  <w:marTop w:val="0"/>
                  <w:marBottom w:val="0"/>
                  <w:divBdr>
                    <w:top w:val="none" w:sz="0" w:space="0" w:color="auto"/>
                    <w:left w:val="none" w:sz="0" w:space="0" w:color="auto"/>
                    <w:bottom w:val="none" w:sz="0" w:space="0" w:color="auto"/>
                    <w:right w:val="none" w:sz="0" w:space="0" w:color="auto"/>
                  </w:divBdr>
                </w:div>
              </w:divsChild>
            </w:div>
            <w:div w:id="1253273439">
              <w:marLeft w:val="0"/>
              <w:marRight w:val="0"/>
              <w:marTop w:val="0"/>
              <w:marBottom w:val="0"/>
              <w:divBdr>
                <w:top w:val="none" w:sz="0" w:space="0" w:color="auto"/>
                <w:left w:val="none" w:sz="0" w:space="0" w:color="auto"/>
                <w:bottom w:val="none" w:sz="0" w:space="0" w:color="auto"/>
                <w:right w:val="none" w:sz="0" w:space="0" w:color="auto"/>
              </w:divBdr>
              <w:divsChild>
                <w:div w:id="1511724576">
                  <w:marLeft w:val="0"/>
                  <w:marRight w:val="0"/>
                  <w:marTop w:val="0"/>
                  <w:marBottom w:val="0"/>
                  <w:divBdr>
                    <w:top w:val="none" w:sz="0" w:space="0" w:color="auto"/>
                    <w:left w:val="none" w:sz="0" w:space="0" w:color="auto"/>
                    <w:bottom w:val="none" w:sz="0" w:space="0" w:color="auto"/>
                    <w:right w:val="none" w:sz="0" w:space="0" w:color="auto"/>
                  </w:divBdr>
                </w:div>
              </w:divsChild>
            </w:div>
            <w:div w:id="1258631430">
              <w:marLeft w:val="0"/>
              <w:marRight w:val="0"/>
              <w:marTop w:val="0"/>
              <w:marBottom w:val="0"/>
              <w:divBdr>
                <w:top w:val="none" w:sz="0" w:space="0" w:color="auto"/>
                <w:left w:val="none" w:sz="0" w:space="0" w:color="auto"/>
                <w:bottom w:val="none" w:sz="0" w:space="0" w:color="auto"/>
                <w:right w:val="none" w:sz="0" w:space="0" w:color="auto"/>
              </w:divBdr>
              <w:divsChild>
                <w:div w:id="645431280">
                  <w:marLeft w:val="0"/>
                  <w:marRight w:val="0"/>
                  <w:marTop w:val="0"/>
                  <w:marBottom w:val="0"/>
                  <w:divBdr>
                    <w:top w:val="none" w:sz="0" w:space="0" w:color="auto"/>
                    <w:left w:val="none" w:sz="0" w:space="0" w:color="auto"/>
                    <w:bottom w:val="none" w:sz="0" w:space="0" w:color="auto"/>
                    <w:right w:val="none" w:sz="0" w:space="0" w:color="auto"/>
                  </w:divBdr>
                </w:div>
              </w:divsChild>
            </w:div>
            <w:div w:id="1272929945">
              <w:marLeft w:val="0"/>
              <w:marRight w:val="0"/>
              <w:marTop w:val="0"/>
              <w:marBottom w:val="0"/>
              <w:divBdr>
                <w:top w:val="none" w:sz="0" w:space="0" w:color="auto"/>
                <w:left w:val="none" w:sz="0" w:space="0" w:color="auto"/>
                <w:bottom w:val="none" w:sz="0" w:space="0" w:color="auto"/>
                <w:right w:val="none" w:sz="0" w:space="0" w:color="auto"/>
              </w:divBdr>
              <w:divsChild>
                <w:div w:id="977029951">
                  <w:marLeft w:val="0"/>
                  <w:marRight w:val="0"/>
                  <w:marTop w:val="0"/>
                  <w:marBottom w:val="0"/>
                  <w:divBdr>
                    <w:top w:val="none" w:sz="0" w:space="0" w:color="auto"/>
                    <w:left w:val="none" w:sz="0" w:space="0" w:color="auto"/>
                    <w:bottom w:val="none" w:sz="0" w:space="0" w:color="auto"/>
                    <w:right w:val="none" w:sz="0" w:space="0" w:color="auto"/>
                  </w:divBdr>
                </w:div>
              </w:divsChild>
            </w:div>
            <w:div w:id="1295023344">
              <w:marLeft w:val="0"/>
              <w:marRight w:val="0"/>
              <w:marTop w:val="0"/>
              <w:marBottom w:val="0"/>
              <w:divBdr>
                <w:top w:val="none" w:sz="0" w:space="0" w:color="auto"/>
                <w:left w:val="none" w:sz="0" w:space="0" w:color="auto"/>
                <w:bottom w:val="none" w:sz="0" w:space="0" w:color="auto"/>
                <w:right w:val="none" w:sz="0" w:space="0" w:color="auto"/>
              </w:divBdr>
              <w:divsChild>
                <w:div w:id="1132986847">
                  <w:marLeft w:val="0"/>
                  <w:marRight w:val="0"/>
                  <w:marTop w:val="0"/>
                  <w:marBottom w:val="0"/>
                  <w:divBdr>
                    <w:top w:val="none" w:sz="0" w:space="0" w:color="auto"/>
                    <w:left w:val="none" w:sz="0" w:space="0" w:color="auto"/>
                    <w:bottom w:val="none" w:sz="0" w:space="0" w:color="auto"/>
                    <w:right w:val="none" w:sz="0" w:space="0" w:color="auto"/>
                  </w:divBdr>
                </w:div>
              </w:divsChild>
            </w:div>
            <w:div w:id="1311669615">
              <w:marLeft w:val="0"/>
              <w:marRight w:val="0"/>
              <w:marTop w:val="0"/>
              <w:marBottom w:val="0"/>
              <w:divBdr>
                <w:top w:val="none" w:sz="0" w:space="0" w:color="auto"/>
                <w:left w:val="none" w:sz="0" w:space="0" w:color="auto"/>
                <w:bottom w:val="none" w:sz="0" w:space="0" w:color="auto"/>
                <w:right w:val="none" w:sz="0" w:space="0" w:color="auto"/>
              </w:divBdr>
              <w:divsChild>
                <w:div w:id="399448384">
                  <w:marLeft w:val="0"/>
                  <w:marRight w:val="0"/>
                  <w:marTop w:val="0"/>
                  <w:marBottom w:val="0"/>
                  <w:divBdr>
                    <w:top w:val="none" w:sz="0" w:space="0" w:color="auto"/>
                    <w:left w:val="none" w:sz="0" w:space="0" w:color="auto"/>
                    <w:bottom w:val="none" w:sz="0" w:space="0" w:color="auto"/>
                    <w:right w:val="none" w:sz="0" w:space="0" w:color="auto"/>
                  </w:divBdr>
                </w:div>
              </w:divsChild>
            </w:div>
            <w:div w:id="1353384093">
              <w:marLeft w:val="0"/>
              <w:marRight w:val="0"/>
              <w:marTop w:val="0"/>
              <w:marBottom w:val="0"/>
              <w:divBdr>
                <w:top w:val="none" w:sz="0" w:space="0" w:color="auto"/>
                <w:left w:val="none" w:sz="0" w:space="0" w:color="auto"/>
                <w:bottom w:val="none" w:sz="0" w:space="0" w:color="auto"/>
                <w:right w:val="none" w:sz="0" w:space="0" w:color="auto"/>
              </w:divBdr>
              <w:divsChild>
                <w:div w:id="1093476219">
                  <w:marLeft w:val="0"/>
                  <w:marRight w:val="0"/>
                  <w:marTop w:val="0"/>
                  <w:marBottom w:val="0"/>
                  <w:divBdr>
                    <w:top w:val="none" w:sz="0" w:space="0" w:color="auto"/>
                    <w:left w:val="none" w:sz="0" w:space="0" w:color="auto"/>
                    <w:bottom w:val="none" w:sz="0" w:space="0" w:color="auto"/>
                    <w:right w:val="none" w:sz="0" w:space="0" w:color="auto"/>
                  </w:divBdr>
                </w:div>
              </w:divsChild>
            </w:div>
            <w:div w:id="1355885009">
              <w:marLeft w:val="0"/>
              <w:marRight w:val="0"/>
              <w:marTop w:val="0"/>
              <w:marBottom w:val="0"/>
              <w:divBdr>
                <w:top w:val="none" w:sz="0" w:space="0" w:color="auto"/>
                <w:left w:val="none" w:sz="0" w:space="0" w:color="auto"/>
                <w:bottom w:val="none" w:sz="0" w:space="0" w:color="auto"/>
                <w:right w:val="none" w:sz="0" w:space="0" w:color="auto"/>
              </w:divBdr>
              <w:divsChild>
                <w:div w:id="1012950312">
                  <w:marLeft w:val="0"/>
                  <w:marRight w:val="0"/>
                  <w:marTop w:val="0"/>
                  <w:marBottom w:val="0"/>
                  <w:divBdr>
                    <w:top w:val="none" w:sz="0" w:space="0" w:color="auto"/>
                    <w:left w:val="none" w:sz="0" w:space="0" w:color="auto"/>
                    <w:bottom w:val="none" w:sz="0" w:space="0" w:color="auto"/>
                    <w:right w:val="none" w:sz="0" w:space="0" w:color="auto"/>
                  </w:divBdr>
                </w:div>
              </w:divsChild>
            </w:div>
            <w:div w:id="1365330302">
              <w:marLeft w:val="0"/>
              <w:marRight w:val="0"/>
              <w:marTop w:val="0"/>
              <w:marBottom w:val="0"/>
              <w:divBdr>
                <w:top w:val="none" w:sz="0" w:space="0" w:color="auto"/>
                <w:left w:val="none" w:sz="0" w:space="0" w:color="auto"/>
                <w:bottom w:val="none" w:sz="0" w:space="0" w:color="auto"/>
                <w:right w:val="none" w:sz="0" w:space="0" w:color="auto"/>
              </w:divBdr>
              <w:divsChild>
                <w:div w:id="1063142320">
                  <w:marLeft w:val="0"/>
                  <w:marRight w:val="0"/>
                  <w:marTop w:val="0"/>
                  <w:marBottom w:val="0"/>
                  <w:divBdr>
                    <w:top w:val="none" w:sz="0" w:space="0" w:color="auto"/>
                    <w:left w:val="none" w:sz="0" w:space="0" w:color="auto"/>
                    <w:bottom w:val="none" w:sz="0" w:space="0" w:color="auto"/>
                    <w:right w:val="none" w:sz="0" w:space="0" w:color="auto"/>
                  </w:divBdr>
                </w:div>
              </w:divsChild>
            </w:div>
            <w:div w:id="1390378968">
              <w:marLeft w:val="0"/>
              <w:marRight w:val="0"/>
              <w:marTop w:val="0"/>
              <w:marBottom w:val="0"/>
              <w:divBdr>
                <w:top w:val="none" w:sz="0" w:space="0" w:color="auto"/>
                <w:left w:val="none" w:sz="0" w:space="0" w:color="auto"/>
                <w:bottom w:val="none" w:sz="0" w:space="0" w:color="auto"/>
                <w:right w:val="none" w:sz="0" w:space="0" w:color="auto"/>
              </w:divBdr>
              <w:divsChild>
                <w:div w:id="880285042">
                  <w:marLeft w:val="0"/>
                  <w:marRight w:val="0"/>
                  <w:marTop w:val="0"/>
                  <w:marBottom w:val="0"/>
                  <w:divBdr>
                    <w:top w:val="none" w:sz="0" w:space="0" w:color="auto"/>
                    <w:left w:val="none" w:sz="0" w:space="0" w:color="auto"/>
                    <w:bottom w:val="none" w:sz="0" w:space="0" w:color="auto"/>
                    <w:right w:val="none" w:sz="0" w:space="0" w:color="auto"/>
                  </w:divBdr>
                </w:div>
              </w:divsChild>
            </w:div>
            <w:div w:id="1438139397">
              <w:marLeft w:val="0"/>
              <w:marRight w:val="0"/>
              <w:marTop w:val="0"/>
              <w:marBottom w:val="0"/>
              <w:divBdr>
                <w:top w:val="none" w:sz="0" w:space="0" w:color="auto"/>
                <w:left w:val="none" w:sz="0" w:space="0" w:color="auto"/>
                <w:bottom w:val="none" w:sz="0" w:space="0" w:color="auto"/>
                <w:right w:val="none" w:sz="0" w:space="0" w:color="auto"/>
              </w:divBdr>
              <w:divsChild>
                <w:div w:id="940145525">
                  <w:marLeft w:val="0"/>
                  <w:marRight w:val="0"/>
                  <w:marTop w:val="0"/>
                  <w:marBottom w:val="0"/>
                  <w:divBdr>
                    <w:top w:val="none" w:sz="0" w:space="0" w:color="auto"/>
                    <w:left w:val="none" w:sz="0" w:space="0" w:color="auto"/>
                    <w:bottom w:val="none" w:sz="0" w:space="0" w:color="auto"/>
                    <w:right w:val="none" w:sz="0" w:space="0" w:color="auto"/>
                  </w:divBdr>
                </w:div>
              </w:divsChild>
            </w:div>
            <w:div w:id="1444423898">
              <w:marLeft w:val="0"/>
              <w:marRight w:val="0"/>
              <w:marTop w:val="0"/>
              <w:marBottom w:val="0"/>
              <w:divBdr>
                <w:top w:val="none" w:sz="0" w:space="0" w:color="auto"/>
                <w:left w:val="none" w:sz="0" w:space="0" w:color="auto"/>
                <w:bottom w:val="none" w:sz="0" w:space="0" w:color="auto"/>
                <w:right w:val="none" w:sz="0" w:space="0" w:color="auto"/>
              </w:divBdr>
              <w:divsChild>
                <w:div w:id="1190535146">
                  <w:marLeft w:val="0"/>
                  <w:marRight w:val="0"/>
                  <w:marTop w:val="0"/>
                  <w:marBottom w:val="0"/>
                  <w:divBdr>
                    <w:top w:val="none" w:sz="0" w:space="0" w:color="auto"/>
                    <w:left w:val="none" w:sz="0" w:space="0" w:color="auto"/>
                    <w:bottom w:val="none" w:sz="0" w:space="0" w:color="auto"/>
                    <w:right w:val="none" w:sz="0" w:space="0" w:color="auto"/>
                  </w:divBdr>
                </w:div>
              </w:divsChild>
            </w:div>
            <w:div w:id="1502046685">
              <w:marLeft w:val="0"/>
              <w:marRight w:val="0"/>
              <w:marTop w:val="0"/>
              <w:marBottom w:val="0"/>
              <w:divBdr>
                <w:top w:val="none" w:sz="0" w:space="0" w:color="auto"/>
                <w:left w:val="none" w:sz="0" w:space="0" w:color="auto"/>
                <w:bottom w:val="none" w:sz="0" w:space="0" w:color="auto"/>
                <w:right w:val="none" w:sz="0" w:space="0" w:color="auto"/>
              </w:divBdr>
              <w:divsChild>
                <w:div w:id="6714211">
                  <w:marLeft w:val="0"/>
                  <w:marRight w:val="0"/>
                  <w:marTop w:val="0"/>
                  <w:marBottom w:val="0"/>
                  <w:divBdr>
                    <w:top w:val="none" w:sz="0" w:space="0" w:color="auto"/>
                    <w:left w:val="none" w:sz="0" w:space="0" w:color="auto"/>
                    <w:bottom w:val="none" w:sz="0" w:space="0" w:color="auto"/>
                    <w:right w:val="none" w:sz="0" w:space="0" w:color="auto"/>
                  </w:divBdr>
                </w:div>
              </w:divsChild>
            </w:div>
            <w:div w:id="1517957949">
              <w:marLeft w:val="0"/>
              <w:marRight w:val="0"/>
              <w:marTop w:val="0"/>
              <w:marBottom w:val="0"/>
              <w:divBdr>
                <w:top w:val="none" w:sz="0" w:space="0" w:color="auto"/>
                <w:left w:val="none" w:sz="0" w:space="0" w:color="auto"/>
                <w:bottom w:val="none" w:sz="0" w:space="0" w:color="auto"/>
                <w:right w:val="none" w:sz="0" w:space="0" w:color="auto"/>
              </w:divBdr>
              <w:divsChild>
                <w:div w:id="1994328537">
                  <w:marLeft w:val="0"/>
                  <w:marRight w:val="0"/>
                  <w:marTop w:val="0"/>
                  <w:marBottom w:val="0"/>
                  <w:divBdr>
                    <w:top w:val="none" w:sz="0" w:space="0" w:color="auto"/>
                    <w:left w:val="none" w:sz="0" w:space="0" w:color="auto"/>
                    <w:bottom w:val="none" w:sz="0" w:space="0" w:color="auto"/>
                    <w:right w:val="none" w:sz="0" w:space="0" w:color="auto"/>
                  </w:divBdr>
                </w:div>
              </w:divsChild>
            </w:div>
            <w:div w:id="1528564695">
              <w:marLeft w:val="0"/>
              <w:marRight w:val="0"/>
              <w:marTop w:val="0"/>
              <w:marBottom w:val="0"/>
              <w:divBdr>
                <w:top w:val="none" w:sz="0" w:space="0" w:color="auto"/>
                <w:left w:val="none" w:sz="0" w:space="0" w:color="auto"/>
                <w:bottom w:val="none" w:sz="0" w:space="0" w:color="auto"/>
                <w:right w:val="none" w:sz="0" w:space="0" w:color="auto"/>
              </w:divBdr>
              <w:divsChild>
                <w:div w:id="180974843">
                  <w:marLeft w:val="0"/>
                  <w:marRight w:val="0"/>
                  <w:marTop w:val="0"/>
                  <w:marBottom w:val="0"/>
                  <w:divBdr>
                    <w:top w:val="none" w:sz="0" w:space="0" w:color="auto"/>
                    <w:left w:val="none" w:sz="0" w:space="0" w:color="auto"/>
                    <w:bottom w:val="none" w:sz="0" w:space="0" w:color="auto"/>
                    <w:right w:val="none" w:sz="0" w:space="0" w:color="auto"/>
                  </w:divBdr>
                </w:div>
              </w:divsChild>
            </w:div>
            <w:div w:id="1530341306">
              <w:marLeft w:val="0"/>
              <w:marRight w:val="0"/>
              <w:marTop w:val="0"/>
              <w:marBottom w:val="0"/>
              <w:divBdr>
                <w:top w:val="none" w:sz="0" w:space="0" w:color="auto"/>
                <w:left w:val="none" w:sz="0" w:space="0" w:color="auto"/>
                <w:bottom w:val="none" w:sz="0" w:space="0" w:color="auto"/>
                <w:right w:val="none" w:sz="0" w:space="0" w:color="auto"/>
              </w:divBdr>
              <w:divsChild>
                <w:div w:id="787239347">
                  <w:marLeft w:val="0"/>
                  <w:marRight w:val="0"/>
                  <w:marTop w:val="0"/>
                  <w:marBottom w:val="0"/>
                  <w:divBdr>
                    <w:top w:val="none" w:sz="0" w:space="0" w:color="auto"/>
                    <w:left w:val="none" w:sz="0" w:space="0" w:color="auto"/>
                    <w:bottom w:val="none" w:sz="0" w:space="0" w:color="auto"/>
                    <w:right w:val="none" w:sz="0" w:space="0" w:color="auto"/>
                  </w:divBdr>
                </w:div>
              </w:divsChild>
            </w:div>
            <w:div w:id="1546327696">
              <w:marLeft w:val="0"/>
              <w:marRight w:val="0"/>
              <w:marTop w:val="0"/>
              <w:marBottom w:val="0"/>
              <w:divBdr>
                <w:top w:val="none" w:sz="0" w:space="0" w:color="auto"/>
                <w:left w:val="none" w:sz="0" w:space="0" w:color="auto"/>
                <w:bottom w:val="none" w:sz="0" w:space="0" w:color="auto"/>
                <w:right w:val="none" w:sz="0" w:space="0" w:color="auto"/>
              </w:divBdr>
              <w:divsChild>
                <w:div w:id="1190950232">
                  <w:marLeft w:val="0"/>
                  <w:marRight w:val="0"/>
                  <w:marTop w:val="0"/>
                  <w:marBottom w:val="0"/>
                  <w:divBdr>
                    <w:top w:val="none" w:sz="0" w:space="0" w:color="auto"/>
                    <w:left w:val="none" w:sz="0" w:space="0" w:color="auto"/>
                    <w:bottom w:val="none" w:sz="0" w:space="0" w:color="auto"/>
                    <w:right w:val="none" w:sz="0" w:space="0" w:color="auto"/>
                  </w:divBdr>
                </w:div>
              </w:divsChild>
            </w:div>
            <w:div w:id="1567034914">
              <w:marLeft w:val="0"/>
              <w:marRight w:val="0"/>
              <w:marTop w:val="0"/>
              <w:marBottom w:val="0"/>
              <w:divBdr>
                <w:top w:val="none" w:sz="0" w:space="0" w:color="auto"/>
                <w:left w:val="none" w:sz="0" w:space="0" w:color="auto"/>
                <w:bottom w:val="none" w:sz="0" w:space="0" w:color="auto"/>
                <w:right w:val="none" w:sz="0" w:space="0" w:color="auto"/>
              </w:divBdr>
              <w:divsChild>
                <w:div w:id="1012687124">
                  <w:marLeft w:val="0"/>
                  <w:marRight w:val="0"/>
                  <w:marTop w:val="0"/>
                  <w:marBottom w:val="0"/>
                  <w:divBdr>
                    <w:top w:val="none" w:sz="0" w:space="0" w:color="auto"/>
                    <w:left w:val="none" w:sz="0" w:space="0" w:color="auto"/>
                    <w:bottom w:val="none" w:sz="0" w:space="0" w:color="auto"/>
                    <w:right w:val="none" w:sz="0" w:space="0" w:color="auto"/>
                  </w:divBdr>
                </w:div>
              </w:divsChild>
            </w:div>
            <w:div w:id="1609119604">
              <w:marLeft w:val="0"/>
              <w:marRight w:val="0"/>
              <w:marTop w:val="0"/>
              <w:marBottom w:val="0"/>
              <w:divBdr>
                <w:top w:val="none" w:sz="0" w:space="0" w:color="auto"/>
                <w:left w:val="none" w:sz="0" w:space="0" w:color="auto"/>
                <w:bottom w:val="none" w:sz="0" w:space="0" w:color="auto"/>
                <w:right w:val="none" w:sz="0" w:space="0" w:color="auto"/>
              </w:divBdr>
              <w:divsChild>
                <w:div w:id="1866557463">
                  <w:marLeft w:val="0"/>
                  <w:marRight w:val="0"/>
                  <w:marTop w:val="0"/>
                  <w:marBottom w:val="0"/>
                  <w:divBdr>
                    <w:top w:val="none" w:sz="0" w:space="0" w:color="auto"/>
                    <w:left w:val="none" w:sz="0" w:space="0" w:color="auto"/>
                    <w:bottom w:val="none" w:sz="0" w:space="0" w:color="auto"/>
                    <w:right w:val="none" w:sz="0" w:space="0" w:color="auto"/>
                  </w:divBdr>
                </w:div>
              </w:divsChild>
            </w:div>
            <w:div w:id="1615137667">
              <w:marLeft w:val="0"/>
              <w:marRight w:val="0"/>
              <w:marTop w:val="0"/>
              <w:marBottom w:val="0"/>
              <w:divBdr>
                <w:top w:val="none" w:sz="0" w:space="0" w:color="auto"/>
                <w:left w:val="none" w:sz="0" w:space="0" w:color="auto"/>
                <w:bottom w:val="none" w:sz="0" w:space="0" w:color="auto"/>
                <w:right w:val="none" w:sz="0" w:space="0" w:color="auto"/>
              </w:divBdr>
              <w:divsChild>
                <w:div w:id="530143571">
                  <w:marLeft w:val="0"/>
                  <w:marRight w:val="0"/>
                  <w:marTop w:val="0"/>
                  <w:marBottom w:val="0"/>
                  <w:divBdr>
                    <w:top w:val="none" w:sz="0" w:space="0" w:color="auto"/>
                    <w:left w:val="none" w:sz="0" w:space="0" w:color="auto"/>
                    <w:bottom w:val="none" w:sz="0" w:space="0" w:color="auto"/>
                    <w:right w:val="none" w:sz="0" w:space="0" w:color="auto"/>
                  </w:divBdr>
                </w:div>
              </w:divsChild>
            </w:div>
            <w:div w:id="1642072198">
              <w:marLeft w:val="0"/>
              <w:marRight w:val="0"/>
              <w:marTop w:val="0"/>
              <w:marBottom w:val="0"/>
              <w:divBdr>
                <w:top w:val="none" w:sz="0" w:space="0" w:color="auto"/>
                <w:left w:val="none" w:sz="0" w:space="0" w:color="auto"/>
                <w:bottom w:val="none" w:sz="0" w:space="0" w:color="auto"/>
                <w:right w:val="none" w:sz="0" w:space="0" w:color="auto"/>
              </w:divBdr>
              <w:divsChild>
                <w:div w:id="361057208">
                  <w:marLeft w:val="0"/>
                  <w:marRight w:val="0"/>
                  <w:marTop w:val="0"/>
                  <w:marBottom w:val="0"/>
                  <w:divBdr>
                    <w:top w:val="none" w:sz="0" w:space="0" w:color="auto"/>
                    <w:left w:val="none" w:sz="0" w:space="0" w:color="auto"/>
                    <w:bottom w:val="none" w:sz="0" w:space="0" w:color="auto"/>
                    <w:right w:val="none" w:sz="0" w:space="0" w:color="auto"/>
                  </w:divBdr>
                </w:div>
              </w:divsChild>
            </w:div>
            <w:div w:id="1648052155">
              <w:marLeft w:val="0"/>
              <w:marRight w:val="0"/>
              <w:marTop w:val="0"/>
              <w:marBottom w:val="0"/>
              <w:divBdr>
                <w:top w:val="none" w:sz="0" w:space="0" w:color="auto"/>
                <w:left w:val="none" w:sz="0" w:space="0" w:color="auto"/>
                <w:bottom w:val="none" w:sz="0" w:space="0" w:color="auto"/>
                <w:right w:val="none" w:sz="0" w:space="0" w:color="auto"/>
              </w:divBdr>
              <w:divsChild>
                <w:div w:id="1709333663">
                  <w:marLeft w:val="0"/>
                  <w:marRight w:val="0"/>
                  <w:marTop w:val="0"/>
                  <w:marBottom w:val="0"/>
                  <w:divBdr>
                    <w:top w:val="none" w:sz="0" w:space="0" w:color="auto"/>
                    <w:left w:val="none" w:sz="0" w:space="0" w:color="auto"/>
                    <w:bottom w:val="none" w:sz="0" w:space="0" w:color="auto"/>
                    <w:right w:val="none" w:sz="0" w:space="0" w:color="auto"/>
                  </w:divBdr>
                </w:div>
              </w:divsChild>
            </w:div>
            <w:div w:id="1651396340">
              <w:marLeft w:val="0"/>
              <w:marRight w:val="0"/>
              <w:marTop w:val="0"/>
              <w:marBottom w:val="0"/>
              <w:divBdr>
                <w:top w:val="none" w:sz="0" w:space="0" w:color="auto"/>
                <w:left w:val="none" w:sz="0" w:space="0" w:color="auto"/>
                <w:bottom w:val="none" w:sz="0" w:space="0" w:color="auto"/>
                <w:right w:val="none" w:sz="0" w:space="0" w:color="auto"/>
              </w:divBdr>
              <w:divsChild>
                <w:div w:id="1239630542">
                  <w:marLeft w:val="0"/>
                  <w:marRight w:val="0"/>
                  <w:marTop w:val="0"/>
                  <w:marBottom w:val="0"/>
                  <w:divBdr>
                    <w:top w:val="none" w:sz="0" w:space="0" w:color="auto"/>
                    <w:left w:val="none" w:sz="0" w:space="0" w:color="auto"/>
                    <w:bottom w:val="none" w:sz="0" w:space="0" w:color="auto"/>
                    <w:right w:val="none" w:sz="0" w:space="0" w:color="auto"/>
                  </w:divBdr>
                </w:div>
              </w:divsChild>
            </w:div>
            <w:div w:id="1664776978">
              <w:marLeft w:val="0"/>
              <w:marRight w:val="0"/>
              <w:marTop w:val="0"/>
              <w:marBottom w:val="0"/>
              <w:divBdr>
                <w:top w:val="none" w:sz="0" w:space="0" w:color="auto"/>
                <w:left w:val="none" w:sz="0" w:space="0" w:color="auto"/>
                <w:bottom w:val="none" w:sz="0" w:space="0" w:color="auto"/>
                <w:right w:val="none" w:sz="0" w:space="0" w:color="auto"/>
              </w:divBdr>
              <w:divsChild>
                <w:div w:id="1763796518">
                  <w:marLeft w:val="0"/>
                  <w:marRight w:val="0"/>
                  <w:marTop w:val="0"/>
                  <w:marBottom w:val="0"/>
                  <w:divBdr>
                    <w:top w:val="none" w:sz="0" w:space="0" w:color="auto"/>
                    <w:left w:val="none" w:sz="0" w:space="0" w:color="auto"/>
                    <w:bottom w:val="none" w:sz="0" w:space="0" w:color="auto"/>
                    <w:right w:val="none" w:sz="0" w:space="0" w:color="auto"/>
                  </w:divBdr>
                </w:div>
              </w:divsChild>
            </w:div>
            <w:div w:id="1672102618">
              <w:marLeft w:val="0"/>
              <w:marRight w:val="0"/>
              <w:marTop w:val="0"/>
              <w:marBottom w:val="0"/>
              <w:divBdr>
                <w:top w:val="none" w:sz="0" w:space="0" w:color="auto"/>
                <w:left w:val="none" w:sz="0" w:space="0" w:color="auto"/>
                <w:bottom w:val="none" w:sz="0" w:space="0" w:color="auto"/>
                <w:right w:val="none" w:sz="0" w:space="0" w:color="auto"/>
              </w:divBdr>
              <w:divsChild>
                <w:div w:id="1046878215">
                  <w:marLeft w:val="0"/>
                  <w:marRight w:val="0"/>
                  <w:marTop w:val="0"/>
                  <w:marBottom w:val="0"/>
                  <w:divBdr>
                    <w:top w:val="none" w:sz="0" w:space="0" w:color="auto"/>
                    <w:left w:val="none" w:sz="0" w:space="0" w:color="auto"/>
                    <w:bottom w:val="none" w:sz="0" w:space="0" w:color="auto"/>
                    <w:right w:val="none" w:sz="0" w:space="0" w:color="auto"/>
                  </w:divBdr>
                </w:div>
              </w:divsChild>
            </w:div>
            <w:div w:id="1673725300">
              <w:marLeft w:val="0"/>
              <w:marRight w:val="0"/>
              <w:marTop w:val="0"/>
              <w:marBottom w:val="0"/>
              <w:divBdr>
                <w:top w:val="none" w:sz="0" w:space="0" w:color="auto"/>
                <w:left w:val="none" w:sz="0" w:space="0" w:color="auto"/>
                <w:bottom w:val="none" w:sz="0" w:space="0" w:color="auto"/>
                <w:right w:val="none" w:sz="0" w:space="0" w:color="auto"/>
              </w:divBdr>
              <w:divsChild>
                <w:div w:id="995693548">
                  <w:marLeft w:val="0"/>
                  <w:marRight w:val="0"/>
                  <w:marTop w:val="0"/>
                  <w:marBottom w:val="0"/>
                  <w:divBdr>
                    <w:top w:val="none" w:sz="0" w:space="0" w:color="auto"/>
                    <w:left w:val="none" w:sz="0" w:space="0" w:color="auto"/>
                    <w:bottom w:val="none" w:sz="0" w:space="0" w:color="auto"/>
                    <w:right w:val="none" w:sz="0" w:space="0" w:color="auto"/>
                  </w:divBdr>
                </w:div>
              </w:divsChild>
            </w:div>
            <w:div w:id="1683584248">
              <w:marLeft w:val="0"/>
              <w:marRight w:val="0"/>
              <w:marTop w:val="0"/>
              <w:marBottom w:val="0"/>
              <w:divBdr>
                <w:top w:val="none" w:sz="0" w:space="0" w:color="auto"/>
                <w:left w:val="none" w:sz="0" w:space="0" w:color="auto"/>
                <w:bottom w:val="none" w:sz="0" w:space="0" w:color="auto"/>
                <w:right w:val="none" w:sz="0" w:space="0" w:color="auto"/>
              </w:divBdr>
              <w:divsChild>
                <w:div w:id="1726875905">
                  <w:marLeft w:val="0"/>
                  <w:marRight w:val="0"/>
                  <w:marTop w:val="0"/>
                  <w:marBottom w:val="0"/>
                  <w:divBdr>
                    <w:top w:val="none" w:sz="0" w:space="0" w:color="auto"/>
                    <w:left w:val="none" w:sz="0" w:space="0" w:color="auto"/>
                    <w:bottom w:val="none" w:sz="0" w:space="0" w:color="auto"/>
                    <w:right w:val="none" w:sz="0" w:space="0" w:color="auto"/>
                  </w:divBdr>
                </w:div>
              </w:divsChild>
            </w:div>
            <w:div w:id="1734237817">
              <w:marLeft w:val="0"/>
              <w:marRight w:val="0"/>
              <w:marTop w:val="0"/>
              <w:marBottom w:val="0"/>
              <w:divBdr>
                <w:top w:val="none" w:sz="0" w:space="0" w:color="auto"/>
                <w:left w:val="none" w:sz="0" w:space="0" w:color="auto"/>
                <w:bottom w:val="none" w:sz="0" w:space="0" w:color="auto"/>
                <w:right w:val="none" w:sz="0" w:space="0" w:color="auto"/>
              </w:divBdr>
              <w:divsChild>
                <w:div w:id="552931639">
                  <w:marLeft w:val="0"/>
                  <w:marRight w:val="0"/>
                  <w:marTop w:val="0"/>
                  <w:marBottom w:val="0"/>
                  <w:divBdr>
                    <w:top w:val="none" w:sz="0" w:space="0" w:color="auto"/>
                    <w:left w:val="none" w:sz="0" w:space="0" w:color="auto"/>
                    <w:bottom w:val="none" w:sz="0" w:space="0" w:color="auto"/>
                    <w:right w:val="none" w:sz="0" w:space="0" w:color="auto"/>
                  </w:divBdr>
                </w:div>
              </w:divsChild>
            </w:div>
            <w:div w:id="1738164105">
              <w:marLeft w:val="0"/>
              <w:marRight w:val="0"/>
              <w:marTop w:val="0"/>
              <w:marBottom w:val="0"/>
              <w:divBdr>
                <w:top w:val="none" w:sz="0" w:space="0" w:color="auto"/>
                <w:left w:val="none" w:sz="0" w:space="0" w:color="auto"/>
                <w:bottom w:val="none" w:sz="0" w:space="0" w:color="auto"/>
                <w:right w:val="none" w:sz="0" w:space="0" w:color="auto"/>
              </w:divBdr>
              <w:divsChild>
                <w:div w:id="1922325143">
                  <w:marLeft w:val="0"/>
                  <w:marRight w:val="0"/>
                  <w:marTop w:val="0"/>
                  <w:marBottom w:val="0"/>
                  <w:divBdr>
                    <w:top w:val="none" w:sz="0" w:space="0" w:color="auto"/>
                    <w:left w:val="none" w:sz="0" w:space="0" w:color="auto"/>
                    <w:bottom w:val="none" w:sz="0" w:space="0" w:color="auto"/>
                    <w:right w:val="none" w:sz="0" w:space="0" w:color="auto"/>
                  </w:divBdr>
                </w:div>
              </w:divsChild>
            </w:div>
            <w:div w:id="1742018803">
              <w:marLeft w:val="0"/>
              <w:marRight w:val="0"/>
              <w:marTop w:val="0"/>
              <w:marBottom w:val="0"/>
              <w:divBdr>
                <w:top w:val="none" w:sz="0" w:space="0" w:color="auto"/>
                <w:left w:val="none" w:sz="0" w:space="0" w:color="auto"/>
                <w:bottom w:val="none" w:sz="0" w:space="0" w:color="auto"/>
                <w:right w:val="none" w:sz="0" w:space="0" w:color="auto"/>
              </w:divBdr>
              <w:divsChild>
                <w:div w:id="724062873">
                  <w:marLeft w:val="0"/>
                  <w:marRight w:val="0"/>
                  <w:marTop w:val="0"/>
                  <w:marBottom w:val="0"/>
                  <w:divBdr>
                    <w:top w:val="none" w:sz="0" w:space="0" w:color="auto"/>
                    <w:left w:val="none" w:sz="0" w:space="0" w:color="auto"/>
                    <w:bottom w:val="none" w:sz="0" w:space="0" w:color="auto"/>
                    <w:right w:val="none" w:sz="0" w:space="0" w:color="auto"/>
                  </w:divBdr>
                </w:div>
              </w:divsChild>
            </w:div>
            <w:div w:id="1775973259">
              <w:marLeft w:val="0"/>
              <w:marRight w:val="0"/>
              <w:marTop w:val="0"/>
              <w:marBottom w:val="0"/>
              <w:divBdr>
                <w:top w:val="none" w:sz="0" w:space="0" w:color="auto"/>
                <w:left w:val="none" w:sz="0" w:space="0" w:color="auto"/>
                <w:bottom w:val="none" w:sz="0" w:space="0" w:color="auto"/>
                <w:right w:val="none" w:sz="0" w:space="0" w:color="auto"/>
              </w:divBdr>
              <w:divsChild>
                <w:div w:id="799373033">
                  <w:marLeft w:val="0"/>
                  <w:marRight w:val="0"/>
                  <w:marTop w:val="0"/>
                  <w:marBottom w:val="0"/>
                  <w:divBdr>
                    <w:top w:val="none" w:sz="0" w:space="0" w:color="auto"/>
                    <w:left w:val="none" w:sz="0" w:space="0" w:color="auto"/>
                    <w:bottom w:val="none" w:sz="0" w:space="0" w:color="auto"/>
                    <w:right w:val="none" w:sz="0" w:space="0" w:color="auto"/>
                  </w:divBdr>
                </w:div>
              </w:divsChild>
            </w:div>
            <w:div w:id="1825508079">
              <w:marLeft w:val="0"/>
              <w:marRight w:val="0"/>
              <w:marTop w:val="0"/>
              <w:marBottom w:val="0"/>
              <w:divBdr>
                <w:top w:val="none" w:sz="0" w:space="0" w:color="auto"/>
                <w:left w:val="none" w:sz="0" w:space="0" w:color="auto"/>
                <w:bottom w:val="none" w:sz="0" w:space="0" w:color="auto"/>
                <w:right w:val="none" w:sz="0" w:space="0" w:color="auto"/>
              </w:divBdr>
              <w:divsChild>
                <w:div w:id="254049148">
                  <w:marLeft w:val="0"/>
                  <w:marRight w:val="0"/>
                  <w:marTop w:val="0"/>
                  <w:marBottom w:val="0"/>
                  <w:divBdr>
                    <w:top w:val="none" w:sz="0" w:space="0" w:color="auto"/>
                    <w:left w:val="none" w:sz="0" w:space="0" w:color="auto"/>
                    <w:bottom w:val="none" w:sz="0" w:space="0" w:color="auto"/>
                    <w:right w:val="none" w:sz="0" w:space="0" w:color="auto"/>
                  </w:divBdr>
                </w:div>
              </w:divsChild>
            </w:div>
            <w:div w:id="1865560718">
              <w:marLeft w:val="0"/>
              <w:marRight w:val="0"/>
              <w:marTop w:val="0"/>
              <w:marBottom w:val="0"/>
              <w:divBdr>
                <w:top w:val="none" w:sz="0" w:space="0" w:color="auto"/>
                <w:left w:val="none" w:sz="0" w:space="0" w:color="auto"/>
                <w:bottom w:val="none" w:sz="0" w:space="0" w:color="auto"/>
                <w:right w:val="none" w:sz="0" w:space="0" w:color="auto"/>
              </w:divBdr>
              <w:divsChild>
                <w:div w:id="1006395495">
                  <w:marLeft w:val="0"/>
                  <w:marRight w:val="0"/>
                  <w:marTop w:val="0"/>
                  <w:marBottom w:val="0"/>
                  <w:divBdr>
                    <w:top w:val="none" w:sz="0" w:space="0" w:color="auto"/>
                    <w:left w:val="none" w:sz="0" w:space="0" w:color="auto"/>
                    <w:bottom w:val="none" w:sz="0" w:space="0" w:color="auto"/>
                    <w:right w:val="none" w:sz="0" w:space="0" w:color="auto"/>
                  </w:divBdr>
                </w:div>
              </w:divsChild>
            </w:div>
            <w:div w:id="1901745010">
              <w:marLeft w:val="0"/>
              <w:marRight w:val="0"/>
              <w:marTop w:val="0"/>
              <w:marBottom w:val="0"/>
              <w:divBdr>
                <w:top w:val="none" w:sz="0" w:space="0" w:color="auto"/>
                <w:left w:val="none" w:sz="0" w:space="0" w:color="auto"/>
                <w:bottom w:val="none" w:sz="0" w:space="0" w:color="auto"/>
                <w:right w:val="none" w:sz="0" w:space="0" w:color="auto"/>
              </w:divBdr>
              <w:divsChild>
                <w:div w:id="2005542951">
                  <w:marLeft w:val="0"/>
                  <w:marRight w:val="0"/>
                  <w:marTop w:val="0"/>
                  <w:marBottom w:val="0"/>
                  <w:divBdr>
                    <w:top w:val="none" w:sz="0" w:space="0" w:color="auto"/>
                    <w:left w:val="none" w:sz="0" w:space="0" w:color="auto"/>
                    <w:bottom w:val="none" w:sz="0" w:space="0" w:color="auto"/>
                    <w:right w:val="none" w:sz="0" w:space="0" w:color="auto"/>
                  </w:divBdr>
                </w:div>
              </w:divsChild>
            </w:div>
            <w:div w:id="1945530288">
              <w:marLeft w:val="0"/>
              <w:marRight w:val="0"/>
              <w:marTop w:val="0"/>
              <w:marBottom w:val="0"/>
              <w:divBdr>
                <w:top w:val="none" w:sz="0" w:space="0" w:color="auto"/>
                <w:left w:val="none" w:sz="0" w:space="0" w:color="auto"/>
                <w:bottom w:val="none" w:sz="0" w:space="0" w:color="auto"/>
                <w:right w:val="none" w:sz="0" w:space="0" w:color="auto"/>
              </w:divBdr>
              <w:divsChild>
                <w:div w:id="761535733">
                  <w:marLeft w:val="0"/>
                  <w:marRight w:val="0"/>
                  <w:marTop w:val="0"/>
                  <w:marBottom w:val="0"/>
                  <w:divBdr>
                    <w:top w:val="none" w:sz="0" w:space="0" w:color="auto"/>
                    <w:left w:val="none" w:sz="0" w:space="0" w:color="auto"/>
                    <w:bottom w:val="none" w:sz="0" w:space="0" w:color="auto"/>
                    <w:right w:val="none" w:sz="0" w:space="0" w:color="auto"/>
                  </w:divBdr>
                </w:div>
              </w:divsChild>
            </w:div>
            <w:div w:id="1962490634">
              <w:marLeft w:val="0"/>
              <w:marRight w:val="0"/>
              <w:marTop w:val="0"/>
              <w:marBottom w:val="0"/>
              <w:divBdr>
                <w:top w:val="none" w:sz="0" w:space="0" w:color="auto"/>
                <w:left w:val="none" w:sz="0" w:space="0" w:color="auto"/>
                <w:bottom w:val="none" w:sz="0" w:space="0" w:color="auto"/>
                <w:right w:val="none" w:sz="0" w:space="0" w:color="auto"/>
              </w:divBdr>
              <w:divsChild>
                <w:div w:id="53816630">
                  <w:marLeft w:val="0"/>
                  <w:marRight w:val="0"/>
                  <w:marTop w:val="0"/>
                  <w:marBottom w:val="0"/>
                  <w:divBdr>
                    <w:top w:val="none" w:sz="0" w:space="0" w:color="auto"/>
                    <w:left w:val="none" w:sz="0" w:space="0" w:color="auto"/>
                    <w:bottom w:val="none" w:sz="0" w:space="0" w:color="auto"/>
                    <w:right w:val="none" w:sz="0" w:space="0" w:color="auto"/>
                  </w:divBdr>
                </w:div>
              </w:divsChild>
            </w:div>
            <w:div w:id="1970628804">
              <w:marLeft w:val="0"/>
              <w:marRight w:val="0"/>
              <w:marTop w:val="0"/>
              <w:marBottom w:val="0"/>
              <w:divBdr>
                <w:top w:val="none" w:sz="0" w:space="0" w:color="auto"/>
                <w:left w:val="none" w:sz="0" w:space="0" w:color="auto"/>
                <w:bottom w:val="none" w:sz="0" w:space="0" w:color="auto"/>
                <w:right w:val="none" w:sz="0" w:space="0" w:color="auto"/>
              </w:divBdr>
              <w:divsChild>
                <w:div w:id="588469510">
                  <w:marLeft w:val="0"/>
                  <w:marRight w:val="0"/>
                  <w:marTop w:val="0"/>
                  <w:marBottom w:val="0"/>
                  <w:divBdr>
                    <w:top w:val="none" w:sz="0" w:space="0" w:color="auto"/>
                    <w:left w:val="none" w:sz="0" w:space="0" w:color="auto"/>
                    <w:bottom w:val="none" w:sz="0" w:space="0" w:color="auto"/>
                    <w:right w:val="none" w:sz="0" w:space="0" w:color="auto"/>
                  </w:divBdr>
                </w:div>
              </w:divsChild>
            </w:div>
            <w:div w:id="2066640912">
              <w:marLeft w:val="0"/>
              <w:marRight w:val="0"/>
              <w:marTop w:val="0"/>
              <w:marBottom w:val="0"/>
              <w:divBdr>
                <w:top w:val="none" w:sz="0" w:space="0" w:color="auto"/>
                <w:left w:val="none" w:sz="0" w:space="0" w:color="auto"/>
                <w:bottom w:val="none" w:sz="0" w:space="0" w:color="auto"/>
                <w:right w:val="none" w:sz="0" w:space="0" w:color="auto"/>
              </w:divBdr>
              <w:divsChild>
                <w:div w:id="1164468571">
                  <w:marLeft w:val="0"/>
                  <w:marRight w:val="0"/>
                  <w:marTop w:val="0"/>
                  <w:marBottom w:val="0"/>
                  <w:divBdr>
                    <w:top w:val="none" w:sz="0" w:space="0" w:color="auto"/>
                    <w:left w:val="none" w:sz="0" w:space="0" w:color="auto"/>
                    <w:bottom w:val="none" w:sz="0" w:space="0" w:color="auto"/>
                    <w:right w:val="none" w:sz="0" w:space="0" w:color="auto"/>
                  </w:divBdr>
                </w:div>
              </w:divsChild>
            </w:div>
            <w:div w:id="2071031912">
              <w:marLeft w:val="0"/>
              <w:marRight w:val="0"/>
              <w:marTop w:val="0"/>
              <w:marBottom w:val="0"/>
              <w:divBdr>
                <w:top w:val="none" w:sz="0" w:space="0" w:color="auto"/>
                <w:left w:val="none" w:sz="0" w:space="0" w:color="auto"/>
                <w:bottom w:val="none" w:sz="0" w:space="0" w:color="auto"/>
                <w:right w:val="none" w:sz="0" w:space="0" w:color="auto"/>
              </w:divBdr>
              <w:divsChild>
                <w:div w:id="612633931">
                  <w:marLeft w:val="0"/>
                  <w:marRight w:val="0"/>
                  <w:marTop w:val="0"/>
                  <w:marBottom w:val="0"/>
                  <w:divBdr>
                    <w:top w:val="none" w:sz="0" w:space="0" w:color="auto"/>
                    <w:left w:val="none" w:sz="0" w:space="0" w:color="auto"/>
                    <w:bottom w:val="none" w:sz="0" w:space="0" w:color="auto"/>
                    <w:right w:val="none" w:sz="0" w:space="0" w:color="auto"/>
                  </w:divBdr>
                </w:div>
              </w:divsChild>
            </w:div>
            <w:div w:id="2089645764">
              <w:marLeft w:val="0"/>
              <w:marRight w:val="0"/>
              <w:marTop w:val="0"/>
              <w:marBottom w:val="0"/>
              <w:divBdr>
                <w:top w:val="none" w:sz="0" w:space="0" w:color="auto"/>
                <w:left w:val="none" w:sz="0" w:space="0" w:color="auto"/>
                <w:bottom w:val="none" w:sz="0" w:space="0" w:color="auto"/>
                <w:right w:val="none" w:sz="0" w:space="0" w:color="auto"/>
              </w:divBdr>
              <w:divsChild>
                <w:div w:id="1629629943">
                  <w:marLeft w:val="0"/>
                  <w:marRight w:val="0"/>
                  <w:marTop w:val="0"/>
                  <w:marBottom w:val="0"/>
                  <w:divBdr>
                    <w:top w:val="none" w:sz="0" w:space="0" w:color="auto"/>
                    <w:left w:val="none" w:sz="0" w:space="0" w:color="auto"/>
                    <w:bottom w:val="none" w:sz="0" w:space="0" w:color="auto"/>
                    <w:right w:val="none" w:sz="0" w:space="0" w:color="auto"/>
                  </w:divBdr>
                </w:div>
              </w:divsChild>
            </w:div>
            <w:div w:id="2100443600">
              <w:marLeft w:val="0"/>
              <w:marRight w:val="0"/>
              <w:marTop w:val="0"/>
              <w:marBottom w:val="0"/>
              <w:divBdr>
                <w:top w:val="none" w:sz="0" w:space="0" w:color="auto"/>
                <w:left w:val="none" w:sz="0" w:space="0" w:color="auto"/>
                <w:bottom w:val="none" w:sz="0" w:space="0" w:color="auto"/>
                <w:right w:val="none" w:sz="0" w:space="0" w:color="auto"/>
              </w:divBdr>
              <w:divsChild>
                <w:div w:id="558440230">
                  <w:marLeft w:val="0"/>
                  <w:marRight w:val="0"/>
                  <w:marTop w:val="0"/>
                  <w:marBottom w:val="0"/>
                  <w:divBdr>
                    <w:top w:val="none" w:sz="0" w:space="0" w:color="auto"/>
                    <w:left w:val="none" w:sz="0" w:space="0" w:color="auto"/>
                    <w:bottom w:val="none" w:sz="0" w:space="0" w:color="auto"/>
                    <w:right w:val="none" w:sz="0" w:space="0" w:color="auto"/>
                  </w:divBdr>
                </w:div>
              </w:divsChild>
            </w:div>
            <w:div w:id="2117485515">
              <w:marLeft w:val="0"/>
              <w:marRight w:val="0"/>
              <w:marTop w:val="0"/>
              <w:marBottom w:val="0"/>
              <w:divBdr>
                <w:top w:val="none" w:sz="0" w:space="0" w:color="auto"/>
                <w:left w:val="none" w:sz="0" w:space="0" w:color="auto"/>
                <w:bottom w:val="none" w:sz="0" w:space="0" w:color="auto"/>
                <w:right w:val="none" w:sz="0" w:space="0" w:color="auto"/>
              </w:divBdr>
              <w:divsChild>
                <w:div w:id="1104615212">
                  <w:marLeft w:val="0"/>
                  <w:marRight w:val="0"/>
                  <w:marTop w:val="0"/>
                  <w:marBottom w:val="0"/>
                  <w:divBdr>
                    <w:top w:val="none" w:sz="0" w:space="0" w:color="auto"/>
                    <w:left w:val="none" w:sz="0" w:space="0" w:color="auto"/>
                    <w:bottom w:val="none" w:sz="0" w:space="0" w:color="auto"/>
                    <w:right w:val="none" w:sz="0" w:space="0" w:color="auto"/>
                  </w:divBdr>
                </w:div>
              </w:divsChild>
            </w:div>
            <w:div w:id="2142797551">
              <w:marLeft w:val="0"/>
              <w:marRight w:val="0"/>
              <w:marTop w:val="0"/>
              <w:marBottom w:val="0"/>
              <w:divBdr>
                <w:top w:val="none" w:sz="0" w:space="0" w:color="auto"/>
                <w:left w:val="none" w:sz="0" w:space="0" w:color="auto"/>
                <w:bottom w:val="none" w:sz="0" w:space="0" w:color="auto"/>
                <w:right w:val="none" w:sz="0" w:space="0" w:color="auto"/>
              </w:divBdr>
              <w:divsChild>
                <w:div w:id="6069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5892">
      <w:bodyDiv w:val="1"/>
      <w:marLeft w:val="0"/>
      <w:marRight w:val="0"/>
      <w:marTop w:val="0"/>
      <w:marBottom w:val="0"/>
      <w:divBdr>
        <w:top w:val="none" w:sz="0" w:space="0" w:color="auto"/>
        <w:left w:val="none" w:sz="0" w:space="0" w:color="auto"/>
        <w:bottom w:val="none" w:sz="0" w:space="0" w:color="auto"/>
        <w:right w:val="none" w:sz="0" w:space="0" w:color="auto"/>
      </w:divBdr>
    </w:div>
    <w:div w:id="608902469">
      <w:bodyDiv w:val="1"/>
      <w:marLeft w:val="0"/>
      <w:marRight w:val="0"/>
      <w:marTop w:val="0"/>
      <w:marBottom w:val="0"/>
      <w:divBdr>
        <w:top w:val="none" w:sz="0" w:space="0" w:color="auto"/>
        <w:left w:val="none" w:sz="0" w:space="0" w:color="auto"/>
        <w:bottom w:val="none" w:sz="0" w:space="0" w:color="auto"/>
        <w:right w:val="none" w:sz="0" w:space="0" w:color="auto"/>
      </w:divBdr>
    </w:div>
    <w:div w:id="739209193">
      <w:bodyDiv w:val="1"/>
      <w:marLeft w:val="0"/>
      <w:marRight w:val="0"/>
      <w:marTop w:val="0"/>
      <w:marBottom w:val="0"/>
      <w:divBdr>
        <w:top w:val="none" w:sz="0" w:space="0" w:color="auto"/>
        <w:left w:val="none" w:sz="0" w:space="0" w:color="auto"/>
        <w:bottom w:val="none" w:sz="0" w:space="0" w:color="auto"/>
        <w:right w:val="none" w:sz="0" w:space="0" w:color="auto"/>
      </w:divBdr>
    </w:div>
    <w:div w:id="875507303">
      <w:bodyDiv w:val="1"/>
      <w:marLeft w:val="0"/>
      <w:marRight w:val="0"/>
      <w:marTop w:val="0"/>
      <w:marBottom w:val="0"/>
      <w:divBdr>
        <w:top w:val="none" w:sz="0" w:space="0" w:color="auto"/>
        <w:left w:val="none" w:sz="0" w:space="0" w:color="auto"/>
        <w:bottom w:val="none" w:sz="0" w:space="0" w:color="auto"/>
        <w:right w:val="none" w:sz="0" w:space="0" w:color="auto"/>
      </w:divBdr>
    </w:div>
    <w:div w:id="903686809">
      <w:bodyDiv w:val="1"/>
      <w:marLeft w:val="0"/>
      <w:marRight w:val="0"/>
      <w:marTop w:val="0"/>
      <w:marBottom w:val="0"/>
      <w:divBdr>
        <w:top w:val="none" w:sz="0" w:space="0" w:color="auto"/>
        <w:left w:val="none" w:sz="0" w:space="0" w:color="auto"/>
        <w:bottom w:val="none" w:sz="0" w:space="0" w:color="auto"/>
        <w:right w:val="none" w:sz="0" w:space="0" w:color="auto"/>
      </w:divBdr>
    </w:div>
    <w:div w:id="917787782">
      <w:bodyDiv w:val="1"/>
      <w:marLeft w:val="0"/>
      <w:marRight w:val="0"/>
      <w:marTop w:val="0"/>
      <w:marBottom w:val="0"/>
      <w:divBdr>
        <w:top w:val="none" w:sz="0" w:space="0" w:color="auto"/>
        <w:left w:val="none" w:sz="0" w:space="0" w:color="auto"/>
        <w:bottom w:val="none" w:sz="0" w:space="0" w:color="auto"/>
        <w:right w:val="none" w:sz="0" w:space="0" w:color="auto"/>
      </w:divBdr>
    </w:div>
    <w:div w:id="1041134131">
      <w:bodyDiv w:val="1"/>
      <w:marLeft w:val="0"/>
      <w:marRight w:val="0"/>
      <w:marTop w:val="0"/>
      <w:marBottom w:val="0"/>
      <w:divBdr>
        <w:top w:val="none" w:sz="0" w:space="0" w:color="auto"/>
        <w:left w:val="none" w:sz="0" w:space="0" w:color="auto"/>
        <w:bottom w:val="none" w:sz="0" w:space="0" w:color="auto"/>
        <w:right w:val="none" w:sz="0" w:space="0" w:color="auto"/>
      </w:divBdr>
    </w:div>
    <w:div w:id="1041787919">
      <w:bodyDiv w:val="1"/>
      <w:marLeft w:val="0"/>
      <w:marRight w:val="0"/>
      <w:marTop w:val="0"/>
      <w:marBottom w:val="0"/>
      <w:divBdr>
        <w:top w:val="none" w:sz="0" w:space="0" w:color="auto"/>
        <w:left w:val="none" w:sz="0" w:space="0" w:color="auto"/>
        <w:bottom w:val="none" w:sz="0" w:space="0" w:color="auto"/>
        <w:right w:val="none" w:sz="0" w:space="0" w:color="auto"/>
      </w:divBdr>
      <w:divsChild>
        <w:div w:id="329334087">
          <w:marLeft w:val="0"/>
          <w:marRight w:val="0"/>
          <w:marTop w:val="0"/>
          <w:marBottom w:val="0"/>
          <w:divBdr>
            <w:top w:val="none" w:sz="0" w:space="0" w:color="auto"/>
            <w:left w:val="none" w:sz="0" w:space="0" w:color="auto"/>
            <w:bottom w:val="none" w:sz="0" w:space="0" w:color="auto"/>
            <w:right w:val="none" w:sz="0" w:space="0" w:color="auto"/>
          </w:divBdr>
        </w:div>
        <w:div w:id="875655096">
          <w:marLeft w:val="0"/>
          <w:marRight w:val="0"/>
          <w:marTop w:val="0"/>
          <w:marBottom w:val="0"/>
          <w:divBdr>
            <w:top w:val="none" w:sz="0" w:space="0" w:color="auto"/>
            <w:left w:val="none" w:sz="0" w:space="0" w:color="auto"/>
            <w:bottom w:val="none" w:sz="0" w:space="0" w:color="auto"/>
            <w:right w:val="none" w:sz="0" w:space="0" w:color="auto"/>
          </w:divBdr>
          <w:divsChild>
            <w:div w:id="44793796">
              <w:marLeft w:val="0"/>
              <w:marRight w:val="0"/>
              <w:marTop w:val="0"/>
              <w:marBottom w:val="0"/>
              <w:divBdr>
                <w:top w:val="none" w:sz="0" w:space="0" w:color="auto"/>
                <w:left w:val="none" w:sz="0" w:space="0" w:color="auto"/>
                <w:bottom w:val="none" w:sz="0" w:space="0" w:color="auto"/>
                <w:right w:val="none" w:sz="0" w:space="0" w:color="auto"/>
              </w:divBdr>
            </w:div>
            <w:div w:id="702481225">
              <w:marLeft w:val="0"/>
              <w:marRight w:val="0"/>
              <w:marTop w:val="0"/>
              <w:marBottom w:val="0"/>
              <w:divBdr>
                <w:top w:val="none" w:sz="0" w:space="0" w:color="auto"/>
                <w:left w:val="none" w:sz="0" w:space="0" w:color="auto"/>
                <w:bottom w:val="none" w:sz="0" w:space="0" w:color="auto"/>
                <w:right w:val="none" w:sz="0" w:space="0" w:color="auto"/>
              </w:divBdr>
            </w:div>
            <w:div w:id="772553632">
              <w:marLeft w:val="0"/>
              <w:marRight w:val="0"/>
              <w:marTop w:val="0"/>
              <w:marBottom w:val="0"/>
              <w:divBdr>
                <w:top w:val="none" w:sz="0" w:space="0" w:color="auto"/>
                <w:left w:val="none" w:sz="0" w:space="0" w:color="auto"/>
                <w:bottom w:val="none" w:sz="0" w:space="0" w:color="auto"/>
                <w:right w:val="none" w:sz="0" w:space="0" w:color="auto"/>
              </w:divBdr>
            </w:div>
            <w:div w:id="1942029306">
              <w:marLeft w:val="0"/>
              <w:marRight w:val="0"/>
              <w:marTop w:val="0"/>
              <w:marBottom w:val="0"/>
              <w:divBdr>
                <w:top w:val="none" w:sz="0" w:space="0" w:color="auto"/>
                <w:left w:val="none" w:sz="0" w:space="0" w:color="auto"/>
                <w:bottom w:val="none" w:sz="0" w:space="0" w:color="auto"/>
                <w:right w:val="none" w:sz="0" w:space="0" w:color="auto"/>
              </w:divBdr>
            </w:div>
            <w:div w:id="2027977875">
              <w:marLeft w:val="0"/>
              <w:marRight w:val="0"/>
              <w:marTop w:val="0"/>
              <w:marBottom w:val="0"/>
              <w:divBdr>
                <w:top w:val="none" w:sz="0" w:space="0" w:color="auto"/>
                <w:left w:val="none" w:sz="0" w:space="0" w:color="auto"/>
                <w:bottom w:val="none" w:sz="0" w:space="0" w:color="auto"/>
                <w:right w:val="none" w:sz="0" w:space="0" w:color="auto"/>
              </w:divBdr>
            </w:div>
          </w:divsChild>
        </w:div>
        <w:div w:id="892883847">
          <w:marLeft w:val="0"/>
          <w:marRight w:val="0"/>
          <w:marTop w:val="0"/>
          <w:marBottom w:val="0"/>
          <w:divBdr>
            <w:top w:val="none" w:sz="0" w:space="0" w:color="auto"/>
            <w:left w:val="none" w:sz="0" w:space="0" w:color="auto"/>
            <w:bottom w:val="none" w:sz="0" w:space="0" w:color="auto"/>
            <w:right w:val="none" w:sz="0" w:space="0" w:color="auto"/>
          </w:divBdr>
        </w:div>
        <w:div w:id="973028104">
          <w:marLeft w:val="0"/>
          <w:marRight w:val="0"/>
          <w:marTop w:val="0"/>
          <w:marBottom w:val="0"/>
          <w:divBdr>
            <w:top w:val="none" w:sz="0" w:space="0" w:color="auto"/>
            <w:left w:val="none" w:sz="0" w:space="0" w:color="auto"/>
            <w:bottom w:val="none" w:sz="0" w:space="0" w:color="auto"/>
            <w:right w:val="none" w:sz="0" w:space="0" w:color="auto"/>
          </w:divBdr>
        </w:div>
        <w:div w:id="1253397825">
          <w:marLeft w:val="0"/>
          <w:marRight w:val="0"/>
          <w:marTop w:val="0"/>
          <w:marBottom w:val="0"/>
          <w:divBdr>
            <w:top w:val="none" w:sz="0" w:space="0" w:color="auto"/>
            <w:left w:val="none" w:sz="0" w:space="0" w:color="auto"/>
            <w:bottom w:val="none" w:sz="0" w:space="0" w:color="auto"/>
            <w:right w:val="none" w:sz="0" w:space="0" w:color="auto"/>
          </w:divBdr>
          <w:divsChild>
            <w:div w:id="254630667">
              <w:marLeft w:val="0"/>
              <w:marRight w:val="0"/>
              <w:marTop w:val="0"/>
              <w:marBottom w:val="0"/>
              <w:divBdr>
                <w:top w:val="none" w:sz="0" w:space="0" w:color="auto"/>
                <w:left w:val="none" w:sz="0" w:space="0" w:color="auto"/>
                <w:bottom w:val="none" w:sz="0" w:space="0" w:color="auto"/>
                <w:right w:val="none" w:sz="0" w:space="0" w:color="auto"/>
              </w:divBdr>
            </w:div>
            <w:div w:id="1219366646">
              <w:marLeft w:val="0"/>
              <w:marRight w:val="0"/>
              <w:marTop w:val="0"/>
              <w:marBottom w:val="0"/>
              <w:divBdr>
                <w:top w:val="none" w:sz="0" w:space="0" w:color="auto"/>
                <w:left w:val="none" w:sz="0" w:space="0" w:color="auto"/>
                <w:bottom w:val="none" w:sz="0" w:space="0" w:color="auto"/>
                <w:right w:val="none" w:sz="0" w:space="0" w:color="auto"/>
              </w:divBdr>
            </w:div>
            <w:div w:id="1580751075">
              <w:marLeft w:val="0"/>
              <w:marRight w:val="0"/>
              <w:marTop w:val="0"/>
              <w:marBottom w:val="0"/>
              <w:divBdr>
                <w:top w:val="none" w:sz="0" w:space="0" w:color="auto"/>
                <w:left w:val="none" w:sz="0" w:space="0" w:color="auto"/>
                <w:bottom w:val="none" w:sz="0" w:space="0" w:color="auto"/>
                <w:right w:val="none" w:sz="0" w:space="0" w:color="auto"/>
              </w:divBdr>
            </w:div>
            <w:div w:id="1910265792">
              <w:marLeft w:val="0"/>
              <w:marRight w:val="0"/>
              <w:marTop w:val="0"/>
              <w:marBottom w:val="0"/>
              <w:divBdr>
                <w:top w:val="none" w:sz="0" w:space="0" w:color="auto"/>
                <w:left w:val="none" w:sz="0" w:space="0" w:color="auto"/>
                <w:bottom w:val="none" w:sz="0" w:space="0" w:color="auto"/>
                <w:right w:val="none" w:sz="0" w:space="0" w:color="auto"/>
              </w:divBdr>
            </w:div>
            <w:div w:id="2102606217">
              <w:marLeft w:val="0"/>
              <w:marRight w:val="0"/>
              <w:marTop w:val="0"/>
              <w:marBottom w:val="0"/>
              <w:divBdr>
                <w:top w:val="none" w:sz="0" w:space="0" w:color="auto"/>
                <w:left w:val="none" w:sz="0" w:space="0" w:color="auto"/>
                <w:bottom w:val="none" w:sz="0" w:space="0" w:color="auto"/>
                <w:right w:val="none" w:sz="0" w:space="0" w:color="auto"/>
              </w:divBdr>
            </w:div>
          </w:divsChild>
        </w:div>
        <w:div w:id="1256789245">
          <w:marLeft w:val="0"/>
          <w:marRight w:val="0"/>
          <w:marTop w:val="0"/>
          <w:marBottom w:val="0"/>
          <w:divBdr>
            <w:top w:val="none" w:sz="0" w:space="0" w:color="auto"/>
            <w:left w:val="none" w:sz="0" w:space="0" w:color="auto"/>
            <w:bottom w:val="none" w:sz="0" w:space="0" w:color="auto"/>
            <w:right w:val="none" w:sz="0" w:space="0" w:color="auto"/>
          </w:divBdr>
        </w:div>
        <w:div w:id="1343968966">
          <w:marLeft w:val="0"/>
          <w:marRight w:val="0"/>
          <w:marTop w:val="0"/>
          <w:marBottom w:val="0"/>
          <w:divBdr>
            <w:top w:val="none" w:sz="0" w:space="0" w:color="auto"/>
            <w:left w:val="none" w:sz="0" w:space="0" w:color="auto"/>
            <w:bottom w:val="none" w:sz="0" w:space="0" w:color="auto"/>
            <w:right w:val="none" w:sz="0" w:space="0" w:color="auto"/>
          </w:divBdr>
        </w:div>
        <w:div w:id="1856310755">
          <w:marLeft w:val="0"/>
          <w:marRight w:val="0"/>
          <w:marTop w:val="0"/>
          <w:marBottom w:val="0"/>
          <w:divBdr>
            <w:top w:val="none" w:sz="0" w:space="0" w:color="auto"/>
            <w:left w:val="none" w:sz="0" w:space="0" w:color="auto"/>
            <w:bottom w:val="none" w:sz="0" w:space="0" w:color="auto"/>
            <w:right w:val="none" w:sz="0" w:space="0" w:color="auto"/>
          </w:divBdr>
        </w:div>
        <w:div w:id="1900168011">
          <w:marLeft w:val="0"/>
          <w:marRight w:val="0"/>
          <w:marTop w:val="0"/>
          <w:marBottom w:val="0"/>
          <w:divBdr>
            <w:top w:val="none" w:sz="0" w:space="0" w:color="auto"/>
            <w:left w:val="none" w:sz="0" w:space="0" w:color="auto"/>
            <w:bottom w:val="none" w:sz="0" w:space="0" w:color="auto"/>
            <w:right w:val="none" w:sz="0" w:space="0" w:color="auto"/>
          </w:divBdr>
        </w:div>
        <w:div w:id="2065714030">
          <w:marLeft w:val="0"/>
          <w:marRight w:val="0"/>
          <w:marTop w:val="0"/>
          <w:marBottom w:val="0"/>
          <w:divBdr>
            <w:top w:val="none" w:sz="0" w:space="0" w:color="auto"/>
            <w:left w:val="none" w:sz="0" w:space="0" w:color="auto"/>
            <w:bottom w:val="none" w:sz="0" w:space="0" w:color="auto"/>
            <w:right w:val="none" w:sz="0" w:space="0" w:color="auto"/>
          </w:divBdr>
        </w:div>
      </w:divsChild>
    </w:div>
    <w:div w:id="1085805911">
      <w:bodyDiv w:val="1"/>
      <w:marLeft w:val="0"/>
      <w:marRight w:val="0"/>
      <w:marTop w:val="0"/>
      <w:marBottom w:val="0"/>
      <w:divBdr>
        <w:top w:val="none" w:sz="0" w:space="0" w:color="auto"/>
        <w:left w:val="none" w:sz="0" w:space="0" w:color="auto"/>
        <w:bottom w:val="none" w:sz="0" w:space="0" w:color="auto"/>
        <w:right w:val="none" w:sz="0" w:space="0" w:color="auto"/>
      </w:divBdr>
      <w:divsChild>
        <w:div w:id="458883943">
          <w:marLeft w:val="0"/>
          <w:marRight w:val="0"/>
          <w:marTop w:val="0"/>
          <w:marBottom w:val="0"/>
          <w:divBdr>
            <w:top w:val="none" w:sz="0" w:space="0" w:color="auto"/>
            <w:left w:val="none" w:sz="0" w:space="0" w:color="auto"/>
            <w:bottom w:val="none" w:sz="0" w:space="0" w:color="auto"/>
            <w:right w:val="none" w:sz="0" w:space="0" w:color="auto"/>
          </w:divBdr>
        </w:div>
        <w:div w:id="709034740">
          <w:marLeft w:val="0"/>
          <w:marRight w:val="0"/>
          <w:marTop w:val="0"/>
          <w:marBottom w:val="0"/>
          <w:divBdr>
            <w:top w:val="none" w:sz="0" w:space="0" w:color="auto"/>
            <w:left w:val="none" w:sz="0" w:space="0" w:color="auto"/>
            <w:bottom w:val="none" w:sz="0" w:space="0" w:color="auto"/>
            <w:right w:val="none" w:sz="0" w:space="0" w:color="auto"/>
          </w:divBdr>
        </w:div>
        <w:div w:id="1090155257">
          <w:marLeft w:val="0"/>
          <w:marRight w:val="0"/>
          <w:marTop w:val="0"/>
          <w:marBottom w:val="0"/>
          <w:divBdr>
            <w:top w:val="none" w:sz="0" w:space="0" w:color="auto"/>
            <w:left w:val="none" w:sz="0" w:space="0" w:color="auto"/>
            <w:bottom w:val="none" w:sz="0" w:space="0" w:color="auto"/>
            <w:right w:val="none" w:sz="0" w:space="0" w:color="auto"/>
          </w:divBdr>
        </w:div>
        <w:div w:id="1257904523">
          <w:marLeft w:val="0"/>
          <w:marRight w:val="0"/>
          <w:marTop w:val="0"/>
          <w:marBottom w:val="0"/>
          <w:divBdr>
            <w:top w:val="none" w:sz="0" w:space="0" w:color="auto"/>
            <w:left w:val="none" w:sz="0" w:space="0" w:color="auto"/>
            <w:bottom w:val="none" w:sz="0" w:space="0" w:color="auto"/>
            <w:right w:val="none" w:sz="0" w:space="0" w:color="auto"/>
          </w:divBdr>
        </w:div>
        <w:div w:id="1334529467">
          <w:marLeft w:val="0"/>
          <w:marRight w:val="0"/>
          <w:marTop w:val="0"/>
          <w:marBottom w:val="0"/>
          <w:divBdr>
            <w:top w:val="none" w:sz="0" w:space="0" w:color="auto"/>
            <w:left w:val="none" w:sz="0" w:space="0" w:color="auto"/>
            <w:bottom w:val="none" w:sz="0" w:space="0" w:color="auto"/>
            <w:right w:val="none" w:sz="0" w:space="0" w:color="auto"/>
          </w:divBdr>
        </w:div>
        <w:div w:id="1711952232">
          <w:marLeft w:val="0"/>
          <w:marRight w:val="0"/>
          <w:marTop w:val="0"/>
          <w:marBottom w:val="0"/>
          <w:divBdr>
            <w:top w:val="none" w:sz="0" w:space="0" w:color="auto"/>
            <w:left w:val="none" w:sz="0" w:space="0" w:color="auto"/>
            <w:bottom w:val="none" w:sz="0" w:space="0" w:color="auto"/>
            <w:right w:val="none" w:sz="0" w:space="0" w:color="auto"/>
          </w:divBdr>
        </w:div>
      </w:divsChild>
    </w:div>
    <w:div w:id="1164198701">
      <w:bodyDiv w:val="1"/>
      <w:marLeft w:val="0"/>
      <w:marRight w:val="0"/>
      <w:marTop w:val="0"/>
      <w:marBottom w:val="0"/>
      <w:divBdr>
        <w:top w:val="none" w:sz="0" w:space="0" w:color="auto"/>
        <w:left w:val="none" w:sz="0" w:space="0" w:color="auto"/>
        <w:bottom w:val="none" w:sz="0" w:space="0" w:color="auto"/>
        <w:right w:val="none" w:sz="0" w:space="0" w:color="auto"/>
      </w:divBdr>
      <w:divsChild>
        <w:div w:id="451166663">
          <w:marLeft w:val="0"/>
          <w:marRight w:val="0"/>
          <w:marTop w:val="0"/>
          <w:marBottom w:val="0"/>
          <w:divBdr>
            <w:top w:val="none" w:sz="0" w:space="0" w:color="auto"/>
            <w:left w:val="none" w:sz="0" w:space="0" w:color="auto"/>
            <w:bottom w:val="none" w:sz="0" w:space="0" w:color="auto"/>
            <w:right w:val="none" w:sz="0" w:space="0" w:color="auto"/>
          </w:divBdr>
          <w:divsChild>
            <w:div w:id="962077315">
              <w:marLeft w:val="0"/>
              <w:marRight w:val="0"/>
              <w:marTop w:val="0"/>
              <w:marBottom w:val="0"/>
              <w:divBdr>
                <w:top w:val="none" w:sz="0" w:space="0" w:color="auto"/>
                <w:left w:val="none" w:sz="0" w:space="0" w:color="auto"/>
                <w:bottom w:val="none" w:sz="0" w:space="0" w:color="auto"/>
                <w:right w:val="none" w:sz="0" w:space="0" w:color="auto"/>
              </w:divBdr>
            </w:div>
          </w:divsChild>
        </w:div>
        <w:div w:id="781728624">
          <w:marLeft w:val="0"/>
          <w:marRight w:val="0"/>
          <w:marTop w:val="0"/>
          <w:marBottom w:val="0"/>
          <w:divBdr>
            <w:top w:val="none" w:sz="0" w:space="0" w:color="auto"/>
            <w:left w:val="none" w:sz="0" w:space="0" w:color="auto"/>
            <w:bottom w:val="none" w:sz="0" w:space="0" w:color="auto"/>
            <w:right w:val="none" w:sz="0" w:space="0" w:color="auto"/>
          </w:divBdr>
          <w:divsChild>
            <w:div w:id="1649170836">
              <w:marLeft w:val="0"/>
              <w:marRight w:val="0"/>
              <w:marTop w:val="0"/>
              <w:marBottom w:val="0"/>
              <w:divBdr>
                <w:top w:val="none" w:sz="0" w:space="0" w:color="auto"/>
                <w:left w:val="none" w:sz="0" w:space="0" w:color="auto"/>
                <w:bottom w:val="none" w:sz="0" w:space="0" w:color="auto"/>
                <w:right w:val="none" w:sz="0" w:space="0" w:color="auto"/>
              </w:divBdr>
            </w:div>
          </w:divsChild>
        </w:div>
        <w:div w:id="958149883">
          <w:marLeft w:val="0"/>
          <w:marRight w:val="0"/>
          <w:marTop w:val="0"/>
          <w:marBottom w:val="0"/>
          <w:divBdr>
            <w:top w:val="none" w:sz="0" w:space="0" w:color="auto"/>
            <w:left w:val="none" w:sz="0" w:space="0" w:color="auto"/>
            <w:bottom w:val="none" w:sz="0" w:space="0" w:color="auto"/>
            <w:right w:val="none" w:sz="0" w:space="0" w:color="auto"/>
          </w:divBdr>
          <w:divsChild>
            <w:div w:id="34933622">
              <w:marLeft w:val="0"/>
              <w:marRight w:val="0"/>
              <w:marTop w:val="0"/>
              <w:marBottom w:val="0"/>
              <w:divBdr>
                <w:top w:val="none" w:sz="0" w:space="0" w:color="auto"/>
                <w:left w:val="none" w:sz="0" w:space="0" w:color="auto"/>
                <w:bottom w:val="none" w:sz="0" w:space="0" w:color="auto"/>
                <w:right w:val="none" w:sz="0" w:space="0" w:color="auto"/>
              </w:divBdr>
            </w:div>
          </w:divsChild>
        </w:div>
        <w:div w:id="1107777897">
          <w:marLeft w:val="0"/>
          <w:marRight w:val="0"/>
          <w:marTop w:val="0"/>
          <w:marBottom w:val="0"/>
          <w:divBdr>
            <w:top w:val="none" w:sz="0" w:space="0" w:color="auto"/>
            <w:left w:val="none" w:sz="0" w:space="0" w:color="auto"/>
            <w:bottom w:val="none" w:sz="0" w:space="0" w:color="auto"/>
            <w:right w:val="none" w:sz="0" w:space="0" w:color="auto"/>
          </w:divBdr>
          <w:divsChild>
            <w:div w:id="1633093097">
              <w:marLeft w:val="0"/>
              <w:marRight w:val="0"/>
              <w:marTop w:val="0"/>
              <w:marBottom w:val="0"/>
              <w:divBdr>
                <w:top w:val="none" w:sz="0" w:space="0" w:color="auto"/>
                <w:left w:val="none" w:sz="0" w:space="0" w:color="auto"/>
                <w:bottom w:val="none" w:sz="0" w:space="0" w:color="auto"/>
                <w:right w:val="none" w:sz="0" w:space="0" w:color="auto"/>
              </w:divBdr>
            </w:div>
          </w:divsChild>
        </w:div>
        <w:div w:id="1471285419">
          <w:marLeft w:val="0"/>
          <w:marRight w:val="0"/>
          <w:marTop w:val="0"/>
          <w:marBottom w:val="0"/>
          <w:divBdr>
            <w:top w:val="none" w:sz="0" w:space="0" w:color="auto"/>
            <w:left w:val="none" w:sz="0" w:space="0" w:color="auto"/>
            <w:bottom w:val="none" w:sz="0" w:space="0" w:color="auto"/>
            <w:right w:val="none" w:sz="0" w:space="0" w:color="auto"/>
          </w:divBdr>
          <w:divsChild>
            <w:div w:id="283736408">
              <w:marLeft w:val="0"/>
              <w:marRight w:val="0"/>
              <w:marTop w:val="0"/>
              <w:marBottom w:val="0"/>
              <w:divBdr>
                <w:top w:val="none" w:sz="0" w:space="0" w:color="auto"/>
                <w:left w:val="none" w:sz="0" w:space="0" w:color="auto"/>
                <w:bottom w:val="none" w:sz="0" w:space="0" w:color="auto"/>
                <w:right w:val="none" w:sz="0" w:space="0" w:color="auto"/>
              </w:divBdr>
            </w:div>
          </w:divsChild>
        </w:div>
        <w:div w:id="1523517089">
          <w:marLeft w:val="0"/>
          <w:marRight w:val="0"/>
          <w:marTop w:val="0"/>
          <w:marBottom w:val="0"/>
          <w:divBdr>
            <w:top w:val="none" w:sz="0" w:space="0" w:color="auto"/>
            <w:left w:val="none" w:sz="0" w:space="0" w:color="auto"/>
            <w:bottom w:val="none" w:sz="0" w:space="0" w:color="auto"/>
            <w:right w:val="none" w:sz="0" w:space="0" w:color="auto"/>
          </w:divBdr>
          <w:divsChild>
            <w:div w:id="1142693729">
              <w:marLeft w:val="0"/>
              <w:marRight w:val="0"/>
              <w:marTop w:val="0"/>
              <w:marBottom w:val="0"/>
              <w:divBdr>
                <w:top w:val="none" w:sz="0" w:space="0" w:color="auto"/>
                <w:left w:val="none" w:sz="0" w:space="0" w:color="auto"/>
                <w:bottom w:val="none" w:sz="0" w:space="0" w:color="auto"/>
                <w:right w:val="none" w:sz="0" w:space="0" w:color="auto"/>
              </w:divBdr>
            </w:div>
          </w:divsChild>
        </w:div>
        <w:div w:id="1815298513">
          <w:marLeft w:val="0"/>
          <w:marRight w:val="0"/>
          <w:marTop w:val="0"/>
          <w:marBottom w:val="0"/>
          <w:divBdr>
            <w:top w:val="none" w:sz="0" w:space="0" w:color="auto"/>
            <w:left w:val="none" w:sz="0" w:space="0" w:color="auto"/>
            <w:bottom w:val="none" w:sz="0" w:space="0" w:color="auto"/>
            <w:right w:val="none" w:sz="0" w:space="0" w:color="auto"/>
          </w:divBdr>
          <w:divsChild>
            <w:div w:id="974874444">
              <w:marLeft w:val="0"/>
              <w:marRight w:val="0"/>
              <w:marTop w:val="0"/>
              <w:marBottom w:val="0"/>
              <w:divBdr>
                <w:top w:val="none" w:sz="0" w:space="0" w:color="auto"/>
                <w:left w:val="none" w:sz="0" w:space="0" w:color="auto"/>
                <w:bottom w:val="none" w:sz="0" w:space="0" w:color="auto"/>
                <w:right w:val="none" w:sz="0" w:space="0" w:color="auto"/>
              </w:divBdr>
            </w:div>
          </w:divsChild>
        </w:div>
        <w:div w:id="1988388826">
          <w:marLeft w:val="0"/>
          <w:marRight w:val="0"/>
          <w:marTop w:val="0"/>
          <w:marBottom w:val="0"/>
          <w:divBdr>
            <w:top w:val="none" w:sz="0" w:space="0" w:color="auto"/>
            <w:left w:val="none" w:sz="0" w:space="0" w:color="auto"/>
            <w:bottom w:val="none" w:sz="0" w:space="0" w:color="auto"/>
            <w:right w:val="none" w:sz="0" w:space="0" w:color="auto"/>
          </w:divBdr>
          <w:divsChild>
            <w:div w:id="3635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506">
      <w:bodyDiv w:val="1"/>
      <w:marLeft w:val="0"/>
      <w:marRight w:val="0"/>
      <w:marTop w:val="0"/>
      <w:marBottom w:val="0"/>
      <w:divBdr>
        <w:top w:val="none" w:sz="0" w:space="0" w:color="auto"/>
        <w:left w:val="none" w:sz="0" w:space="0" w:color="auto"/>
        <w:bottom w:val="none" w:sz="0" w:space="0" w:color="auto"/>
        <w:right w:val="none" w:sz="0" w:space="0" w:color="auto"/>
      </w:divBdr>
      <w:divsChild>
        <w:div w:id="1552036826">
          <w:marLeft w:val="360"/>
          <w:marRight w:val="0"/>
          <w:marTop w:val="120"/>
          <w:marBottom w:val="0"/>
          <w:divBdr>
            <w:top w:val="none" w:sz="0" w:space="0" w:color="auto"/>
            <w:left w:val="none" w:sz="0" w:space="0" w:color="auto"/>
            <w:bottom w:val="none" w:sz="0" w:space="0" w:color="auto"/>
            <w:right w:val="none" w:sz="0" w:space="0" w:color="auto"/>
          </w:divBdr>
        </w:div>
      </w:divsChild>
    </w:div>
    <w:div w:id="1212110957">
      <w:bodyDiv w:val="1"/>
      <w:marLeft w:val="0"/>
      <w:marRight w:val="0"/>
      <w:marTop w:val="0"/>
      <w:marBottom w:val="0"/>
      <w:divBdr>
        <w:top w:val="none" w:sz="0" w:space="0" w:color="auto"/>
        <w:left w:val="none" w:sz="0" w:space="0" w:color="auto"/>
        <w:bottom w:val="none" w:sz="0" w:space="0" w:color="auto"/>
        <w:right w:val="none" w:sz="0" w:space="0" w:color="auto"/>
      </w:divBdr>
    </w:div>
    <w:div w:id="1354112597">
      <w:bodyDiv w:val="1"/>
      <w:marLeft w:val="0"/>
      <w:marRight w:val="0"/>
      <w:marTop w:val="0"/>
      <w:marBottom w:val="0"/>
      <w:divBdr>
        <w:top w:val="none" w:sz="0" w:space="0" w:color="auto"/>
        <w:left w:val="none" w:sz="0" w:space="0" w:color="auto"/>
        <w:bottom w:val="none" w:sz="0" w:space="0" w:color="auto"/>
        <w:right w:val="none" w:sz="0" w:space="0" w:color="auto"/>
      </w:divBdr>
    </w:div>
    <w:div w:id="1369064103">
      <w:bodyDiv w:val="1"/>
      <w:marLeft w:val="0"/>
      <w:marRight w:val="0"/>
      <w:marTop w:val="0"/>
      <w:marBottom w:val="0"/>
      <w:divBdr>
        <w:top w:val="none" w:sz="0" w:space="0" w:color="auto"/>
        <w:left w:val="none" w:sz="0" w:space="0" w:color="auto"/>
        <w:bottom w:val="none" w:sz="0" w:space="0" w:color="auto"/>
        <w:right w:val="none" w:sz="0" w:space="0" w:color="auto"/>
      </w:divBdr>
    </w:div>
    <w:div w:id="1373458241">
      <w:bodyDiv w:val="1"/>
      <w:marLeft w:val="0"/>
      <w:marRight w:val="0"/>
      <w:marTop w:val="0"/>
      <w:marBottom w:val="0"/>
      <w:divBdr>
        <w:top w:val="none" w:sz="0" w:space="0" w:color="auto"/>
        <w:left w:val="none" w:sz="0" w:space="0" w:color="auto"/>
        <w:bottom w:val="none" w:sz="0" w:space="0" w:color="auto"/>
        <w:right w:val="none" w:sz="0" w:space="0" w:color="auto"/>
      </w:divBdr>
    </w:div>
    <w:div w:id="1373534081">
      <w:bodyDiv w:val="1"/>
      <w:marLeft w:val="0"/>
      <w:marRight w:val="0"/>
      <w:marTop w:val="0"/>
      <w:marBottom w:val="0"/>
      <w:divBdr>
        <w:top w:val="none" w:sz="0" w:space="0" w:color="auto"/>
        <w:left w:val="none" w:sz="0" w:space="0" w:color="auto"/>
        <w:bottom w:val="none" w:sz="0" w:space="0" w:color="auto"/>
        <w:right w:val="none" w:sz="0" w:space="0" w:color="auto"/>
      </w:divBdr>
    </w:div>
    <w:div w:id="1376084260">
      <w:bodyDiv w:val="1"/>
      <w:marLeft w:val="0"/>
      <w:marRight w:val="0"/>
      <w:marTop w:val="0"/>
      <w:marBottom w:val="0"/>
      <w:divBdr>
        <w:top w:val="none" w:sz="0" w:space="0" w:color="auto"/>
        <w:left w:val="none" w:sz="0" w:space="0" w:color="auto"/>
        <w:bottom w:val="none" w:sz="0" w:space="0" w:color="auto"/>
        <w:right w:val="none" w:sz="0" w:space="0" w:color="auto"/>
      </w:divBdr>
    </w:div>
    <w:div w:id="1401060017">
      <w:bodyDiv w:val="1"/>
      <w:marLeft w:val="0"/>
      <w:marRight w:val="0"/>
      <w:marTop w:val="0"/>
      <w:marBottom w:val="0"/>
      <w:divBdr>
        <w:top w:val="none" w:sz="0" w:space="0" w:color="auto"/>
        <w:left w:val="none" w:sz="0" w:space="0" w:color="auto"/>
        <w:bottom w:val="none" w:sz="0" w:space="0" w:color="auto"/>
        <w:right w:val="none" w:sz="0" w:space="0" w:color="auto"/>
      </w:divBdr>
    </w:div>
    <w:div w:id="1511143442">
      <w:bodyDiv w:val="1"/>
      <w:marLeft w:val="0"/>
      <w:marRight w:val="0"/>
      <w:marTop w:val="0"/>
      <w:marBottom w:val="0"/>
      <w:divBdr>
        <w:top w:val="none" w:sz="0" w:space="0" w:color="auto"/>
        <w:left w:val="none" w:sz="0" w:space="0" w:color="auto"/>
        <w:bottom w:val="none" w:sz="0" w:space="0" w:color="auto"/>
        <w:right w:val="none" w:sz="0" w:space="0" w:color="auto"/>
      </w:divBdr>
    </w:div>
    <w:div w:id="1518151039">
      <w:bodyDiv w:val="1"/>
      <w:marLeft w:val="0"/>
      <w:marRight w:val="0"/>
      <w:marTop w:val="0"/>
      <w:marBottom w:val="0"/>
      <w:divBdr>
        <w:top w:val="none" w:sz="0" w:space="0" w:color="auto"/>
        <w:left w:val="none" w:sz="0" w:space="0" w:color="auto"/>
        <w:bottom w:val="none" w:sz="0" w:space="0" w:color="auto"/>
        <w:right w:val="none" w:sz="0" w:space="0" w:color="auto"/>
      </w:divBdr>
    </w:div>
    <w:div w:id="1548374291">
      <w:bodyDiv w:val="1"/>
      <w:marLeft w:val="0"/>
      <w:marRight w:val="0"/>
      <w:marTop w:val="0"/>
      <w:marBottom w:val="0"/>
      <w:divBdr>
        <w:top w:val="none" w:sz="0" w:space="0" w:color="auto"/>
        <w:left w:val="none" w:sz="0" w:space="0" w:color="auto"/>
        <w:bottom w:val="none" w:sz="0" w:space="0" w:color="auto"/>
        <w:right w:val="none" w:sz="0" w:space="0" w:color="auto"/>
      </w:divBdr>
      <w:divsChild>
        <w:div w:id="1973440667">
          <w:marLeft w:val="0"/>
          <w:marRight w:val="0"/>
          <w:marTop w:val="0"/>
          <w:marBottom w:val="0"/>
          <w:divBdr>
            <w:top w:val="none" w:sz="0" w:space="0" w:color="auto"/>
            <w:left w:val="none" w:sz="0" w:space="0" w:color="auto"/>
            <w:bottom w:val="none" w:sz="0" w:space="0" w:color="auto"/>
            <w:right w:val="none" w:sz="0" w:space="0" w:color="auto"/>
          </w:divBdr>
          <w:divsChild>
            <w:div w:id="32198192">
              <w:marLeft w:val="0"/>
              <w:marRight w:val="0"/>
              <w:marTop w:val="0"/>
              <w:marBottom w:val="0"/>
              <w:divBdr>
                <w:top w:val="none" w:sz="0" w:space="0" w:color="auto"/>
                <w:left w:val="none" w:sz="0" w:space="0" w:color="auto"/>
                <w:bottom w:val="none" w:sz="0" w:space="0" w:color="auto"/>
                <w:right w:val="none" w:sz="0" w:space="0" w:color="auto"/>
              </w:divBdr>
              <w:divsChild>
                <w:div w:id="1628000328">
                  <w:marLeft w:val="0"/>
                  <w:marRight w:val="0"/>
                  <w:marTop w:val="0"/>
                  <w:marBottom w:val="0"/>
                  <w:divBdr>
                    <w:top w:val="none" w:sz="0" w:space="0" w:color="auto"/>
                    <w:left w:val="none" w:sz="0" w:space="0" w:color="auto"/>
                    <w:bottom w:val="none" w:sz="0" w:space="0" w:color="auto"/>
                    <w:right w:val="none" w:sz="0" w:space="0" w:color="auto"/>
                  </w:divBdr>
                </w:div>
              </w:divsChild>
            </w:div>
            <w:div w:id="93017525">
              <w:marLeft w:val="0"/>
              <w:marRight w:val="0"/>
              <w:marTop w:val="0"/>
              <w:marBottom w:val="0"/>
              <w:divBdr>
                <w:top w:val="none" w:sz="0" w:space="0" w:color="auto"/>
                <w:left w:val="none" w:sz="0" w:space="0" w:color="auto"/>
                <w:bottom w:val="none" w:sz="0" w:space="0" w:color="auto"/>
                <w:right w:val="none" w:sz="0" w:space="0" w:color="auto"/>
              </w:divBdr>
              <w:divsChild>
                <w:div w:id="477888665">
                  <w:marLeft w:val="0"/>
                  <w:marRight w:val="0"/>
                  <w:marTop w:val="0"/>
                  <w:marBottom w:val="0"/>
                  <w:divBdr>
                    <w:top w:val="none" w:sz="0" w:space="0" w:color="auto"/>
                    <w:left w:val="none" w:sz="0" w:space="0" w:color="auto"/>
                    <w:bottom w:val="none" w:sz="0" w:space="0" w:color="auto"/>
                    <w:right w:val="none" w:sz="0" w:space="0" w:color="auto"/>
                  </w:divBdr>
                </w:div>
              </w:divsChild>
            </w:div>
            <w:div w:id="127020938">
              <w:marLeft w:val="0"/>
              <w:marRight w:val="0"/>
              <w:marTop w:val="0"/>
              <w:marBottom w:val="0"/>
              <w:divBdr>
                <w:top w:val="none" w:sz="0" w:space="0" w:color="auto"/>
                <w:left w:val="none" w:sz="0" w:space="0" w:color="auto"/>
                <w:bottom w:val="none" w:sz="0" w:space="0" w:color="auto"/>
                <w:right w:val="none" w:sz="0" w:space="0" w:color="auto"/>
              </w:divBdr>
              <w:divsChild>
                <w:div w:id="705909763">
                  <w:marLeft w:val="0"/>
                  <w:marRight w:val="0"/>
                  <w:marTop w:val="0"/>
                  <w:marBottom w:val="0"/>
                  <w:divBdr>
                    <w:top w:val="none" w:sz="0" w:space="0" w:color="auto"/>
                    <w:left w:val="none" w:sz="0" w:space="0" w:color="auto"/>
                    <w:bottom w:val="none" w:sz="0" w:space="0" w:color="auto"/>
                    <w:right w:val="none" w:sz="0" w:space="0" w:color="auto"/>
                  </w:divBdr>
                </w:div>
              </w:divsChild>
            </w:div>
            <w:div w:id="134103220">
              <w:marLeft w:val="0"/>
              <w:marRight w:val="0"/>
              <w:marTop w:val="0"/>
              <w:marBottom w:val="0"/>
              <w:divBdr>
                <w:top w:val="none" w:sz="0" w:space="0" w:color="auto"/>
                <w:left w:val="none" w:sz="0" w:space="0" w:color="auto"/>
                <w:bottom w:val="none" w:sz="0" w:space="0" w:color="auto"/>
                <w:right w:val="none" w:sz="0" w:space="0" w:color="auto"/>
              </w:divBdr>
              <w:divsChild>
                <w:div w:id="877813934">
                  <w:marLeft w:val="0"/>
                  <w:marRight w:val="0"/>
                  <w:marTop w:val="0"/>
                  <w:marBottom w:val="0"/>
                  <w:divBdr>
                    <w:top w:val="none" w:sz="0" w:space="0" w:color="auto"/>
                    <w:left w:val="none" w:sz="0" w:space="0" w:color="auto"/>
                    <w:bottom w:val="none" w:sz="0" w:space="0" w:color="auto"/>
                    <w:right w:val="none" w:sz="0" w:space="0" w:color="auto"/>
                  </w:divBdr>
                </w:div>
              </w:divsChild>
            </w:div>
            <w:div w:id="169956340">
              <w:marLeft w:val="0"/>
              <w:marRight w:val="0"/>
              <w:marTop w:val="0"/>
              <w:marBottom w:val="0"/>
              <w:divBdr>
                <w:top w:val="none" w:sz="0" w:space="0" w:color="auto"/>
                <w:left w:val="none" w:sz="0" w:space="0" w:color="auto"/>
                <w:bottom w:val="none" w:sz="0" w:space="0" w:color="auto"/>
                <w:right w:val="none" w:sz="0" w:space="0" w:color="auto"/>
              </w:divBdr>
              <w:divsChild>
                <w:div w:id="346759531">
                  <w:marLeft w:val="0"/>
                  <w:marRight w:val="0"/>
                  <w:marTop w:val="0"/>
                  <w:marBottom w:val="0"/>
                  <w:divBdr>
                    <w:top w:val="none" w:sz="0" w:space="0" w:color="auto"/>
                    <w:left w:val="none" w:sz="0" w:space="0" w:color="auto"/>
                    <w:bottom w:val="none" w:sz="0" w:space="0" w:color="auto"/>
                    <w:right w:val="none" w:sz="0" w:space="0" w:color="auto"/>
                  </w:divBdr>
                </w:div>
              </w:divsChild>
            </w:div>
            <w:div w:id="176237115">
              <w:marLeft w:val="0"/>
              <w:marRight w:val="0"/>
              <w:marTop w:val="0"/>
              <w:marBottom w:val="0"/>
              <w:divBdr>
                <w:top w:val="none" w:sz="0" w:space="0" w:color="auto"/>
                <w:left w:val="none" w:sz="0" w:space="0" w:color="auto"/>
                <w:bottom w:val="none" w:sz="0" w:space="0" w:color="auto"/>
                <w:right w:val="none" w:sz="0" w:space="0" w:color="auto"/>
              </w:divBdr>
              <w:divsChild>
                <w:div w:id="371467820">
                  <w:marLeft w:val="0"/>
                  <w:marRight w:val="0"/>
                  <w:marTop w:val="0"/>
                  <w:marBottom w:val="0"/>
                  <w:divBdr>
                    <w:top w:val="none" w:sz="0" w:space="0" w:color="auto"/>
                    <w:left w:val="none" w:sz="0" w:space="0" w:color="auto"/>
                    <w:bottom w:val="none" w:sz="0" w:space="0" w:color="auto"/>
                    <w:right w:val="none" w:sz="0" w:space="0" w:color="auto"/>
                  </w:divBdr>
                </w:div>
              </w:divsChild>
            </w:div>
            <w:div w:id="310981425">
              <w:marLeft w:val="0"/>
              <w:marRight w:val="0"/>
              <w:marTop w:val="0"/>
              <w:marBottom w:val="0"/>
              <w:divBdr>
                <w:top w:val="none" w:sz="0" w:space="0" w:color="auto"/>
                <w:left w:val="none" w:sz="0" w:space="0" w:color="auto"/>
                <w:bottom w:val="none" w:sz="0" w:space="0" w:color="auto"/>
                <w:right w:val="none" w:sz="0" w:space="0" w:color="auto"/>
              </w:divBdr>
              <w:divsChild>
                <w:div w:id="1727219260">
                  <w:marLeft w:val="0"/>
                  <w:marRight w:val="0"/>
                  <w:marTop w:val="0"/>
                  <w:marBottom w:val="0"/>
                  <w:divBdr>
                    <w:top w:val="none" w:sz="0" w:space="0" w:color="auto"/>
                    <w:left w:val="none" w:sz="0" w:space="0" w:color="auto"/>
                    <w:bottom w:val="none" w:sz="0" w:space="0" w:color="auto"/>
                    <w:right w:val="none" w:sz="0" w:space="0" w:color="auto"/>
                  </w:divBdr>
                </w:div>
              </w:divsChild>
            </w:div>
            <w:div w:id="396711183">
              <w:marLeft w:val="0"/>
              <w:marRight w:val="0"/>
              <w:marTop w:val="0"/>
              <w:marBottom w:val="0"/>
              <w:divBdr>
                <w:top w:val="none" w:sz="0" w:space="0" w:color="auto"/>
                <w:left w:val="none" w:sz="0" w:space="0" w:color="auto"/>
                <w:bottom w:val="none" w:sz="0" w:space="0" w:color="auto"/>
                <w:right w:val="none" w:sz="0" w:space="0" w:color="auto"/>
              </w:divBdr>
              <w:divsChild>
                <w:div w:id="912012789">
                  <w:marLeft w:val="0"/>
                  <w:marRight w:val="0"/>
                  <w:marTop w:val="0"/>
                  <w:marBottom w:val="0"/>
                  <w:divBdr>
                    <w:top w:val="none" w:sz="0" w:space="0" w:color="auto"/>
                    <w:left w:val="none" w:sz="0" w:space="0" w:color="auto"/>
                    <w:bottom w:val="none" w:sz="0" w:space="0" w:color="auto"/>
                    <w:right w:val="none" w:sz="0" w:space="0" w:color="auto"/>
                  </w:divBdr>
                </w:div>
              </w:divsChild>
            </w:div>
            <w:div w:id="485436311">
              <w:marLeft w:val="0"/>
              <w:marRight w:val="0"/>
              <w:marTop w:val="0"/>
              <w:marBottom w:val="0"/>
              <w:divBdr>
                <w:top w:val="none" w:sz="0" w:space="0" w:color="auto"/>
                <w:left w:val="none" w:sz="0" w:space="0" w:color="auto"/>
                <w:bottom w:val="none" w:sz="0" w:space="0" w:color="auto"/>
                <w:right w:val="none" w:sz="0" w:space="0" w:color="auto"/>
              </w:divBdr>
              <w:divsChild>
                <w:div w:id="1933658134">
                  <w:marLeft w:val="0"/>
                  <w:marRight w:val="0"/>
                  <w:marTop w:val="0"/>
                  <w:marBottom w:val="0"/>
                  <w:divBdr>
                    <w:top w:val="none" w:sz="0" w:space="0" w:color="auto"/>
                    <w:left w:val="none" w:sz="0" w:space="0" w:color="auto"/>
                    <w:bottom w:val="none" w:sz="0" w:space="0" w:color="auto"/>
                    <w:right w:val="none" w:sz="0" w:space="0" w:color="auto"/>
                  </w:divBdr>
                </w:div>
              </w:divsChild>
            </w:div>
            <w:div w:id="535699023">
              <w:marLeft w:val="0"/>
              <w:marRight w:val="0"/>
              <w:marTop w:val="0"/>
              <w:marBottom w:val="0"/>
              <w:divBdr>
                <w:top w:val="none" w:sz="0" w:space="0" w:color="auto"/>
                <w:left w:val="none" w:sz="0" w:space="0" w:color="auto"/>
                <w:bottom w:val="none" w:sz="0" w:space="0" w:color="auto"/>
                <w:right w:val="none" w:sz="0" w:space="0" w:color="auto"/>
              </w:divBdr>
              <w:divsChild>
                <w:div w:id="1299922449">
                  <w:marLeft w:val="0"/>
                  <w:marRight w:val="0"/>
                  <w:marTop w:val="0"/>
                  <w:marBottom w:val="0"/>
                  <w:divBdr>
                    <w:top w:val="none" w:sz="0" w:space="0" w:color="auto"/>
                    <w:left w:val="none" w:sz="0" w:space="0" w:color="auto"/>
                    <w:bottom w:val="none" w:sz="0" w:space="0" w:color="auto"/>
                    <w:right w:val="none" w:sz="0" w:space="0" w:color="auto"/>
                  </w:divBdr>
                </w:div>
              </w:divsChild>
            </w:div>
            <w:div w:id="536160399">
              <w:marLeft w:val="0"/>
              <w:marRight w:val="0"/>
              <w:marTop w:val="0"/>
              <w:marBottom w:val="0"/>
              <w:divBdr>
                <w:top w:val="none" w:sz="0" w:space="0" w:color="auto"/>
                <w:left w:val="none" w:sz="0" w:space="0" w:color="auto"/>
                <w:bottom w:val="none" w:sz="0" w:space="0" w:color="auto"/>
                <w:right w:val="none" w:sz="0" w:space="0" w:color="auto"/>
              </w:divBdr>
              <w:divsChild>
                <w:div w:id="802428026">
                  <w:marLeft w:val="0"/>
                  <w:marRight w:val="0"/>
                  <w:marTop w:val="0"/>
                  <w:marBottom w:val="0"/>
                  <w:divBdr>
                    <w:top w:val="none" w:sz="0" w:space="0" w:color="auto"/>
                    <w:left w:val="none" w:sz="0" w:space="0" w:color="auto"/>
                    <w:bottom w:val="none" w:sz="0" w:space="0" w:color="auto"/>
                    <w:right w:val="none" w:sz="0" w:space="0" w:color="auto"/>
                  </w:divBdr>
                </w:div>
              </w:divsChild>
            </w:div>
            <w:div w:id="578171565">
              <w:marLeft w:val="0"/>
              <w:marRight w:val="0"/>
              <w:marTop w:val="0"/>
              <w:marBottom w:val="0"/>
              <w:divBdr>
                <w:top w:val="none" w:sz="0" w:space="0" w:color="auto"/>
                <w:left w:val="none" w:sz="0" w:space="0" w:color="auto"/>
                <w:bottom w:val="none" w:sz="0" w:space="0" w:color="auto"/>
                <w:right w:val="none" w:sz="0" w:space="0" w:color="auto"/>
              </w:divBdr>
              <w:divsChild>
                <w:div w:id="212080292">
                  <w:marLeft w:val="0"/>
                  <w:marRight w:val="0"/>
                  <w:marTop w:val="0"/>
                  <w:marBottom w:val="0"/>
                  <w:divBdr>
                    <w:top w:val="none" w:sz="0" w:space="0" w:color="auto"/>
                    <w:left w:val="none" w:sz="0" w:space="0" w:color="auto"/>
                    <w:bottom w:val="none" w:sz="0" w:space="0" w:color="auto"/>
                    <w:right w:val="none" w:sz="0" w:space="0" w:color="auto"/>
                  </w:divBdr>
                </w:div>
              </w:divsChild>
            </w:div>
            <w:div w:id="636029571">
              <w:marLeft w:val="0"/>
              <w:marRight w:val="0"/>
              <w:marTop w:val="0"/>
              <w:marBottom w:val="0"/>
              <w:divBdr>
                <w:top w:val="none" w:sz="0" w:space="0" w:color="auto"/>
                <w:left w:val="none" w:sz="0" w:space="0" w:color="auto"/>
                <w:bottom w:val="none" w:sz="0" w:space="0" w:color="auto"/>
                <w:right w:val="none" w:sz="0" w:space="0" w:color="auto"/>
              </w:divBdr>
              <w:divsChild>
                <w:div w:id="1365474977">
                  <w:marLeft w:val="0"/>
                  <w:marRight w:val="0"/>
                  <w:marTop w:val="0"/>
                  <w:marBottom w:val="0"/>
                  <w:divBdr>
                    <w:top w:val="none" w:sz="0" w:space="0" w:color="auto"/>
                    <w:left w:val="none" w:sz="0" w:space="0" w:color="auto"/>
                    <w:bottom w:val="none" w:sz="0" w:space="0" w:color="auto"/>
                    <w:right w:val="none" w:sz="0" w:space="0" w:color="auto"/>
                  </w:divBdr>
                </w:div>
              </w:divsChild>
            </w:div>
            <w:div w:id="636030468">
              <w:marLeft w:val="0"/>
              <w:marRight w:val="0"/>
              <w:marTop w:val="0"/>
              <w:marBottom w:val="0"/>
              <w:divBdr>
                <w:top w:val="none" w:sz="0" w:space="0" w:color="auto"/>
                <w:left w:val="none" w:sz="0" w:space="0" w:color="auto"/>
                <w:bottom w:val="none" w:sz="0" w:space="0" w:color="auto"/>
                <w:right w:val="none" w:sz="0" w:space="0" w:color="auto"/>
              </w:divBdr>
              <w:divsChild>
                <w:div w:id="1772972878">
                  <w:marLeft w:val="0"/>
                  <w:marRight w:val="0"/>
                  <w:marTop w:val="0"/>
                  <w:marBottom w:val="0"/>
                  <w:divBdr>
                    <w:top w:val="none" w:sz="0" w:space="0" w:color="auto"/>
                    <w:left w:val="none" w:sz="0" w:space="0" w:color="auto"/>
                    <w:bottom w:val="none" w:sz="0" w:space="0" w:color="auto"/>
                    <w:right w:val="none" w:sz="0" w:space="0" w:color="auto"/>
                  </w:divBdr>
                </w:div>
              </w:divsChild>
            </w:div>
            <w:div w:id="655036790">
              <w:marLeft w:val="0"/>
              <w:marRight w:val="0"/>
              <w:marTop w:val="0"/>
              <w:marBottom w:val="0"/>
              <w:divBdr>
                <w:top w:val="none" w:sz="0" w:space="0" w:color="auto"/>
                <w:left w:val="none" w:sz="0" w:space="0" w:color="auto"/>
                <w:bottom w:val="none" w:sz="0" w:space="0" w:color="auto"/>
                <w:right w:val="none" w:sz="0" w:space="0" w:color="auto"/>
              </w:divBdr>
              <w:divsChild>
                <w:div w:id="574246835">
                  <w:marLeft w:val="0"/>
                  <w:marRight w:val="0"/>
                  <w:marTop w:val="0"/>
                  <w:marBottom w:val="0"/>
                  <w:divBdr>
                    <w:top w:val="none" w:sz="0" w:space="0" w:color="auto"/>
                    <w:left w:val="none" w:sz="0" w:space="0" w:color="auto"/>
                    <w:bottom w:val="none" w:sz="0" w:space="0" w:color="auto"/>
                    <w:right w:val="none" w:sz="0" w:space="0" w:color="auto"/>
                  </w:divBdr>
                </w:div>
              </w:divsChild>
            </w:div>
            <w:div w:id="669140222">
              <w:marLeft w:val="0"/>
              <w:marRight w:val="0"/>
              <w:marTop w:val="0"/>
              <w:marBottom w:val="0"/>
              <w:divBdr>
                <w:top w:val="none" w:sz="0" w:space="0" w:color="auto"/>
                <w:left w:val="none" w:sz="0" w:space="0" w:color="auto"/>
                <w:bottom w:val="none" w:sz="0" w:space="0" w:color="auto"/>
                <w:right w:val="none" w:sz="0" w:space="0" w:color="auto"/>
              </w:divBdr>
              <w:divsChild>
                <w:div w:id="1199931132">
                  <w:marLeft w:val="0"/>
                  <w:marRight w:val="0"/>
                  <w:marTop w:val="0"/>
                  <w:marBottom w:val="0"/>
                  <w:divBdr>
                    <w:top w:val="none" w:sz="0" w:space="0" w:color="auto"/>
                    <w:left w:val="none" w:sz="0" w:space="0" w:color="auto"/>
                    <w:bottom w:val="none" w:sz="0" w:space="0" w:color="auto"/>
                    <w:right w:val="none" w:sz="0" w:space="0" w:color="auto"/>
                  </w:divBdr>
                </w:div>
              </w:divsChild>
            </w:div>
            <w:div w:id="695279160">
              <w:marLeft w:val="0"/>
              <w:marRight w:val="0"/>
              <w:marTop w:val="0"/>
              <w:marBottom w:val="0"/>
              <w:divBdr>
                <w:top w:val="none" w:sz="0" w:space="0" w:color="auto"/>
                <w:left w:val="none" w:sz="0" w:space="0" w:color="auto"/>
                <w:bottom w:val="none" w:sz="0" w:space="0" w:color="auto"/>
                <w:right w:val="none" w:sz="0" w:space="0" w:color="auto"/>
              </w:divBdr>
              <w:divsChild>
                <w:div w:id="1696078184">
                  <w:marLeft w:val="0"/>
                  <w:marRight w:val="0"/>
                  <w:marTop w:val="0"/>
                  <w:marBottom w:val="0"/>
                  <w:divBdr>
                    <w:top w:val="none" w:sz="0" w:space="0" w:color="auto"/>
                    <w:left w:val="none" w:sz="0" w:space="0" w:color="auto"/>
                    <w:bottom w:val="none" w:sz="0" w:space="0" w:color="auto"/>
                    <w:right w:val="none" w:sz="0" w:space="0" w:color="auto"/>
                  </w:divBdr>
                </w:div>
              </w:divsChild>
            </w:div>
            <w:div w:id="737557169">
              <w:marLeft w:val="0"/>
              <w:marRight w:val="0"/>
              <w:marTop w:val="0"/>
              <w:marBottom w:val="0"/>
              <w:divBdr>
                <w:top w:val="none" w:sz="0" w:space="0" w:color="auto"/>
                <w:left w:val="none" w:sz="0" w:space="0" w:color="auto"/>
                <w:bottom w:val="none" w:sz="0" w:space="0" w:color="auto"/>
                <w:right w:val="none" w:sz="0" w:space="0" w:color="auto"/>
              </w:divBdr>
              <w:divsChild>
                <w:div w:id="1580822974">
                  <w:marLeft w:val="0"/>
                  <w:marRight w:val="0"/>
                  <w:marTop w:val="0"/>
                  <w:marBottom w:val="0"/>
                  <w:divBdr>
                    <w:top w:val="none" w:sz="0" w:space="0" w:color="auto"/>
                    <w:left w:val="none" w:sz="0" w:space="0" w:color="auto"/>
                    <w:bottom w:val="none" w:sz="0" w:space="0" w:color="auto"/>
                    <w:right w:val="none" w:sz="0" w:space="0" w:color="auto"/>
                  </w:divBdr>
                </w:div>
              </w:divsChild>
            </w:div>
            <w:div w:id="740560597">
              <w:marLeft w:val="0"/>
              <w:marRight w:val="0"/>
              <w:marTop w:val="0"/>
              <w:marBottom w:val="0"/>
              <w:divBdr>
                <w:top w:val="none" w:sz="0" w:space="0" w:color="auto"/>
                <w:left w:val="none" w:sz="0" w:space="0" w:color="auto"/>
                <w:bottom w:val="none" w:sz="0" w:space="0" w:color="auto"/>
                <w:right w:val="none" w:sz="0" w:space="0" w:color="auto"/>
              </w:divBdr>
              <w:divsChild>
                <w:div w:id="374160009">
                  <w:marLeft w:val="0"/>
                  <w:marRight w:val="0"/>
                  <w:marTop w:val="0"/>
                  <w:marBottom w:val="0"/>
                  <w:divBdr>
                    <w:top w:val="none" w:sz="0" w:space="0" w:color="auto"/>
                    <w:left w:val="none" w:sz="0" w:space="0" w:color="auto"/>
                    <w:bottom w:val="none" w:sz="0" w:space="0" w:color="auto"/>
                    <w:right w:val="none" w:sz="0" w:space="0" w:color="auto"/>
                  </w:divBdr>
                </w:div>
              </w:divsChild>
            </w:div>
            <w:div w:id="743918663">
              <w:marLeft w:val="0"/>
              <w:marRight w:val="0"/>
              <w:marTop w:val="0"/>
              <w:marBottom w:val="0"/>
              <w:divBdr>
                <w:top w:val="none" w:sz="0" w:space="0" w:color="auto"/>
                <w:left w:val="none" w:sz="0" w:space="0" w:color="auto"/>
                <w:bottom w:val="none" w:sz="0" w:space="0" w:color="auto"/>
                <w:right w:val="none" w:sz="0" w:space="0" w:color="auto"/>
              </w:divBdr>
              <w:divsChild>
                <w:div w:id="2059237445">
                  <w:marLeft w:val="0"/>
                  <w:marRight w:val="0"/>
                  <w:marTop w:val="0"/>
                  <w:marBottom w:val="0"/>
                  <w:divBdr>
                    <w:top w:val="none" w:sz="0" w:space="0" w:color="auto"/>
                    <w:left w:val="none" w:sz="0" w:space="0" w:color="auto"/>
                    <w:bottom w:val="none" w:sz="0" w:space="0" w:color="auto"/>
                    <w:right w:val="none" w:sz="0" w:space="0" w:color="auto"/>
                  </w:divBdr>
                </w:div>
              </w:divsChild>
            </w:div>
            <w:div w:id="762796997">
              <w:marLeft w:val="0"/>
              <w:marRight w:val="0"/>
              <w:marTop w:val="0"/>
              <w:marBottom w:val="0"/>
              <w:divBdr>
                <w:top w:val="none" w:sz="0" w:space="0" w:color="auto"/>
                <w:left w:val="none" w:sz="0" w:space="0" w:color="auto"/>
                <w:bottom w:val="none" w:sz="0" w:space="0" w:color="auto"/>
                <w:right w:val="none" w:sz="0" w:space="0" w:color="auto"/>
              </w:divBdr>
              <w:divsChild>
                <w:div w:id="1488932794">
                  <w:marLeft w:val="0"/>
                  <w:marRight w:val="0"/>
                  <w:marTop w:val="0"/>
                  <w:marBottom w:val="0"/>
                  <w:divBdr>
                    <w:top w:val="none" w:sz="0" w:space="0" w:color="auto"/>
                    <w:left w:val="none" w:sz="0" w:space="0" w:color="auto"/>
                    <w:bottom w:val="none" w:sz="0" w:space="0" w:color="auto"/>
                    <w:right w:val="none" w:sz="0" w:space="0" w:color="auto"/>
                  </w:divBdr>
                </w:div>
              </w:divsChild>
            </w:div>
            <w:div w:id="770012107">
              <w:marLeft w:val="0"/>
              <w:marRight w:val="0"/>
              <w:marTop w:val="0"/>
              <w:marBottom w:val="0"/>
              <w:divBdr>
                <w:top w:val="none" w:sz="0" w:space="0" w:color="auto"/>
                <w:left w:val="none" w:sz="0" w:space="0" w:color="auto"/>
                <w:bottom w:val="none" w:sz="0" w:space="0" w:color="auto"/>
                <w:right w:val="none" w:sz="0" w:space="0" w:color="auto"/>
              </w:divBdr>
              <w:divsChild>
                <w:div w:id="1133710775">
                  <w:marLeft w:val="0"/>
                  <w:marRight w:val="0"/>
                  <w:marTop w:val="0"/>
                  <w:marBottom w:val="0"/>
                  <w:divBdr>
                    <w:top w:val="none" w:sz="0" w:space="0" w:color="auto"/>
                    <w:left w:val="none" w:sz="0" w:space="0" w:color="auto"/>
                    <w:bottom w:val="none" w:sz="0" w:space="0" w:color="auto"/>
                    <w:right w:val="none" w:sz="0" w:space="0" w:color="auto"/>
                  </w:divBdr>
                </w:div>
              </w:divsChild>
            </w:div>
            <w:div w:id="775632977">
              <w:marLeft w:val="0"/>
              <w:marRight w:val="0"/>
              <w:marTop w:val="0"/>
              <w:marBottom w:val="0"/>
              <w:divBdr>
                <w:top w:val="none" w:sz="0" w:space="0" w:color="auto"/>
                <w:left w:val="none" w:sz="0" w:space="0" w:color="auto"/>
                <w:bottom w:val="none" w:sz="0" w:space="0" w:color="auto"/>
                <w:right w:val="none" w:sz="0" w:space="0" w:color="auto"/>
              </w:divBdr>
              <w:divsChild>
                <w:div w:id="764688002">
                  <w:marLeft w:val="0"/>
                  <w:marRight w:val="0"/>
                  <w:marTop w:val="0"/>
                  <w:marBottom w:val="0"/>
                  <w:divBdr>
                    <w:top w:val="none" w:sz="0" w:space="0" w:color="auto"/>
                    <w:left w:val="none" w:sz="0" w:space="0" w:color="auto"/>
                    <w:bottom w:val="none" w:sz="0" w:space="0" w:color="auto"/>
                    <w:right w:val="none" w:sz="0" w:space="0" w:color="auto"/>
                  </w:divBdr>
                </w:div>
              </w:divsChild>
            </w:div>
            <w:div w:id="852190184">
              <w:marLeft w:val="0"/>
              <w:marRight w:val="0"/>
              <w:marTop w:val="0"/>
              <w:marBottom w:val="0"/>
              <w:divBdr>
                <w:top w:val="none" w:sz="0" w:space="0" w:color="auto"/>
                <w:left w:val="none" w:sz="0" w:space="0" w:color="auto"/>
                <w:bottom w:val="none" w:sz="0" w:space="0" w:color="auto"/>
                <w:right w:val="none" w:sz="0" w:space="0" w:color="auto"/>
              </w:divBdr>
              <w:divsChild>
                <w:div w:id="1433087374">
                  <w:marLeft w:val="0"/>
                  <w:marRight w:val="0"/>
                  <w:marTop w:val="0"/>
                  <w:marBottom w:val="0"/>
                  <w:divBdr>
                    <w:top w:val="none" w:sz="0" w:space="0" w:color="auto"/>
                    <w:left w:val="none" w:sz="0" w:space="0" w:color="auto"/>
                    <w:bottom w:val="none" w:sz="0" w:space="0" w:color="auto"/>
                    <w:right w:val="none" w:sz="0" w:space="0" w:color="auto"/>
                  </w:divBdr>
                </w:div>
              </w:divsChild>
            </w:div>
            <w:div w:id="977144622">
              <w:marLeft w:val="0"/>
              <w:marRight w:val="0"/>
              <w:marTop w:val="0"/>
              <w:marBottom w:val="0"/>
              <w:divBdr>
                <w:top w:val="none" w:sz="0" w:space="0" w:color="auto"/>
                <w:left w:val="none" w:sz="0" w:space="0" w:color="auto"/>
                <w:bottom w:val="none" w:sz="0" w:space="0" w:color="auto"/>
                <w:right w:val="none" w:sz="0" w:space="0" w:color="auto"/>
              </w:divBdr>
              <w:divsChild>
                <w:div w:id="440997324">
                  <w:marLeft w:val="0"/>
                  <w:marRight w:val="0"/>
                  <w:marTop w:val="0"/>
                  <w:marBottom w:val="0"/>
                  <w:divBdr>
                    <w:top w:val="none" w:sz="0" w:space="0" w:color="auto"/>
                    <w:left w:val="none" w:sz="0" w:space="0" w:color="auto"/>
                    <w:bottom w:val="none" w:sz="0" w:space="0" w:color="auto"/>
                    <w:right w:val="none" w:sz="0" w:space="0" w:color="auto"/>
                  </w:divBdr>
                </w:div>
              </w:divsChild>
            </w:div>
            <w:div w:id="1111391414">
              <w:marLeft w:val="0"/>
              <w:marRight w:val="0"/>
              <w:marTop w:val="0"/>
              <w:marBottom w:val="0"/>
              <w:divBdr>
                <w:top w:val="none" w:sz="0" w:space="0" w:color="auto"/>
                <w:left w:val="none" w:sz="0" w:space="0" w:color="auto"/>
                <w:bottom w:val="none" w:sz="0" w:space="0" w:color="auto"/>
                <w:right w:val="none" w:sz="0" w:space="0" w:color="auto"/>
              </w:divBdr>
              <w:divsChild>
                <w:div w:id="135487450">
                  <w:marLeft w:val="0"/>
                  <w:marRight w:val="0"/>
                  <w:marTop w:val="0"/>
                  <w:marBottom w:val="0"/>
                  <w:divBdr>
                    <w:top w:val="none" w:sz="0" w:space="0" w:color="auto"/>
                    <w:left w:val="none" w:sz="0" w:space="0" w:color="auto"/>
                    <w:bottom w:val="none" w:sz="0" w:space="0" w:color="auto"/>
                    <w:right w:val="none" w:sz="0" w:space="0" w:color="auto"/>
                  </w:divBdr>
                </w:div>
              </w:divsChild>
            </w:div>
            <w:div w:id="1112091361">
              <w:marLeft w:val="0"/>
              <w:marRight w:val="0"/>
              <w:marTop w:val="0"/>
              <w:marBottom w:val="0"/>
              <w:divBdr>
                <w:top w:val="none" w:sz="0" w:space="0" w:color="auto"/>
                <w:left w:val="none" w:sz="0" w:space="0" w:color="auto"/>
                <w:bottom w:val="none" w:sz="0" w:space="0" w:color="auto"/>
                <w:right w:val="none" w:sz="0" w:space="0" w:color="auto"/>
              </w:divBdr>
              <w:divsChild>
                <w:div w:id="2065909056">
                  <w:marLeft w:val="0"/>
                  <w:marRight w:val="0"/>
                  <w:marTop w:val="0"/>
                  <w:marBottom w:val="0"/>
                  <w:divBdr>
                    <w:top w:val="none" w:sz="0" w:space="0" w:color="auto"/>
                    <w:left w:val="none" w:sz="0" w:space="0" w:color="auto"/>
                    <w:bottom w:val="none" w:sz="0" w:space="0" w:color="auto"/>
                    <w:right w:val="none" w:sz="0" w:space="0" w:color="auto"/>
                  </w:divBdr>
                </w:div>
              </w:divsChild>
            </w:div>
            <w:div w:id="1148015210">
              <w:marLeft w:val="0"/>
              <w:marRight w:val="0"/>
              <w:marTop w:val="0"/>
              <w:marBottom w:val="0"/>
              <w:divBdr>
                <w:top w:val="none" w:sz="0" w:space="0" w:color="auto"/>
                <w:left w:val="none" w:sz="0" w:space="0" w:color="auto"/>
                <w:bottom w:val="none" w:sz="0" w:space="0" w:color="auto"/>
                <w:right w:val="none" w:sz="0" w:space="0" w:color="auto"/>
              </w:divBdr>
              <w:divsChild>
                <w:div w:id="1256090370">
                  <w:marLeft w:val="0"/>
                  <w:marRight w:val="0"/>
                  <w:marTop w:val="0"/>
                  <w:marBottom w:val="0"/>
                  <w:divBdr>
                    <w:top w:val="none" w:sz="0" w:space="0" w:color="auto"/>
                    <w:left w:val="none" w:sz="0" w:space="0" w:color="auto"/>
                    <w:bottom w:val="none" w:sz="0" w:space="0" w:color="auto"/>
                    <w:right w:val="none" w:sz="0" w:space="0" w:color="auto"/>
                  </w:divBdr>
                </w:div>
              </w:divsChild>
            </w:div>
            <w:div w:id="1149203301">
              <w:marLeft w:val="0"/>
              <w:marRight w:val="0"/>
              <w:marTop w:val="0"/>
              <w:marBottom w:val="0"/>
              <w:divBdr>
                <w:top w:val="none" w:sz="0" w:space="0" w:color="auto"/>
                <w:left w:val="none" w:sz="0" w:space="0" w:color="auto"/>
                <w:bottom w:val="none" w:sz="0" w:space="0" w:color="auto"/>
                <w:right w:val="none" w:sz="0" w:space="0" w:color="auto"/>
              </w:divBdr>
              <w:divsChild>
                <w:div w:id="1634867784">
                  <w:marLeft w:val="0"/>
                  <w:marRight w:val="0"/>
                  <w:marTop w:val="0"/>
                  <w:marBottom w:val="0"/>
                  <w:divBdr>
                    <w:top w:val="none" w:sz="0" w:space="0" w:color="auto"/>
                    <w:left w:val="none" w:sz="0" w:space="0" w:color="auto"/>
                    <w:bottom w:val="none" w:sz="0" w:space="0" w:color="auto"/>
                    <w:right w:val="none" w:sz="0" w:space="0" w:color="auto"/>
                  </w:divBdr>
                </w:div>
              </w:divsChild>
            </w:div>
            <w:div w:id="1234656019">
              <w:marLeft w:val="0"/>
              <w:marRight w:val="0"/>
              <w:marTop w:val="0"/>
              <w:marBottom w:val="0"/>
              <w:divBdr>
                <w:top w:val="none" w:sz="0" w:space="0" w:color="auto"/>
                <w:left w:val="none" w:sz="0" w:space="0" w:color="auto"/>
                <w:bottom w:val="none" w:sz="0" w:space="0" w:color="auto"/>
                <w:right w:val="none" w:sz="0" w:space="0" w:color="auto"/>
              </w:divBdr>
              <w:divsChild>
                <w:div w:id="1817259950">
                  <w:marLeft w:val="0"/>
                  <w:marRight w:val="0"/>
                  <w:marTop w:val="0"/>
                  <w:marBottom w:val="0"/>
                  <w:divBdr>
                    <w:top w:val="none" w:sz="0" w:space="0" w:color="auto"/>
                    <w:left w:val="none" w:sz="0" w:space="0" w:color="auto"/>
                    <w:bottom w:val="none" w:sz="0" w:space="0" w:color="auto"/>
                    <w:right w:val="none" w:sz="0" w:space="0" w:color="auto"/>
                  </w:divBdr>
                </w:div>
              </w:divsChild>
            </w:div>
            <w:div w:id="1281303932">
              <w:marLeft w:val="0"/>
              <w:marRight w:val="0"/>
              <w:marTop w:val="0"/>
              <w:marBottom w:val="0"/>
              <w:divBdr>
                <w:top w:val="none" w:sz="0" w:space="0" w:color="auto"/>
                <w:left w:val="none" w:sz="0" w:space="0" w:color="auto"/>
                <w:bottom w:val="none" w:sz="0" w:space="0" w:color="auto"/>
                <w:right w:val="none" w:sz="0" w:space="0" w:color="auto"/>
              </w:divBdr>
              <w:divsChild>
                <w:div w:id="1574390070">
                  <w:marLeft w:val="0"/>
                  <w:marRight w:val="0"/>
                  <w:marTop w:val="0"/>
                  <w:marBottom w:val="0"/>
                  <w:divBdr>
                    <w:top w:val="none" w:sz="0" w:space="0" w:color="auto"/>
                    <w:left w:val="none" w:sz="0" w:space="0" w:color="auto"/>
                    <w:bottom w:val="none" w:sz="0" w:space="0" w:color="auto"/>
                    <w:right w:val="none" w:sz="0" w:space="0" w:color="auto"/>
                  </w:divBdr>
                </w:div>
              </w:divsChild>
            </w:div>
            <w:div w:id="1321733115">
              <w:marLeft w:val="0"/>
              <w:marRight w:val="0"/>
              <w:marTop w:val="0"/>
              <w:marBottom w:val="0"/>
              <w:divBdr>
                <w:top w:val="none" w:sz="0" w:space="0" w:color="auto"/>
                <w:left w:val="none" w:sz="0" w:space="0" w:color="auto"/>
                <w:bottom w:val="none" w:sz="0" w:space="0" w:color="auto"/>
                <w:right w:val="none" w:sz="0" w:space="0" w:color="auto"/>
              </w:divBdr>
              <w:divsChild>
                <w:div w:id="1587882159">
                  <w:marLeft w:val="0"/>
                  <w:marRight w:val="0"/>
                  <w:marTop w:val="0"/>
                  <w:marBottom w:val="0"/>
                  <w:divBdr>
                    <w:top w:val="none" w:sz="0" w:space="0" w:color="auto"/>
                    <w:left w:val="none" w:sz="0" w:space="0" w:color="auto"/>
                    <w:bottom w:val="none" w:sz="0" w:space="0" w:color="auto"/>
                    <w:right w:val="none" w:sz="0" w:space="0" w:color="auto"/>
                  </w:divBdr>
                </w:div>
              </w:divsChild>
            </w:div>
            <w:div w:id="1360855229">
              <w:marLeft w:val="0"/>
              <w:marRight w:val="0"/>
              <w:marTop w:val="0"/>
              <w:marBottom w:val="0"/>
              <w:divBdr>
                <w:top w:val="none" w:sz="0" w:space="0" w:color="auto"/>
                <w:left w:val="none" w:sz="0" w:space="0" w:color="auto"/>
                <w:bottom w:val="none" w:sz="0" w:space="0" w:color="auto"/>
                <w:right w:val="none" w:sz="0" w:space="0" w:color="auto"/>
              </w:divBdr>
              <w:divsChild>
                <w:div w:id="353387410">
                  <w:marLeft w:val="0"/>
                  <w:marRight w:val="0"/>
                  <w:marTop w:val="0"/>
                  <w:marBottom w:val="0"/>
                  <w:divBdr>
                    <w:top w:val="none" w:sz="0" w:space="0" w:color="auto"/>
                    <w:left w:val="none" w:sz="0" w:space="0" w:color="auto"/>
                    <w:bottom w:val="none" w:sz="0" w:space="0" w:color="auto"/>
                    <w:right w:val="none" w:sz="0" w:space="0" w:color="auto"/>
                  </w:divBdr>
                </w:div>
              </w:divsChild>
            </w:div>
            <w:div w:id="1381251490">
              <w:marLeft w:val="0"/>
              <w:marRight w:val="0"/>
              <w:marTop w:val="0"/>
              <w:marBottom w:val="0"/>
              <w:divBdr>
                <w:top w:val="none" w:sz="0" w:space="0" w:color="auto"/>
                <w:left w:val="none" w:sz="0" w:space="0" w:color="auto"/>
                <w:bottom w:val="none" w:sz="0" w:space="0" w:color="auto"/>
                <w:right w:val="none" w:sz="0" w:space="0" w:color="auto"/>
              </w:divBdr>
              <w:divsChild>
                <w:div w:id="1501307171">
                  <w:marLeft w:val="0"/>
                  <w:marRight w:val="0"/>
                  <w:marTop w:val="0"/>
                  <w:marBottom w:val="0"/>
                  <w:divBdr>
                    <w:top w:val="none" w:sz="0" w:space="0" w:color="auto"/>
                    <w:left w:val="none" w:sz="0" w:space="0" w:color="auto"/>
                    <w:bottom w:val="none" w:sz="0" w:space="0" w:color="auto"/>
                    <w:right w:val="none" w:sz="0" w:space="0" w:color="auto"/>
                  </w:divBdr>
                </w:div>
              </w:divsChild>
            </w:div>
            <w:div w:id="1382250630">
              <w:marLeft w:val="0"/>
              <w:marRight w:val="0"/>
              <w:marTop w:val="0"/>
              <w:marBottom w:val="0"/>
              <w:divBdr>
                <w:top w:val="none" w:sz="0" w:space="0" w:color="auto"/>
                <w:left w:val="none" w:sz="0" w:space="0" w:color="auto"/>
                <w:bottom w:val="none" w:sz="0" w:space="0" w:color="auto"/>
                <w:right w:val="none" w:sz="0" w:space="0" w:color="auto"/>
              </w:divBdr>
              <w:divsChild>
                <w:div w:id="2018312848">
                  <w:marLeft w:val="0"/>
                  <w:marRight w:val="0"/>
                  <w:marTop w:val="0"/>
                  <w:marBottom w:val="0"/>
                  <w:divBdr>
                    <w:top w:val="none" w:sz="0" w:space="0" w:color="auto"/>
                    <w:left w:val="none" w:sz="0" w:space="0" w:color="auto"/>
                    <w:bottom w:val="none" w:sz="0" w:space="0" w:color="auto"/>
                    <w:right w:val="none" w:sz="0" w:space="0" w:color="auto"/>
                  </w:divBdr>
                </w:div>
              </w:divsChild>
            </w:div>
            <w:div w:id="1407337601">
              <w:marLeft w:val="0"/>
              <w:marRight w:val="0"/>
              <w:marTop w:val="0"/>
              <w:marBottom w:val="0"/>
              <w:divBdr>
                <w:top w:val="none" w:sz="0" w:space="0" w:color="auto"/>
                <w:left w:val="none" w:sz="0" w:space="0" w:color="auto"/>
                <w:bottom w:val="none" w:sz="0" w:space="0" w:color="auto"/>
                <w:right w:val="none" w:sz="0" w:space="0" w:color="auto"/>
              </w:divBdr>
              <w:divsChild>
                <w:div w:id="846600990">
                  <w:marLeft w:val="0"/>
                  <w:marRight w:val="0"/>
                  <w:marTop w:val="0"/>
                  <w:marBottom w:val="0"/>
                  <w:divBdr>
                    <w:top w:val="none" w:sz="0" w:space="0" w:color="auto"/>
                    <w:left w:val="none" w:sz="0" w:space="0" w:color="auto"/>
                    <w:bottom w:val="none" w:sz="0" w:space="0" w:color="auto"/>
                    <w:right w:val="none" w:sz="0" w:space="0" w:color="auto"/>
                  </w:divBdr>
                </w:div>
              </w:divsChild>
            </w:div>
            <w:div w:id="1461218856">
              <w:marLeft w:val="0"/>
              <w:marRight w:val="0"/>
              <w:marTop w:val="0"/>
              <w:marBottom w:val="0"/>
              <w:divBdr>
                <w:top w:val="none" w:sz="0" w:space="0" w:color="auto"/>
                <w:left w:val="none" w:sz="0" w:space="0" w:color="auto"/>
                <w:bottom w:val="none" w:sz="0" w:space="0" w:color="auto"/>
                <w:right w:val="none" w:sz="0" w:space="0" w:color="auto"/>
              </w:divBdr>
              <w:divsChild>
                <w:div w:id="497577133">
                  <w:marLeft w:val="0"/>
                  <w:marRight w:val="0"/>
                  <w:marTop w:val="0"/>
                  <w:marBottom w:val="0"/>
                  <w:divBdr>
                    <w:top w:val="none" w:sz="0" w:space="0" w:color="auto"/>
                    <w:left w:val="none" w:sz="0" w:space="0" w:color="auto"/>
                    <w:bottom w:val="none" w:sz="0" w:space="0" w:color="auto"/>
                    <w:right w:val="none" w:sz="0" w:space="0" w:color="auto"/>
                  </w:divBdr>
                </w:div>
              </w:divsChild>
            </w:div>
            <w:div w:id="1483501610">
              <w:marLeft w:val="0"/>
              <w:marRight w:val="0"/>
              <w:marTop w:val="0"/>
              <w:marBottom w:val="0"/>
              <w:divBdr>
                <w:top w:val="none" w:sz="0" w:space="0" w:color="auto"/>
                <w:left w:val="none" w:sz="0" w:space="0" w:color="auto"/>
                <w:bottom w:val="none" w:sz="0" w:space="0" w:color="auto"/>
                <w:right w:val="none" w:sz="0" w:space="0" w:color="auto"/>
              </w:divBdr>
              <w:divsChild>
                <w:div w:id="813253315">
                  <w:marLeft w:val="0"/>
                  <w:marRight w:val="0"/>
                  <w:marTop w:val="0"/>
                  <w:marBottom w:val="0"/>
                  <w:divBdr>
                    <w:top w:val="none" w:sz="0" w:space="0" w:color="auto"/>
                    <w:left w:val="none" w:sz="0" w:space="0" w:color="auto"/>
                    <w:bottom w:val="none" w:sz="0" w:space="0" w:color="auto"/>
                    <w:right w:val="none" w:sz="0" w:space="0" w:color="auto"/>
                  </w:divBdr>
                </w:div>
              </w:divsChild>
            </w:div>
            <w:div w:id="1492717687">
              <w:marLeft w:val="0"/>
              <w:marRight w:val="0"/>
              <w:marTop w:val="0"/>
              <w:marBottom w:val="0"/>
              <w:divBdr>
                <w:top w:val="none" w:sz="0" w:space="0" w:color="auto"/>
                <w:left w:val="none" w:sz="0" w:space="0" w:color="auto"/>
                <w:bottom w:val="none" w:sz="0" w:space="0" w:color="auto"/>
                <w:right w:val="none" w:sz="0" w:space="0" w:color="auto"/>
              </w:divBdr>
              <w:divsChild>
                <w:div w:id="530607975">
                  <w:marLeft w:val="0"/>
                  <w:marRight w:val="0"/>
                  <w:marTop w:val="0"/>
                  <w:marBottom w:val="0"/>
                  <w:divBdr>
                    <w:top w:val="none" w:sz="0" w:space="0" w:color="auto"/>
                    <w:left w:val="none" w:sz="0" w:space="0" w:color="auto"/>
                    <w:bottom w:val="none" w:sz="0" w:space="0" w:color="auto"/>
                    <w:right w:val="none" w:sz="0" w:space="0" w:color="auto"/>
                  </w:divBdr>
                </w:div>
              </w:divsChild>
            </w:div>
            <w:div w:id="1505824240">
              <w:marLeft w:val="0"/>
              <w:marRight w:val="0"/>
              <w:marTop w:val="0"/>
              <w:marBottom w:val="0"/>
              <w:divBdr>
                <w:top w:val="none" w:sz="0" w:space="0" w:color="auto"/>
                <w:left w:val="none" w:sz="0" w:space="0" w:color="auto"/>
                <w:bottom w:val="none" w:sz="0" w:space="0" w:color="auto"/>
                <w:right w:val="none" w:sz="0" w:space="0" w:color="auto"/>
              </w:divBdr>
              <w:divsChild>
                <w:div w:id="1541437087">
                  <w:marLeft w:val="0"/>
                  <w:marRight w:val="0"/>
                  <w:marTop w:val="0"/>
                  <w:marBottom w:val="0"/>
                  <w:divBdr>
                    <w:top w:val="none" w:sz="0" w:space="0" w:color="auto"/>
                    <w:left w:val="none" w:sz="0" w:space="0" w:color="auto"/>
                    <w:bottom w:val="none" w:sz="0" w:space="0" w:color="auto"/>
                    <w:right w:val="none" w:sz="0" w:space="0" w:color="auto"/>
                  </w:divBdr>
                </w:div>
              </w:divsChild>
            </w:div>
            <w:div w:id="1556814032">
              <w:marLeft w:val="0"/>
              <w:marRight w:val="0"/>
              <w:marTop w:val="0"/>
              <w:marBottom w:val="0"/>
              <w:divBdr>
                <w:top w:val="none" w:sz="0" w:space="0" w:color="auto"/>
                <w:left w:val="none" w:sz="0" w:space="0" w:color="auto"/>
                <w:bottom w:val="none" w:sz="0" w:space="0" w:color="auto"/>
                <w:right w:val="none" w:sz="0" w:space="0" w:color="auto"/>
              </w:divBdr>
              <w:divsChild>
                <w:div w:id="731658727">
                  <w:marLeft w:val="0"/>
                  <w:marRight w:val="0"/>
                  <w:marTop w:val="0"/>
                  <w:marBottom w:val="0"/>
                  <w:divBdr>
                    <w:top w:val="none" w:sz="0" w:space="0" w:color="auto"/>
                    <w:left w:val="none" w:sz="0" w:space="0" w:color="auto"/>
                    <w:bottom w:val="none" w:sz="0" w:space="0" w:color="auto"/>
                    <w:right w:val="none" w:sz="0" w:space="0" w:color="auto"/>
                  </w:divBdr>
                </w:div>
              </w:divsChild>
            </w:div>
            <w:div w:id="1705136682">
              <w:marLeft w:val="0"/>
              <w:marRight w:val="0"/>
              <w:marTop w:val="0"/>
              <w:marBottom w:val="0"/>
              <w:divBdr>
                <w:top w:val="none" w:sz="0" w:space="0" w:color="auto"/>
                <w:left w:val="none" w:sz="0" w:space="0" w:color="auto"/>
                <w:bottom w:val="none" w:sz="0" w:space="0" w:color="auto"/>
                <w:right w:val="none" w:sz="0" w:space="0" w:color="auto"/>
              </w:divBdr>
              <w:divsChild>
                <w:div w:id="894856019">
                  <w:marLeft w:val="0"/>
                  <w:marRight w:val="0"/>
                  <w:marTop w:val="0"/>
                  <w:marBottom w:val="0"/>
                  <w:divBdr>
                    <w:top w:val="none" w:sz="0" w:space="0" w:color="auto"/>
                    <w:left w:val="none" w:sz="0" w:space="0" w:color="auto"/>
                    <w:bottom w:val="none" w:sz="0" w:space="0" w:color="auto"/>
                    <w:right w:val="none" w:sz="0" w:space="0" w:color="auto"/>
                  </w:divBdr>
                </w:div>
              </w:divsChild>
            </w:div>
            <w:div w:id="1714308816">
              <w:marLeft w:val="0"/>
              <w:marRight w:val="0"/>
              <w:marTop w:val="0"/>
              <w:marBottom w:val="0"/>
              <w:divBdr>
                <w:top w:val="none" w:sz="0" w:space="0" w:color="auto"/>
                <w:left w:val="none" w:sz="0" w:space="0" w:color="auto"/>
                <w:bottom w:val="none" w:sz="0" w:space="0" w:color="auto"/>
                <w:right w:val="none" w:sz="0" w:space="0" w:color="auto"/>
              </w:divBdr>
              <w:divsChild>
                <w:div w:id="472986323">
                  <w:marLeft w:val="0"/>
                  <w:marRight w:val="0"/>
                  <w:marTop w:val="0"/>
                  <w:marBottom w:val="0"/>
                  <w:divBdr>
                    <w:top w:val="none" w:sz="0" w:space="0" w:color="auto"/>
                    <w:left w:val="none" w:sz="0" w:space="0" w:color="auto"/>
                    <w:bottom w:val="none" w:sz="0" w:space="0" w:color="auto"/>
                    <w:right w:val="none" w:sz="0" w:space="0" w:color="auto"/>
                  </w:divBdr>
                </w:div>
              </w:divsChild>
            </w:div>
            <w:div w:id="1822189805">
              <w:marLeft w:val="0"/>
              <w:marRight w:val="0"/>
              <w:marTop w:val="0"/>
              <w:marBottom w:val="0"/>
              <w:divBdr>
                <w:top w:val="none" w:sz="0" w:space="0" w:color="auto"/>
                <w:left w:val="none" w:sz="0" w:space="0" w:color="auto"/>
                <w:bottom w:val="none" w:sz="0" w:space="0" w:color="auto"/>
                <w:right w:val="none" w:sz="0" w:space="0" w:color="auto"/>
              </w:divBdr>
              <w:divsChild>
                <w:div w:id="975598770">
                  <w:marLeft w:val="0"/>
                  <w:marRight w:val="0"/>
                  <w:marTop w:val="0"/>
                  <w:marBottom w:val="0"/>
                  <w:divBdr>
                    <w:top w:val="none" w:sz="0" w:space="0" w:color="auto"/>
                    <w:left w:val="none" w:sz="0" w:space="0" w:color="auto"/>
                    <w:bottom w:val="none" w:sz="0" w:space="0" w:color="auto"/>
                    <w:right w:val="none" w:sz="0" w:space="0" w:color="auto"/>
                  </w:divBdr>
                </w:div>
              </w:divsChild>
            </w:div>
            <w:div w:id="1822230285">
              <w:marLeft w:val="0"/>
              <w:marRight w:val="0"/>
              <w:marTop w:val="0"/>
              <w:marBottom w:val="0"/>
              <w:divBdr>
                <w:top w:val="none" w:sz="0" w:space="0" w:color="auto"/>
                <w:left w:val="none" w:sz="0" w:space="0" w:color="auto"/>
                <w:bottom w:val="none" w:sz="0" w:space="0" w:color="auto"/>
                <w:right w:val="none" w:sz="0" w:space="0" w:color="auto"/>
              </w:divBdr>
              <w:divsChild>
                <w:div w:id="766775143">
                  <w:marLeft w:val="0"/>
                  <w:marRight w:val="0"/>
                  <w:marTop w:val="0"/>
                  <w:marBottom w:val="0"/>
                  <w:divBdr>
                    <w:top w:val="none" w:sz="0" w:space="0" w:color="auto"/>
                    <w:left w:val="none" w:sz="0" w:space="0" w:color="auto"/>
                    <w:bottom w:val="none" w:sz="0" w:space="0" w:color="auto"/>
                    <w:right w:val="none" w:sz="0" w:space="0" w:color="auto"/>
                  </w:divBdr>
                </w:div>
              </w:divsChild>
            </w:div>
            <w:div w:id="1892616803">
              <w:marLeft w:val="0"/>
              <w:marRight w:val="0"/>
              <w:marTop w:val="0"/>
              <w:marBottom w:val="0"/>
              <w:divBdr>
                <w:top w:val="none" w:sz="0" w:space="0" w:color="auto"/>
                <w:left w:val="none" w:sz="0" w:space="0" w:color="auto"/>
                <w:bottom w:val="none" w:sz="0" w:space="0" w:color="auto"/>
                <w:right w:val="none" w:sz="0" w:space="0" w:color="auto"/>
              </w:divBdr>
              <w:divsChild>
                <w:div w:id="497430237">
                  <w:marLeft w:val="0"/>
                  <w:marRight w:val="0"/>
                  <w:marTop w:val="0"/>
                  <w:marBottom w:val="0"/>
                  <w:divBdr>
                    <w:top w:val="none" w:sz="0" w:space="0" w:color="auto"/>
                    <w:left w:val="none" w:sz="0" w:space="0" w:color="auto"/>
                    <w:bottom w:val="none" w:sz="0" w:space="0" w:color="auto"/>
                    <w:right w:val="none" w:sz="0" w:space="0" w:color="auto"/>
                  </w:divBdr>
                </w:div>
              </w:divsChild>
            </w:div>
            <w:div w:id="1904289326">
              <w:marLeft w:val="0"/>
              <w:marRight w:val="0"/>
              <w:marTop w:val="0"/>
              <w:marBottom w:val="0"/>
              <w:divBdr>
                <w:top w:val="none" w:sz="0" w:space="0" w:color="auto"/>
                <w:left w:val="none" w:sz="0" w:space="0" w:color="auto"/>
                <w:bottom w:val="none" w:sz="0" w:space="0" w:color="auto"/>
                <w:right w:val="none" w:sz="0" w:space="0" w:color="auto"/>
              </w:divBdr>
              <w:divsChild>
                <w:div w:id="1005326337">
                  <w:marLeft w:val="0"/>
                  <w:marRight w:val="0"/>
                  <w:marTop w:val="0"/>
                  <w:marBottom w:val="0"/>
                  <w:divBdr>
                    <w:top w:val="none" w:sz="0" w:space="0" w:color="auto"/>
                    <w:left w:val="none" w:sz="0" w:space="0" w:color="auto"/>
                    <w:bottom w:val="none" w:sz="0" w:space="0" w:color="auto"/>
                    <w:right w:val="none" w:sz="0" w:space="0" w:color="auto"/>
                  </w:divBdr>
                </w:div>
              </w:divsChild>
            </w:div>
            <w:div w:id="1961060407">
              <w:marLeft w:val="0"/>
              <w:marRight w:val="0"/>
              <w:marTop w:val="0"/>
              <w:marBottom w:val="0"/>
              <w:divBdr>
                <w:top w:val="none" w:sz="0" w:space="0" w:color="auto"/>
                <w:left w:val="none" w:sz="0" w:space="0" w:color="auto"/>
                <w:bottom w:val="none" w:sz="0" w:space="0" w:color="auto"/>
                <w:right w:val="none" w:sz="0" w:space="0" w:color="auto"/>
              </w:divBdr>
              <w:divsChild>
                <w:div w:id="1727802060">
                  <w:marLeft w:val="0"/>
                  <w:marRight w:val="0"/>
                  <w:marTop w:val="0"/>
                  <w:marBottom w:val="0"/>
                  <w:divBdr>
                    <w:top w:val="none" w:sz="0" w:space="0" w:color="auto"/>
                    <w:left w:val="none" w:sz="0" w:space="0" w:color="auto"/>
                    <w:bottom w:val="none" w:sz="0" w:space="0" w:color="auto"/>
                    <w:right w:val="none" w:sz="0" w:space="0" w:color="auto"/>
                  </w:divBdr>
                </w:div>
              </w:divsChild>
            </w:div>
            <w:div w:id="1971983263">
              <w:marLeft w:val="0"/>
              <w:marRight w:val="0"/>
              <w:marTop w:val="0"/>
              <w:marBottom w:val="0"/>
              <w:divBdr>
                <w:top w:val="none" w:sz="0" w:space="0" w:color="auto"/>
                <w:left w:val="none" w:sz="0" w:space="0" w:color="auto"/>
                <w:bottom w:val="none" w:sz="0" w:space="0" w:color="auto"/>
                <w:right w:val="none" w:sz="0" w:space="0" w:color="auto"/>
              </w:divBdr>
              <w:divsChild>
                <w:div w:id="349835391">
                  <w:marLeft w:val="0"/>
                  <w:marRight w:val="0"/>
                  <w:marTop w:val="0"/>
                  <w:marBottom w:val="0"/>
                  <w:divBdr>
                    <w:top w:val="none" w:sz="0" w:space="0" w:color="auto"/>
                    <w:left w:val="none" w:sz="0" w:space="0" w:color="auto"/>
                    <w:bottom w:val="none" w:sz="0" w:space="0" w:color="auto"/>
                    <w:right w:val="none" w:sz="0" w:space="0" w:color="auto"/>
                  </w:divBdr>
                </w:div>
              </w:divsChild>
            </w:div>
            <w:div w:id="1995374603">
              <w:marLeft w:val="0"/>
              <w:marRight w:val="0"/>
              <w:marTop w:val="0"/>
              <w:marBottom w:val="0"/>
              <w:divBdr>
                <w:top w:val="none" w:sz="0" w:space="0" w:color="auto"/>
                <w:left w:val="none" w:sz="0" w:space="0" w:color="auto"/>
                <w:bottom w:val="none" w:sz="0" w:space="0" w:color="auto"/>
                <w:right w:val="none" w:sz="0" w:space="0" w:color="auto"/>
              </w:divBdr>
              <w:divsChild>
                <w:div w:id="473060724">
                  <w:marLeft w:val="0"/>
                  <w:marRight w:val="0"/>
                  <w:marTop w:val="0"/>
                  <w:marBottom w:val="0"/>
                  <w:divBdr>
                    <w:top w:val="none" w:sz="0" w:space="0" w:color="auto"/>
                    <w:left w:val="none" w:sz="0" w:space="0" w:color="auto"/>
                    <w:bottom w:val="none" w:sz="0" w:space="0" w:color="auto"/>
                    <w:right w:val="none" w:sz="0" w:space="0" w:color="auto"/>
                  </w:divBdr>
                </w:div>
              </w:divsChild>
            </w:div>
            <w:div w:id="2106918413">
              <w:marLeft w:val="0"/>
              <w:marRight w:val="0"/>
              <w:marTop w:val="0"/>
              <w:marBottom w:val="0"/>
              <w:divBdr>
                <w:top w:val="none" w:sz="0" w:space="0" w:color="auto"/>
                <w:left w:val="none" w:sz="0" w:space="0" w:color="auto"/>
                <w:bottom w:val="none" w:sz="0" w:space="0" w:color="auto"/>
                <w:right w:val="none" w:sz="0" w:space="0" w:color="auto"/>
              </w:divBdr>
              <w:divsChild>
                <w:div w:id="926230394">
                  <w:marLeft w:val="0"/>
                  <w:marRight w:val="0"/>
                  <w:marTop w:val="0"/>
                  <w:marBottom w:val="0"/>
                  <w:divBdr>
                    <w:top w:val="none" w:sz="0" w:space="0" w:color="auto"/>
                    <w:left w:val="none" w:sz="0" w:space="0" w:color="auto"/>
                    <w:bottom w:val="none" w:sz="0" w:space="0" w:color="auto"/>
                    <w:right w:val="none" w:sz="0" w:space="0" w:color="auto"/>
                  </w:divBdr>
                </w:div>
              </w:divsChild>
            </w:div>
            <w:div w:id="2111855985">
              <w:marLeft w:val="0"/>
              <w:marRight w:val="0"/>
              <w:marTop w:val="0"/>
              <w:marBottom w:val="0"/>
              <w:divBdr>
                <w:top w:val="none" w:sz="0" w:space="0" w:color="auto"/>
                <w:left w:val="none" w:sz="0" w:space="0" w:color="auto"/>
                <w:bottom w:val="none" w:sz="0" w:space="0" w:color="auto"/>
                <w:right w:val="none" w:sz="0" w:space="0" w:color="auto"/>
              </w:divBdr>
              <w:divsChild>
                <w:div w:id="1588731903">
                  <w:marLeft w:val="0"/>
                  <w:marRight w:val="0"/>
                  <w:marTop w:val="0"/>
                  <w:marBottom w:val="0"/>
                  <w:divBdr>
                    <w:top w:val="none" w:sz="0" w:space="0" w:color="auto"/>
                    <w:left w:val="none" w:sz="0" w:space="0" w:color="auto"/>
                    <w:bottom w:val="none" w:sz="0" w:space="0" w:color="auto"/>
                    <w:right w:val="none" w:sz="0" w:space="0" w:color="auto"/>
                  </w:divBdr>
                </w:div>
              </w:divsChild>
            </w:div>
            <w:div w:id="2116634169">
              <w:marLeft w:val="0"/>
              <w:marRight w:val="0"/>
              <w:marTop w:val="0"/>
              <w:marBottom w:val="0"/>
              <w:divBdr>
                <w:top w:val="none" w:sz="0" w:space="0" w:color="auto"/>
                <w:left w:val="none" w:sz="0" w:space="0" w:color="auto"/>
                <w:bottom w:val="none" w:sz="0" w:space="0" w:color="auto"/>
                <w:right w:val="none" w:sz="0" w:space="0" w:color="auto"/>
              </w:divBdr>
              <w:divsChild>
                <w:div w:id="1235816799">
                  <w:marLeft w:val="0"/>
                  <w:marRight w:val="0"/>
                  <w:marTop w:val="0"/>
                  <w:marBottom w:val="0"/>
                  <w:divBdr>
                    <w:top w:val="none" w:sz="0" w:space="0" w:color="auto"/>
                    <w:left w:val="none" w:sz="0" w:space="0" w:color="auto"/>
                    <w:bottom w:val="none" w:sz="0" w:space="0" w:color="auto"/>
                    <w:right w:val="none" w:sz="0" w:space="0" w:color="auto"/>
                  </w:divBdr>
                </w:div>
              </w:divsChild>
            </w:div>
            <w:div w:id="2125491385">
              <w:marLeft w:val="0"/>
              <w:marRight w:val="0"/>
              <w:marTop w:val="0"/>
              <w:marBottom w:val="0"/>
              <w:divBdr>
                <w:top w:val="none" w:sz="0" w:space="0" w:color="auto"/>
                <w:left w:val="none" w:sz="0" w:space="0" w:color="auto"/>
                <w:bottom w:val="none" w:sz="0" w:space="0" w:color="auto"/>
                <w:right w:val="none" w:sz="0" w:space="0" w:color="auto"/>
              </w:divBdr>
              <w:divsChild>
                <w:div w:id="1118525029">
                  <w:marLeft w:val="0"/>
                  <w:marRight w:val="0"/>
                  <w:marTop w:val="0"/>
                  <w:marBottom w:val="0"/>
                  <w:divBdr>
                    <w:top w:val="none" w:sz="0" w:space="0" w:color="auto"/>
                    <w:left w:val="none" w:sz="0" w:space="0" w:color="auto"/>
                    <w:bottom w:val="none" w:sz="0" w:space="0" w:color="auto"/>
                    <w:right w:val="none" w:sz="0" w:space="0" w:color="auto"/>
                  </w:divBdr>
                </w:div>
              </w:divsChild>
            </w:div>
            <w:div w:id="2141611382">
              <w:marLeft w:val="0"/>
              <w:marRight w:val="0"/>
              <w:marTop w:val="0"/>
              <w:marBottom w:val="0"/>
              <w:divBdr>
                <w:top w:val="none" w:sz="0" w:space="0" w:color="auto"/>
                <w:left w:val="none" w:sz="0" w:space="0" w:color="auto"/>
                <w:bottom w:val="none" w:sz="0" w:space="0" w:color="auto"/>
                <w:right w:val="none" w:sz="0" w:space="0" w:color="auto"/>
              </w:divBdr>
              <w:divsChild>
                <w:div w:id="1171067308">
                  <w:marLeft w:val="0"/>
                  <w:marRight w:val="0"/>
                  <w:marTop w:val="0"/>
                  <w:marBottom w:val="0"/>
                  <w:divBdr>
                    <w:top w:val="none" w:sz="0" w:space="0" w:color="auto"/>
                    <w:left w:val="none" w:sz="0" w:space="0" w:color="auto"/>
                    <w:bottom w:val="none" w:sz="0" w:space="0" w:color="auto"/>
                    <w:right w:val="none" w:sz="0" w:space="0" w:color="auto"/>
                  </w:divBdr>
                </w:div>
              </w:divsChild>
            </w:div>
            <w:div w:id="2144077313">
              <w:marLeft w:val="0"/>
              <w:marRight w:val="0"/>
              <w:marTop w:val="0"/>
              <w:marBottom w:val="0"/>
              <w:divBdr>
                <w:top w:val="none" w:sz="0" w:space="0" w:color="auto"/>
                <w:left w:val="none" w:sz="0" w:space="0" w:color="auto"/>
                <w:bottom w:val="none" w:sz="0" w:space="0" w:color="auto"/>
                <w:right w:val="none" w:sz="0" w:space="0" w:color="auto"/>
              </w:divBdr>
              <w:divsChild>
                <w:div w:id="132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6861">
      <w:bodyDiv w:val="1"/>
      <w:marLeft w:val="0"/>
      <w:marRight w:val="0"/>
      <w:marTop w:val="0"/>
      <w:marBottom w:val="0"/>
      <w:divBdr>
        <w:top w:val="none" w:sz="0" w:space="0" w:color="auto"/>
        <w:left w:val="none" w:sz="0" w:space="0" w:color="auto"/>
        <w:bottom w:val="none" w:sz="0" w:space="0" w:color="auto"/>
        <w:right w:val="none" w:sz="0" w:space="0" w:color="auto"/>
      </w:divBdr>
      <w:divsChild>
        <w:div w:id="1348870435">
          <w:marLeft w:val="0"/>
          <w:marRight w:val="0"/>
          <w:marTop w:val="0"/>
          <w:marBottom w:val="0"/>
          <w:divBdr>
            <w:top w:val="none" w:sz="0" w:space="0" w:color="auto"/>
            <w:left w:val="none" w:sz="0" w:space="0" w:color="auto"/>
            <w:bottom w:val="none" w:sz="0" w:space="0" w:color="auto"/>
            <w:right w:val="none" w:sz="0" w:space="0" w:color="auto"/>
          </w:divBdr>
          <w:divsChild>
            <w:div w:id="235288052">
              <w:marLeft w:val="0"/>
              <w:marRight w:val="0"/>
              <w:marTop w:val="0"/>
              <w:marBottom w:val="0"/>
              <w:divBdr>
                <w:top w:val="none" w:sz="0" w:space="0" w:color="auto"/>
                <w:left w:val="none" w:sz="0" w:space="0" w:color="auto"/>
                <w:bottom w:val="none" w:sz="0" w:space="0" w:color="auto"/>
                <w:right w:val="none" w:sz="0" w:space="0" w:color="auto"/>
              </w:divBdr>
              <w:divsChild>
                <w:div w:id="898982389">
                  <w:marLeft w:val="0"/>
                  <w:marRight w:val="0"/>
                  <w:marTop w:val="0"/>
                  <w:marBottom w:val="0"/>
                  <w:divBdr>
                    <w:top w:val="none" w:sz="0" w:space="0" w:color="auto"/>
                    <w:left w:val="none" w:sz="0" w:space="0" w:color="auto"/>
                    <w:bottom w:val="none" w:sz="0" w:space="0" w:color="auto"/>
                    <w:right w:val="none" w:sz="0" w:space="0" w:color="auto"/>
                  </w:divBdr>
                </w:div>
              </w:divsChild>
            </w:div>
            <w:div w:id="246766072">
              <w:marLeft w:val="0"/>
              <w:marRight w:val="0"/>
              <w:marTop w:val="0"/>
              <w:marBottom w:val="0"/>
              <w:divBdr>
                <w:top w:val="none" w:sz="0" w:space="0" w:color="auto"/>
                <w:left w:val="none" w:sz="0" w:space="0" w:color="auto"/>
                <w:bottom w:val="none" w:sz="0" w:space="0" w:color="auto"/>
                <w:right w:val="none" w:sz="0" w:space="0" w:color="auto"/>
              </w:divBdr>
              <w:divsChild>
                <w:div w:id="877085608">
                  <w:marLeft w:val="0"/>
                  <w:marRight w:val="0"/>
                  <w:marTop w:val="0"/>
                  <w:marBottom w:val="0"/>
                  <w:divBdr>
                    <w:top w:val="none" w:sz="0" w:space="0" w:color="auto"/>
                    <w:left w:val="none" w:sz="0" w:space="0" w:color="auto"/>
                    <w:bottom w:val="none" w:sz="0" w:space="0" w:color="auto"/>
                    <w:right w:val="none" w:sz="0" w:space="0" w:color="auto"/>
                  </w:divBdr>
                </w:div>
              </w:divsChild>
            </w:div>
            <w:div w:id="286817738">
              <w:marLeft w:val="0"/>
              <w:marRight w:val="0"/>
              <w:marTop w:val="0"/>
              <w:marBottom w:val="0"/>
              <w:divBdr>
                <w:top w:val="none" w:sz="0" w:space="0" w:color="auto"/>
                <w:left w:val="none" w:sz="0" w:space="0" w:color="auto"/>
                <w:bottom w:val="none" w:sz="0" w:space="0" w:color="auto"/>
                <w:right w:val="none" w:sz="0" w:space="0" w:color="auto"/>
              </w:divBdr>
              <w:divsChild>
                <w:div w:id="1916089742">
                  <w:marLeft w:val="0"/>
                  <w:marRight w:val="0"/>
                  <w:marTop w:val="0"/>
                  <w:marBottom w:val="0"/>
                  <w:divBdr>
                    <w:top w:val="none" w:sz="0" w:space="0" w:color="auto"/>
                    <w:left w:val="none" w:sz="0" w:space="0" w:color="auto"/>
                    <w:bottom w:val="none" w:sz="0" w:space="0" w:color="auto"/>
                    <w:right w:val="none" w:sz="0" w:space="0" w:color="auto"/>
                  </w:divBdr>
                </w:div>
              </w:divsChild>
            </w:div>
            <w:div w:id="337659592">
              <w:marLeft w:val="0"/>
              <w:marRight w:val="0"/>
              <w:marTop w:val="0"/>
              <w:marBottom w:val="0"/>
              <w:divBdr>
                <w:top w:val="none" w:sz="0" w:space="0" w:color="auto"/>
                <w:left w:val="none" w:sz="0" w:space="0" w:color="auto"/>
                <w:bottom w:val="none" w:sz="0" w:space="0" w:color="auto"/>
                <w:right w:val="none" w:sz="0" w:space="0" w:color="auto"/>
              </w:divBdr>
              <w:divsChild>
                <w:div w:id="2013337245">
                  <w:marLeft w:val="0"/>
                  <w:marRight w:val="0"/>
                  <w:marTop w:val="0"/>
                  <w:marBottom w:val="0"/>
                  <w:divBdr>
                    <w:top w:val="none" w:sz="0" w:space="0" w:color="auto"/>
                    <w:left w:val="none" w:sz="0" w:space="0" w:color="auto"/>
                    <w:bottom w:val="none" w:sz="0" w:space="0" w:color="auto"/>
                    <w:right w:val="none" w:sz="0" w:space="0" w:color="auto"/>
                  </w:divBdr>
                </w:div>
              </w:divsChild>
            </w:div>
            <w:div w:id="338125238">
              <w:marLeft w:val="0"/>
              <w:marRight w:val="0"/>
              <w:marTop w:val="0"/>
              <w:marBottom w:val="0"/>
              <w:divBdr>
                <w:top w:val="none" w:sz="0" w:space="0" w:color="auto"/>
                <w:left w:val="none" w:sz="0" w:space="0" w:color="auto"/>
                <w:bottom w:val="none" w:sz="0" w:space="0" w:color="auto"/>
                <w:right w:val="none" w:sz="0" w:space="0" w:color="auto"/>
              </w:divBdr>
              <w:divsChild>
                <w:div w:id="662200147">
                  <w:marLeft w:val="0"/>
                  <w:marRight w:val="0"/>
                  <w:marTop w:val="0"/>
                  <w:marBottom w:val="0"/>
                  <w:divBdr>
                    <w:top w:val="none" w:sz="0" w:space="0" w:color="auto"/>
                    <w:left w:val="none" w:sz="0" w:space="0" w:color="auto"/>
                    <w:bottom w:val="none" w:sz="0" w:space="0" w:color="auto"/>
                    <w:right w:val="none" w:sz="0" w:space="0" w:color="auto"/>
                  </w:divBdr>
                </w:div>
              </w:divsChild>
            </w:div>
            <w:div w:id="354774909">
              <w:marLeft w:val="0"/>
              <w:marRight w:val="0"/>
              <w:marTop w:val="0"/>
              <w:marBottom w:val="0"/>
              <w:divBdr>
                <w:top w:val="none" w:sz="0" w:space="0" w:color="auto"/>
                <w:left w:val="none" w:sz="0" w:space="0" w:color="auto"/>
                <w:bottom w:val="none" w:sz="0" w:space="0" w:color="auto"/>
                <w:right w:val="none" w:sz="0" w:space="0" w:color="auto"/>
              </w:divBdr>
              <w:divsChild>
                <w:div w:id="1660960703">
                  <w:marLeft w:val="0"/>
                  <w:marRight w:val="0"/>
                  <w:marTop w:val="0"/>
                  <w:marBottom w:val="0"/>
                  <w:divBdr>
                    <w:top w:val="none" w:sz="0" w:space="0" w:color="auto"/>
                    <w:left w:val="none" w:sz="0" w:space="0" w:color="auto"/>
                    <w:bottom w:val="none" w:sz="0" w:space="0" w:color="auto"/>
                    <w:right w:val="none" w:sz="0" w:space="0" w:color="auto"/>
                  </w:divBdr>
                </w:div>
              </w:divsChild>
            </w:div>
            <w:div w:id="359013839">
              <w:marLeft w:val="0"/>
              <w:marRight w:val="0"/>
              <w:marTop w:val="0"/>
              <w:marBottom w:val="0"/>
              <w:divBdr>
                <w:top w:val="none" w:sz="0" w:space="0" w:color="auto"/>
                <w:left w:val="none" w:sz="0" w:space="0" w:color="auto"/>
                <w:bottom w:val="none" w:sz="0" w:space="0" w:color="auto"/>
                <w:right w:val="none" w:sz="0" w:space="0" w:color="auto"/>
              </w:divBdr>
              <w:divsChild>
                <w:div w:id="869798246">
                  <w:marLeft w:val="0"/>
                  <w:marRight w:val="0"/>
                  <w:marTop w:val="0"/>
                  <w:marBottom w:val="0"/>
                  <w:divBdr>
                    <w:top w:val="none" w:sz="0" w:space="0" w:color="auto"/>
                    <w:left w:val="none" w:sz="0" w:space="0" w:color="auto"/>
                    <w:bottom w:val="none" w:sz="0" w:space="0" w:color="auto"/>
                    <w:right w:val="none" w:sz="0" w:space="0" w:color="auto"/>
                  </w:divBdr>
                </w:div>
              </w:divsChild>
            </w:div>
            <w:div w:id="412169216">
              <w:marLeft w:val="0"/>
              <w:marRight w:val="0"/>
              <w:marTop w:val="0"/>
              <w:marBottom w:val="0"/>
              <w:divBdr>
                <w:top w:val="none" w:sz="0" w:space="0" w:color="auto"/>
                <w:left w:val="none" w:sz="0" w:space="0" w:color="auto"/>
                <w:bottom w:val="none" w:sz="0" w:space="0" w:color="auto"/>
                <w:right w:val="none" w:sz="0" w:space="0" w:color="auto"/>
              </w:divBdr>
              <w:divsChild>
                <w:div w:id="1584533272">
                  <w:marLeft w:val="0"/>
                  <w:marRight w:val="0"/>
                  <w:marTop w:val="0"/>
                  <w:marBottom w:val="0"/>
                  <w:divBdr>
                    <w:top w:val="none" w:sz="0" w:space="0" w:color="auto"/>
                    <w:left w:val="none" w:sz="0" w:space="0" w:color="auto"/>
                    <w:bottom w:val="none" w:sz="0" w:space="0" w:color="auto"/>
                    <w:right w:val="none" w:sz="0" w:space="0" w:color="auto"/>
                  </w:divBdr>
                </w:div>
              </w:divsChild>
            </w:div>
            <w:div w:id="493641560">
              <w:marLeft w:val="0"/>
              <w:marRight w:val="0"/>
              <w:marTop w:val="0"/>
              <w:marBottom w:val="0"/>
              <w:divBdr>
                <w:top w:val="none" w:sz="0" w:space="0" w:color="auto"/>
                <w:left w:val="none" w:sz="0" w:space="0" w:color="auto"/>
                <w:bottom w:val="none" w:sz="0" w:space="0" w:color="auto"/>
                <w:right w:val="none" w:sz="0" w:space="0" w:color="auto"/>
              </w:divBdr>
              <w:divsChild>
                <w:div w:id="1002198523">
                  <w:marLeft w:val="0"/>
                  <w:marRight w:val="0"/>
                  <w:marTop w:val="0"/>
                  <w:marBottom w:val="0"/>
                  <w:divBdr>
                    <w:top w:val="none" w:sz="0" w:space="0" w:color="auto"/>
                    <w:left w:val="none" w:sz="0" w:space="0" w:color="auto"/>
                    <w:bottom w:val="none" w:sz="0" w:space="0" w:color="auto"/>
                    <w:right w:val="none" w:sz="0" w:space="0" w:color="auto"/>
                  </w:divBdr>
                </w:div>
              </w:divsChild>
            </w:div>
            <w:div w:id="503477303">
              <w:marLeft w:val="0"/>
              <w:marRight w:val="0"/>
              <w:marTop w:val="0"/>
              <w:marBottom w:val="0"/>
              <w:divBdr>
                <w:top w:val="none" w:sz="0" w:space="0" w:color="auto"/>
                <w:left w:val="none" w:sz="0" w:space="0" w:color="auto"/>
                <w:bottom w:val="none" w:sz="0" w:space="0" w:color="auto"/>
                <w:right w:val="none" w:sz="0" w:space="0" w:color="auto"/>
              </w:divBdr>
              <w:divsChild>
                <w:div w:id="1222907890">
                  <w:marLeft w:val="0"/>
                  <w:marRight w:val="0"/>
                  <w:marTop w:val="0"/>
                  <w:marBottom w:val="0"/>
                  <w:divBdr>
                    <w:top w:val="none" w:sz="0" w:space="0" w:color="auto"/>
                    <w:left w:val="none" w:sz="0" w:space="0" w:color="auto"/>
                    <w:bottom w:val="none" w:sz="0" w:space="0" w:color="auto"/>
                    <w:right w:val="none" w:sz="0" w:space="0" w:color="auto"/>
                  </w:divBdr>
                </w:div>
              </w:divsChild>
            </w:div>
            <w:div w:id="882251214">
              <w:marLeft w:val="0"/>
              <w:marRight w:val="0"/>
              <w:marTop w:val="0"/>
              <w:marBottom w:val="0"/>
              <w:divBdr>
                <w:top w:val="none" w:sz="0" w:space="0" w:color="auto"/>
                <w:left w:val="none" w:sz="0" w:space="0" w:color="auto"/>
                <w:bottom w:val="none" w:sz="0" w:space="0" w:color="auto"/>
                <w:right w:val="none" w:sz="0" w:space="0" w:color="auto"/>
              </w:divBdr>
              <w:divsChild>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 w:id="897322187">
              <w:marLeft w:val="0"/>
              <w:marRight w:val="0"/>
              <w:marTop w:val="0"/>
              <w:marBottom w:val="0"/>
              <w:divBdr>
                <w:top w:val="none" w:sz="0" w:space="0" w:color="auto"/>
                <w:left w:val="none" w:sz="0" w:space="0" w:color="auto"/>
                <w:bottom w:val="none" w:sz="0" w:space="0" w:color="auto"/>
                <w:right w:val="none" w:sz="0" w:space="0" w:color="auto"/>
              </w:divBdr>
              <w:divsChild>
                <w:div w:id="1143545853">
                  <w:marLeft w:val="0"/>
                  <w:marRight w:val="0"/>
                  <w:marTop w:val="0"/>
                  <w:marBottom w:val="0"/>
                  <w:divBdr>
                    <w:top w:val="none" w:sz="0" w:space="0" w:color="auto"/>
                    <w:left w:val="none" w:sz="0" w:space="0" w:color="auto"/>
                    <w:bottom w:val="none" w:sz="0" w:space="0" w:color="auto"/>
                    <w:right w:val="none" w:sz="0" w:space="0" w:color="auto"/>
                  </w:divBdr>
                </w:div>
              </w:divsChild>
            </w:div>
            <w:div w:id="967247615">
              <w:marLeft w:val="0"/>
              <w:marRight w:val="0"/>
              <w:marTop w:val="0"/>
              <w:marBottom w:val="0"/>
              <w:divBdr>
                <w:top w:val="none" w:sz="0" w:space="0" w:color="auto"/>
                <w:left w:val="none" w:sz="0" w:space="0" w:color="auto"/>
                <w:bottom w:val="none" w:sz="0" w:space="0" w:color="auto"/>
                <w:right w:val="none" w:sz="0" w:space="0" w:color="auto"/>
              </w:divBdr>
              <w:divsChild>
                <w:div w:id="1389457571">
                  <w:marLeft w:val="0"/>
                  <w:marRight w:val="0"/>
                  <w:marTop w:val="0"/>
                  <w:marBottom w:val="0"/>
                  <w:divBdr>
                    <w:top w:val="none" w:sz="0" w:space="0" w:color="auto"/>
                    <w:left w:val="none" w:sz="0" w:space="0" w:color="auto"/>
                    <w:bottom w:val="none" w:sz="0" w:space="0" w:color="auto"/>
                    <w:right w:val="none" w:sz="0" w:space="0" w:color="auto"/>
                  </w:divBdr>
                </w:div>
              </w:divsChild>
            </w:div>
            <w:div w:id="968317662">
              <w:marLeft w:val="0"/>
              <w:marRight w:val="0"/>
              <w:marTop w:val="0"/>
              <w:marBottom w:val="0"/>
              <w:divBdr>
                <w:top w:val="none" w:sz="0" w:space="0" w:color="auto"/>
                <w:left w:val="none" w:sz="0" w:space="0" w:color="auto"/>
                <w:bottom w:val="none" w:sz="0" w:space="0" w:color="auto"/>
                <w:right w:val="none" w:sz="0" w:space="0" w:color="auto"/>
              </w:divBdr>
              <w:divsChild>
                <w:div w:id="766383824">
                  <w:marLeft w:val="0"/>
                  <w:marRight w:val="0"/>
                  <w:marTop w:val="0"/>
                  <w:marBottom w:val="0"/>
                  <w:divBdr>
                    <w:top w:val="none" w:sz="0" w:space="0" w:color="auto"/>
                    <w:left w:val="none" w:sz="0" w:space="0" w:color="auto"/>
                    <w:bottom w:val="none" w:sz="0" w:space="0" w:color="auto"/>
                    <w:right w:val="none" w:sz="0" w:space="0" w:color="auto"/>
                  </w:divBdr>
                </w:div>
              </w:divsChild>
            </w:div>
            <w:div w:id="997224192">
              <w:marLeft w:val="0"/>
              <w:marRight w:val="0"/>
              <w:marTop w:val="0"/>
              <w:marBottom w:val="0"/>
              <w:divBdr>
                <w:top w:val="none" w:sz="0" w:space="0" w:color="auto"/>
                <w:left w:val="none" w:sz="0" w:space="0" w:color="auto"/>
                <w:bottom w:val="none" w:sz="0" w:space="0" w:color="auto"/>
                <w:right w:val="none" w:sz="0" w:space="0" w:color="auto"/>
              </w:divBdr>
              <w:divsChild>
                <w:div w:id="163859836">
                  <w:marLeft w:val="0"/>
                  <w:marRight w:val="0"/>
                  <w:marTop w:val="0"/>
                  <w:marBottom w:val="0"/>
                  <w:divBdr>
                    <w:top w:val="none" w:sz="0" w:space="0" w:color="auto"/>
                    <w:left w:val="none" w:sz="0" w:space="0" w:color="auto"/>
                    <w:bottom w:val="none" w:sz="0" w:space="0" w:color="auto"/>
                    <w:right w:val="none" w:sz="0" w:space="0" w:color="auto"/>
                  </w:divBdr>
                </w:div>
              </w:divsChild>
            </w:div>
            <w:div w:id="1001812801">
              <w:marLeft w:val="0"/>
              <w:marRight w:val="0"/>
              <w:marTop w:val="0"/>
              <w:marBottom w:val="0"/>
              <w:divBdr>
                <w:top w:val="none" w:sz="0" w:space="0" w:color="auto"/>
                <w:left w:val="none" w:sz="0" w:space="0" w:color="auto"/>
                <w:bottom w:val="none" w:sz="0" w:space="0" w:color="auto"/>
                <w:right w:val="none" w:sz="0" w:space="0" w:color="auto"/>
              </w:divBdr>
              <w:divsChild>
                <w:div w:id="556939236">
                  <w:marLeft w:val="0"/>
                  <w:marRight w:val="0"/>
                  <w:marTop w:val="0"/>
                  <w:marBottom w:val="0"/>
                  <w:divBdr>
                    <w:top w:val="none" w:sz="0" w:space="0" w:color="auto"/>
                    <w:left w:val="none" w:sz="0" w:space="0" w:color="auto"/>
                    <w:bottom w:val="none" w:sz="0" w:space="0" w:color="auto"/>
                    <w:right w:val="none" w:sz="0" w:space="0" w:color="auto"/>
                  </w:divBdr>
                </w:div>
              </w:divsChild>
            </w:div>
            <w:div w:id="1052070847">
              <w:marLeft w:val="0"/>
              <w:marRight w:val="0"/>
              <w:marTop w:val="0"/>
              <w:marBottom w:val="0"/>
              <w:divBdr>
                <w:top w:val="none" w:sz="0" w:space="0" w:color="auto"/>
                <w:left w:val="none" w:sz="0" w:space="0" w:color="auto"/>
                <w:bottom w:val="none" w:sz="0" w:space="0" w:color="auto"/>
                <w:right w:val="none" w:sz="0" w:space="0" w:color="auto"/>
              </w:divBdr>
              <w:divsChild>
                <w:div w:id="1682731281">
                  <w:marLeft w:val="0"/>
                  <w:marRight w:val="0"/>
                  <w:marTop w:val="0"/>
                  <w:marBottom w:val="0"/>
                  <w:divBdr>
                    <w:top w:val="none" w:sz="0" w:space="0" w:color="auto"/>
                    <w:left w:val="none" w:sz="0" w:space="0" w:color="auto"/>
                    <w:bottom w:val="none" w:sz="0" w:space="0" w:color="auto"/>
                    <w:right w:val="none" w:sz="0" w:space="0" w:color="auto"/>
                  </w:divBdr>
                </w:div>
              </w:divsChild>
            </w:div>
            <w:div w:id="1133063627">
              <w:marLeft w:val="0"/>
              <w:marRight w:val="0"/>
              <w:marTop w:val="0"/>
              <w:marBottom w:val="0"/>
              <w:divBdr>
                <w:top w:val="none" w:sz="0" w:space="0" w:color="auto"/>
                <w:left w:val="none" w:sz="0" w:space="0" w:color="auto"/>
                <w:bottom w:val="none" w:sz="0" w:space="0" w:color="auto"/>
                <w:right w:val="none" w:sz="0" w:space="0" w:color="auto"/>
              </w:divBdr>
              <w:divsChild>
                <w:div w:id="942691739">
                  <w:marLeft w:val="0"/>
                  <w:marRight w:val="0"/>
                  <w:marTop w:val="0"/>
                  <w:marBottom w:val="0"/>
                  <w:divBdr>
                    <w:top w:val="none" w:sz="0" w:space="0" w:color="auto"/>
                    <w:left w:val="none" w:sz="0" w:space="0" w:color="auto"/>
                    <w:bottom w:val="none" w:sz="0" w:space="0" w:color="auto"/>
                    <w:right w:val="none" w:sz="0" w:space="0" w:color="auto"/>
                  </w:divBdr>
                </w:div>
              </w:divsChild>
            </w:div>
            <w:div w:id="1195801457">
              <w:marLeft w:val="0"/>
              <w:marRight w:val="0"/>
              <w:marTop w:val="0"/>
              <w:marBottom w:val="0"/>
              <w:divBdr>
                <w:top w:val="none" w:sz="0" w:space="0" w:color="auto"/>
                <w:left w:val="none" w:sz="0" w:space="0" w:color="auto"/>
                <w:bottom w:val="none" w:sz="0" w:space="0" w:color="auto"/>
                <w:right w:val="none" w:sz="0" w:space="0" w:color="auto"/>
              </w:divBdr>
              <w:divsChild>
                <w:div w:id="1300842323">
                  <w:marLeft w:val="0"/>
                  <w:marRight w:val="0"/>
                  <w:marTop w:val="0"/>
                  <w:marBottom w:val="0"/>
                  <w:divBdr>
                    <w:top w:val="none" w:sz="0" w:space="0" w:color="auto"/>
                    <w:left w:val="none" w:sz="0" w:space="0" w:color="auto"/>
                    <w:bottom w:val="none" w:sz="0" w:space="0" w:color="auto"/>
                    <w:right w:val="none" w:sz="0" w:space="0" w:color="auto"/>
                  </w:divBdr>
                </w:div>
              </w:divsChild>
            </w:div>
            <w:div w:id="1238786150">
              <w:marLeft w:val="0"/>
              <w:marRight w:val="0"/>
              <w:marTop w:val="0"/>
              <w:marBottom w:val="0"/>
              <w:divBdr>
                <w:top w:val="none" w:sz="0" w:space="0" w:color="auto"/>
                <w:left w:val="none" w:sz="0" w:space="0" w:color="auto"/>
                <w:bottom w:val="none" w:sz="0" w:space="0" w:color="auto"/>
                <w:right w:val="none" w:sz="0" w:space="0" w:color="auto"/>
              </w:divBdr>
              <w:divsChild>
                <w:div w:id="512692057">
                  <w:marLeft w:val="0"/>
                  <w:marRight w:val="0"/>
                  <w:marTop w:val="0"/>
                  <w:marBottom w:val="0"/>
                  <w:divBdr>
                    <w:top w:val="none" w:sz="0" w:space="0" w:color="auto"/>
                    <w:left w:val="none" w:sz="0" w:space="0" w:color="auto"/>
                    <w:bottom w:val="none" w:sz="0" w:space="0" w:color="auto"/>
                    <w:right w:val="none" w:sz="0" w:space="0" w:color="auto"/>
                  </w:divBdr>
                </w:div>
              </w:divsChild>
            </w:div>
            <w:div w:id="1278874747">
              <w:marLeft w:val="0"/>
              <w:marRight w:val="0"/>
              <w:marTop w:val="0"/>
              <w:marBottom w:val="0"/>
              <w:divBdr>
                <w:top w:val="none" w:sz="0" w:space="0" w:color="auto"/>
                <w:left w:val="none" w:sz="0" w:space="0" w:color="auto"/>
                <w:bottom w:val="none" w:sz="0" w:space="0" w:color="auto"/>
                <w:right w:val="none" w:sz="0" w:space="0" w:color="auto"/>
              </w:divBdr>
              <w:divsChild>
                <w:div w:id="375198496">
                  <w:marLeft w:val="0"/>
                  <w:marRight w:val="0"/>
                  <w:marTop w:val="0"/>
                  <w:marBottom w:val="0"/>
                  <w:divBdr>
                    <w:top w:val="none" w:sz="0" w:space="0" w:color="auto"/>
                    <w:left w:val="none" w:sz="0" w:space="0" w:color="auto"/>
                    <w:bottom w:val="none" w:sz="0" w:space="0" w:color="auto"/>
                    <w:right w:val="none" w:sz="0" w:space="0" w:color="auto"/>
                  </w:divBdr>
                </w:div>
              </w:divsChild>
            </w:div>
            <w:div w:id="1343511843">
              <w:marLeft w:val="0"/>
              <w:marRight w:val="0"/>
              <w:marTop w:val="0"/>
              <w:marBottom w:val="0"/>
              <w:divBdr>
                <w:top w:val="none" w:sz="0" w:space="0" w:color="auto"/>
                <w:left w:val="none" w:sz="0" w:space="0" w:color="auto"/>
                <w:bottom w:val="none" w:sz="0" w:space="0" w:color="auto"/>
                <w:right w:val="none" w:sz="0" w:space="0" w:color="auto"/>
              </w:divBdr>
              <w:divsChild>
                <w:div w:id="1235238191">
                  <w:marLeft w:val="0"/>
                  <w:marRight w:val="0"/>
                  <w:marTop w:val="0"/>
                  <w:marBottom w:val="0"/>
                  <w:divBdr>
                    <w:top w:val="none" w:sz="0" w:space="0" w:color="auto"/>
                    <w:left w:val="none" w:sz="0" w:space="0" w:color="auto"/>
                    <w:bottom w:val="none" w:sz="0" w:space="0" w:color="auto"/>
                    <w:right w:val="none" w:sz="0" w:space="0" w:color="auto"/>
                  </w:divBdr>
                </w:div>
              </w:divsChild>
            </w:div>
            <w:div w:id="1373922296">
              <w:marLeft w:val="0"/>
              <w:marRight w:val="0"/>
              <w:marTop w:val="0"/>
              <w:marBottom w:val="0"/>
              <w:divBdr>
                <w:top w:val="none" w:sz="0" w:space="0" w:color="auto"/>
                <w:left w:val="none" w:sz="0" w:space="0" w:color="auto"/>
                <w:bottom w:val="none" w:sz="0" w:space="0" w:color="auto"/>
                <w:right w:val="none" w:sz="0" w:space="0" w:color="auto"/>
              </w:divBdr>
              <w:divsChild>
                <w:div w:id="1297564515">
                  <w:marLeft w:val="0"/>
                  <w:marRight w:val="0"/>
                  <w:marTop w:val="0"/>
                  <w:marBottom w:val="0"/>
                  <w:divBdr>
                    <w:top w:val="none" w:sz="0" w:space="0" w:color="auto"/>
                    <w:left w:val="none" w:sz="0" w:space="0" w:color="auto"/>
                    <w:bottom w:val="none" w:sz="0" w:space="0" w:color="auto"/>
                    <w:right w:val="none" w:sz="0" w:space="0" w:color="auto"/>
                  </w:divBdr>
                </w:div>
              </w:divsChild>
            </w:div>
            <w:div w:id="1472480825">
              <w:marLeft w:val="0"/>
              <w:marRight w:val="0"/>
              <w:marTop w:val="0"/>
              <w:marBottom w:val="0"/>
              <w:divBdr>
                <w:top w:val="none" w:sz="0" w:space="0" w:color="auto"/>
                <w:left w:val="none" w:sz="0" w:space="0" w:color="auto"/>
                <w:bottom w:val="none" w:sz="0" w:space="0" w:color="auto"/>
                <w:right w:val="none" w:sz="0" w:space="0" w:color="auto"/>
              </w:divBdr>
              <w:divsChild>
                <w:div w:id="1960910298">
                  <w:marLeft w:val="0"/>
                  <w:marRight w:val="0"/>
                  <w:marTop w:val="0"/>
                  <w:marBottom w:val="0"/>
                  <w:divBdr>
                    <w:top w:val="none" w:sz="0" w:space="0" w:color="auto"/>
                    <w:left w:val="none" w:sz="0" w:space="0" w:color="auto"/>
                    <w:bottom w:val="none" w:sz="0" w:space="0" w:color="auto"/>
                    <w:right w:val="none" w:sz="0" w:space="0" w:color="auto"/>
                  </w:divBdr>
                </w:div>
              </w:divsChild>
            </w:div>
            <w:div w:id="1503013015">
              <w:marLeft w:val="0"/>
              <w:marRight w:val="0"/>
              <w:marTop w:val="0"/>
              <w:marBottom w:val="0"/>
              <w:divBdr>
                <w:top w:val="none" w:sz="0" w:space="0" w:color="auto"/>
                <w:left w:val="none" w:sz="0" w:space="0" w:color="auto"/>
                <w:bottom w:val="none" w:sz="0" w:space="0" w:color="auto"/>
                <w:right w:val="none" w:sz="0" w:space="0" w:color="auto"/>
              </w:divBdr>
              <w:divsChild>
                <w:div w:id="1385249545">
                  <w:marLeft w:val="0"/>
                  <w:marRight w:val="0"/>
                  <w:marTop w:val="0"/>
                  <w:marBottom w:val="0"/>
                  <w:divBdr>
                    <w:top w:val="none" w:sz="0" w:space="0" w:color="auto"/>
                    <w:left w:val="none" w:sz="0" w:space="0" w:color="auto"/>
                    <w:bottom w:val="none" w:sz="0" w:space="0" w:color="auto"/>
                    <w:right w:val="none" w:sz="0" w:space="0" w:color="auto"/>
                  </w:divBdr>
                </w:div>
              </w:divsChild>
            </w:div>
            <w:div w:id="1564372124">
              <w:marLeft w:val="0"/>
              <w:marRight w:val="0"/>
              <w:marTop w:val="0"/>
              <w:marBottom w:val="0"/>
              <w:divBdr>
                <w:top w:val="none" w:sz="0" w:space="0" w:color="auto"/>
                <w:left w:val="none" w:sz="0" w:space="0" w:color="auto"/>
                <w:bottom w:val="none" w:sz="0" w:space="0" w:color="auto"/>
                <w:right w:val="none" w:sz="0" w:space="0" w:color="auto"/>
              </w:divBdr>
              <w:divsChild>
                <w:div w:id="1606812918">
                  <w:marLeft w:val="0"/>
                  <w:marRight w:val="0"/>
                  <w:marTop w:val="0"/>
                  <w:marBottom w:val="0"/>
                  <w:divBdr>
                    <w:top w:val="none" w:sz="0" w:space="0" w:color="auto"/>
                    <w:left w:val="none" w:sz="0" w:space="0" w:color="auto"/>
                    <w:bottom w:val="none" w:sz="0" w:space="0" w:color="auto"/>
                    <w:right w:val="none" w:sz="0" w:space="0" w:color="auto"/>
                  </w:divBdr>
                </w:div>
              </w:divsChild>
            </w:div>
            <w:div w:id="1665090850">
              <w:marLeft w:val="0"/>
              <w:marRight w:val="0"/>
              <w:marTop w:val="0"/>
              <w:marBottom w:val="0"/>
              <w:divBdr>
                <w:top w:val="none" w:sz="0" w:space="0" w:color="auto"/>
                <w:left w:val="none" w:sz="0" w:space="0" w:color="auto"/>
                <w:bottom w:val="none" w:sz="0" w:space="0" w:color="auto"/>
                <w:right w:val="none" w:sz="0" w:space="0" w:color="auto"/>
              </w:divBdr>
              <w:divsChild>
                <w:div w:id="862280059">
                  <w:marLeft w:val="0"/>
                  <w:marRight w:val="0"/>
                  <w:marTop w:val="0"/>
                  <w:marBottom w:val="0"/>
                  <w:divBdr>
                    <w:top w:val="none" w:sz="0" w:space="0" w:color="auto"/>
                    <w:left w:val="none" w:sz="0" w:space="0" w:color="auto"/>
                    <w:bottom w:val="none" w:sz="0" w:space="0" w:color="auto"/>
                    <w:right w:val="none" w:sz="0" w:space="0" w:color="auto"/>
                  </w:divBdr>
                </w:div>
              </w:divsChild>
            </w:div>
            <w:div w:id="1715888984">
              <w:marLeft w:val="0"/>
              <w:marRight w:val="0"/>
              <w:marTop w:val="0"/>
              <w:marBottom w:val="0"/>
              <w:divBdr>
                <w:top w:val="none" w:sz="0" w:space="0" w:color="auto"/>
                <w:left w:val="none" w:sz="0" w:space="0" w:color="auto"/>
                <w:bottom w:val="none" w:sz="0" w:space="0" w:color="auto"/>
                <w:right w:val="none" w:sz="0" w:space="0" w:color="auto"/>
              </w:divBdr>
              <w:divsChild>
                <w:div w:id="1070347267">
                  <w:marLeft w:val="0"/>
                  <w:marRight w:val="0"/>
                  <w:marTop w:val="0"/>
                  <w:marBottom w:val="0"/>
                  <w:divBdr>
                    <w:top w:val="none" w:sz="0" w:space="0" w:color="auto"/>
                    <w:left w:val="none" w:sz="0" w:space="0" w:color="auto"/>
                    <w:bottom w:val="none" w:sz="0" w:space="0" w:color="auto"/>
                    <w:right w:val="none" w:sz="0" w:space="0" w:color="auto"/>
                  </w:divBdr>
                </w:div>
              </w:divsChild>
            </w:div>
            <w:div w:id="1763526067">
              <w:marLeft w:val="0"/>
              <w:marRight w:val="0"/>
              <w:marTop w:val="0"/>
              <w:marBottom w:val="0"/>
              <w:divBdr>
                <w:top w:val="none" w:sz="0" w:space="0" w:color="auto"/>
                <w:left w:val="none" w:sz="0" w:space="0" w:color="auto"/>
                <w:bottom w:val="none" w:sz="0" w:space="0" w:color="auto"/>
                <w:right w:val="none" w:sz="0" w:space="0" w:color="auto"/>
              </w:divBdr>
              <w:divsChild>
                <w:div w:id="726877011">
                  <w:marLeft w:val="0"/>
                  <w:marRight w:val="0"/>
                  <w:marTop w:val="0"/>
                  <w:marBottom w:val="0"/>
                  <w:divBdr>
                    <w:top w:val="none" w:sz="0" w:space="0" w:color="auto"/>
                    <w:left w:val="none" w:sz="0" w:space="0" w:color="auto"/>
                    <w:bottom w:val="none" w:sz="0" w:space="0" w:color="auto"/>
                    <w:right w:val="none" w:sz="0" w:space="0" w:color="auto"/>
                  </w:divBdr>
                </w:div>
              </w:divsChild>
            </w:div>
            <w:div w:id="1837725759">
              <w:marLeft w:val="0"/>
              <w:marRight w:val="0"/>
              <w:marTop w:val="0"/>
              <w:marBottom w:val="0"/>
              <w:divBdr>
                <w:top w:val="none" w:sz="0" w:space="0" w:color="auto"/>
                <w:left w:val="none" w:sz="0" w:space="0" w:color="auto"/>
                <w:bottom w:val="none" w:sz="0" w:space="0" w:color="auto"/>
                <w:right w:val="none" w:sz="0" w:space="0" w:color="auto"/>
              </w:divBdr>
              <w:divsChild>
                <w:div w:id="1835366508">
                  <w:marLeft w:val="0"/>
                  <w:marRight w:val="0"/>
                  <w:marTop w:val="0"/>
                  <w:marBottom w:val="0"/>
                  <w:divBdr>
                    <w:top w:val="none" w:sz="0" w:space="0" w:color="auto"/>
                    <w:left w:val="none" w:sz="0" w:space="0" w:color="auto"/>
                    <w:bottom w:val="none" w:sz="0" w:space="0" w:color="auto"/>
                    <w:right w:val="none" w:sz="0" w:space="0" w:color="auto"/>
                  </w:divBdr>
                </w:div>
              </w:divsChild>
            </w:div>
            <w:div w:id="1852722534">
              <w:marLeft w:val="0"/>
              <w:marRight w:val="0"/>
              <w:marTop w:val="0"/>
              <w:marBottom w:val="0"/>
              <w:divBdr>
                <w:top w:val="none" w:sz="0" w:space="0" w:color="auto"/>
                <w:left w:val="none" w:sz="0" w:space="0" w:color="auto"/>
                <w:bottom w:val="none" w:sz="0" w:space="0" w:color="auto"/>
                <w:right w:val="none" w:sz="0" w:space="0" w:color="auto"/>
              </w:divBdr>
              <w:divsChild>
                <w:div w:id="1065493316">
                  <w:marLeft w:val="0"/>
                  <w:marRight w:val="0"/>
                  <w:marTop w:val="0"/>
                  <w:marBottom w:val="0"/>
                  <w:divBdr>
                    <w:top w:val="none" w:sz="0" w:space="0" w:color="auto"/>
                    <w:left w:val="none" w:sz="0" w:space="0" w:color="auto"/>
                    <w:bottom w:val="none" w:sz="0" w:space="0" w:color="auto"/>
                    <w:right w:val="none" w:sz="0" w:space="0" w:color="auto"/>
                  </w:divBdr>
                </w:div>
              </w:divsChild>
            </w:div>
            <w:div w:id="1878468198">
              <w:marLeft w:val="0"/>
              <w:marRight w:val="0"/>
              <w:marTop w:val="0"/>
              <w:marBottom w:val="0"/>
              <w:divBdr>
                <w:top w:val="none" w:sz="0" w:space="0" w:color="auto"/>
                <w:left w:val="none" w:sz="0" w:space="0" w:color="auto"/>
                <w:bottom w:val="none" w:sz="0" w:space="0" w:color="auto"/>
                <w:right w:val="none" w:sz="0" w:space="0" w:color="auto"/>
              </w:divBdr>
              <w:divsChild>
                <w:div w:id="1146164598">
                  <w:marLeft w:val="0"/>
                  <w:marRight w:val="0"/>
                  <w:marTop w:val="0"/>
                  <w:marBottom w:val="0"/>
                  <w:divBdr>
                    <w:top w:val="none" w:sz="0" w:space="0" w:color="auto"/>
                    <w:left w:val="none" w:sz="0" w:space="0" w:color="auto"/>
                    <w:bottom w:val="none" w:sz="0" w:space="0" w:color="auto"/>
                    <w:right w:val="none" w:sz="0" w:space="0" w:color="auto"/>
                  </w:divBdr>
                </w:div>
              </w:divsChild>
            </w:div>
            <w:div w:id="1899047151">
              <w:marLeft w:val="0"/>
              <w:marRight w:val="0"/>
              <w:marTop w:val="0"/>
              <w:marBottom w:val="0"/>
              <w:divBdr>
                <w:top w:val="none" w:sz="0" w:space="0" w:color="auto"/>
                <w:left w:val="none" w:sz="0" w:space="0" w:color="auto"/>
                <w:bottom w:val="none" w:sz="0" w:space="0" w:color="auto"/>
                <w:right w:val="none" w:sz="0" w:space="0" w:color="auto"/>
              </w:divBdr>
              <w:divsChild>
                <w:div w:id="152109362">
                  <w:marLeft w:val="0"/>
                  <w:marRight w:val="0"/>
                  <w:marTop w:val="0"/>
                  <w:marBottom w:val="0"/>
                  <w:divBdr>
                    <w:top w:val="none" w:sz="0" w:space="0" w:color="auto"/>
                    <w:left w:val="none" w:sz="0" w:space="0" w:color="auto"/>
                    <w:bottom w:val="none" w:sz="0" w:space="0" w:color="auto"/>
                    <w:right w:val="none" w:sz="0" w:space="0" w:color="auto"/>
                  </w:divBdr>
                </w:div>
              </w:divsChild>
            </w:div>
            <w:div w:id="2023975558">
              <w:marLeft w:val="0"/>
              <w:marRight w:val="0"/>
              <w:marTop w:val="0"/>
              <w:marBottom w:val="0"/>
              <w:divBdr>
                <w:top w:val="none" w:sz="0" w:space="0" w:color="auto"/>
                <w:left w:val="none" w:sz="0" w:space="0" w:color="auto"/>
                <w:bottom w:val="none" w:sz="0" w:space="0" w:color="auto"/>
                <w:right w:val="none" w:sz="0" w:space="0" w:color="auto"/>
              </w:divBdr>
              <w:divsChild>
                <w:div w:id="1876118746">
                  <w:marLeft w:val="0"/>
                  <w:marRight w:val="0"/>
                  <w:marTop w:val="0"/>
                  <w:marBottom w:val="0"/>
                  <w:divBdr>
                    <w:top w:val="none" w:sz="0" w:space="0" w:color="auto"/>
                    <w:left w:val="none" w:sz="0" w:space="0" w:color="auto"/>
                    <w:bottom w:val="none" w:sz="0" w:space="0" w:color="auto"/>
                    <w:right w:val="none" w:sz="0" w:space="0" w:color="auto"/>
                  </w:divBdr>
                </w:div>
              </w:divsChild>
            </w:div>
            <w:div w:id="2100446952">
              <w:marLeft w:val="0"/>
              <w:marRight w:val="0"/>
              <w:marTop w:val="0"/>
              <w:marBottom w:val="0"/>
              <w:divBdr>
                <w:top w:val="none" w:sz="0" w:space="0" w:color="auto"/>
                <w:left w:val="none" w:sz="0" w:space="0" w:color="auto"/>
                <w:bottom w:val="none" w:sz="0" w:space="0" w:color="auto"/>
                <w:right w:val="none" w:sz="0" w:space="0" w:color="auto"/>
              </w:divBdr>
              <w:divsChild>
                <w:div w:id="1057581820">
                  <w:marLeft w:val="0"/>
                  <w:marRight w:val="0"/>
                  <w:marTop w:val="0"/>
                  <w:marBottom w:val="0"/>
                  <w:divBdr>
                    <w:top w:val="none" w:sz="0" w:space="0" w:color="auto"/>
                    <w:left w:val="none" w:sz="0" w:space="0" w:color="auto"/>
                    <w:bottom w:val="none" w:sz="0" w:space="0" w:color="auto"/>
                    <w:right w:val="none" w:sz="0" w:space="0" w:color="auto"/>
                  </w:divBdr>
                </w:div>
              </w:divsChild>
            </w:div>
            <w:div w:id="2127045603">
              <w:marLeft w:val="0"/>
              <w:marRight w:val="0"/>
              <w:marTop w:val="0"/>
              <w:marBottom w:val="0"/>
              <w:divBdr>
                <w:top w:val="none" w:sz="0" w:space="0" w:color="auto"/>
                <w:left w:val="none" w:sz="0" w:space="0" w:color="auto"/>
                <w:bottom w:val="none" w:sz="0" w:space="0" w:color="auto"/>
                <w:right w:val="none" w:sz="0" w:space="0" w:color="auto"/>
              </w:divBdr>
              <w:divsChild>
                <w:div w:id="19212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7743">
      <w:bodyDiv w:val="1"/>
      <w:marLeft w:val="0"/>
      <w:marRight w:val="0"/>
      <w:marTop w:val="0"/>
      <w:marBottom w:val="0"/>
      <w:divBdr>
        <w:top w:val="none" w:sz="0" w:space="0" w:color="auto"/>
        <w:left w:val="none" w:sz="0" w:space="0" w:color="auto"/>
        <w:bottom w:val="none" w:sz="0" w:space="0" w:color="auto"/>
        <w:right w:val="none" w:sz="0" w:space="0" w:color="auto"/>
      </w:divBdr>
    </w:div>
    <w:div w:id="1611551493">
      <w:bodyDiv w:val="1"/>
      <w:marLeft w:val="0"/>
      <w:marRight w:val="0"/>
      <w:marTop w:val="0"/>
      <w:marBottom w:val="0"/>
      <w:divBdr>
        <w:top w:val="none" w:sz="0" w:space="0" w:color="auto"/>
        <w:left w:val="none" w:sz="0" w:space="0" w:color="auto"/>
        <w:bottom w:val="none" w:sz="0" w:space="0" w:color="auto"/>
        <w:right w:val="none" w:sz="0" w:space="0" w:color="auto"/>
      </w:divBdr>
    </w:div>
    <w:div w:id="1645547706">
      <w:bodyDiv w:val="1"/>
      <w:marLeft w:val="0"/>
      <w:marRight w:val="0"/>
      <w:marTop w:val="0"/>
      <w:marBottom w:val="0"/>
      <w:divBdr>
        <w:top w:val="none" w:sz="0" w:space="0" w:color="auto"/>
        <w:left w:val="none" w:sz="0" w:space="0" w:color="auto"/>
        <w:bottom w:val="none" w:sz="0" w:space="0" w:color="auto"/>
        <w:right w:val="none" w:sz="0" w:space="0" w:color="auto"/>
      </w:divBdr>
      <w:divsChild>
        <w:div w:id="1924683481">
          <w:marLeft w:val="0"/>
          <w:marRight w:val="0"/>
          <w:marTop w:val="0"/>
          <w:marBottom w:val="0"/>
          <w:divBdr>
            <w:top w:val="none" w:sz="0" w:space="0" w:color="auto"/>
            <w:left w:val="none" w:sz="0" w:space="0" w:color="auto"/>
            <w:bottom w:val="none" w:sz="0" w:space="0" w:color="auto"/>
            <w:right w:val="none" w:sz="0" w:space="0" w:color="auto"/>
          </w:divBdr>
          <w:divsChild>
            <w:div w:id="9380547">
              <w:marLeft w:val="0"/>
              <w:marRight w:val="0"/>
              <w:marTop w:val="0"/>
              <w:marBottom w:val="0"/>
              <w:divBdr>
                <w:top w:val="none" w:sz="0" w:space="0" w:color="auto"/>
                <w:left w:val="none" w:sz="0" w:space="0" w:color="auto"/>
                <w:bottom w:val="none" w:sz="0" w:space="0" w:color="auto"/>
                <w:right w:val="none" w:sz="0" w:space="0" w:color="auto"/>
              </w:divBdr>
              <w:divsChild>
                <w:div w:id="1803034946">
                  <w:marLeft w:val="0"/>
                  <w:marRight w:val="0"/>
                  <w:marTop w:val="0"/>
                  <w:marBottom w:val="0"/>
                  <w:divBdr>
                    <w:top w:val="none" w:sz="0" w:space="0" w:color="auto"/>
                    <w:left w:val="none" w:sz="0" w:space="0" w:color="auto"/>
                    <w:bottom w:val="none" w:sz="0" w:space="0" w:color="auto"/>
                    <w:right w:val="none" w:sz="0" w:space="0" w:color="auto"/>
                  </w:divBdr>
                </w:div>
              </w:divsChild>
            </w:div>
            <w:div w:id="26876357">
              <w:marLeft w:val="0"/>
              <w:marRight w:val="0"/>
              <w:marTop w:val="0"/>
              <w:marBottom w:val="0"/>
              <w:divBdr>
                <w:top w:val="none" w:sz="0" w:space="0" w:color="auto"/>
                <w:left w:val="none" w:sz="0" w:space="0" w:color="auto"/>
                <w:bottom w:val="none" w:sz="0" w:space="0" w:color="auto"/>
                <w:right w:val="none" w:sz="0" w:space="0" w:color="auto"/>
              </w:divBdr>
              <w:divsChild>
                <w:div w:id="1786804129">
                  <w:marLeft w:val="0"/>
                  <w:marRight w:val="0"/>
                  <w:marTop w:val="0"/>
                  <w:marBottom w:val="0"/>
                  <w:divBdr>
                    <w:top w:val="none" w:sz="0" w:space="0" w:color="auto"/>
                    <w:left w:val="none" w:sz="0" w:space="0" w:color="auto"/>
                    <w:bottom w:val="none" w:sz="0" w:space="0" w:color="auto"/>
                    <w:right w:val="none" w:sz="0" w:space="0" w:color="auto"/>
                  </w:divBdr>
                </w:div>
              </w:divsChild>
            </w:div>
            <w:div w:id="33890223">
              <w:marLeft w:val="0"/>
              <w:marRight w:val="0"/>
              <w:marTop w:val="0"/>
              <w:marBottom w:val="0"/>
              <w:divBdr>
                <w:top w:val="none" w:sz="0" w:space="0" w:color="auto"/>
                <w:left w:val="none" w:sz="0" w:space="0" w:color="auto"/>
                <w:bottom w:val="none" w:sz="0" w:space="0" w:color="auto"/>
                <w:right w:val="none" w:sz="0" w:space="0" w:color="auto"/>
              </w:divBdr>
              <w:divsChild>
                <w:div w:id="1771314078">
                  <w:marLeft w:val="0"/>
                  <w:marRight w:val="0"/>
                  <w:marTop w:val="0"/>
                  <w:marBottom w:val="0"/>
                  <w:divBdr>
                    <w:top w:val="none" w:sz="0" w:space="0" w:color="auto"/>
                    <w:left w:val="none" w:sz="0" w:space="0" w:color="auto"/>
                    <w:bottom w:val="none" w:sz="0" w:space="0" w:color="auto"/>
                    <w:right w:val="none" w:sz="0" w:space="0" w:color="auto"/>
                  </w:divBdr>
                </w:div>
              </w:divsChild>
            </w:div>
            <w:div w:id="34356019">
              <w:marLeft w:val="0"/>
              <w:marRight w:val="0"/>
              <w:marTop w:val="0"/>
              <w:marBottom w:val="0"/>
              <w:divBdr>
                <w:top w:val="none" w:sz="0" w:space="0" w:color="auto"/>
                <w:left w:val="none" w:sz="0" w:space="0" w:color="auto"/>
                <w:bottom w:val="none" w:sz="0" w:space="0" w:color="auto"/>
                <w:right w:val="none" w:sz="0" w:space="0" w:color="auto"/>
              </w:divBdr>
              <w:divsChild>
                <w:div w:id="159973576">
                  <w:marLeft w:val="0"/>
                  <w:marRight w:val="0"/>
                  <w:marTop w:val="0"/>
                  <w:marBottom w:val="0"/>
                  <w:divBdr>
                    <w:top w:val="none" w:sz="0" w:space="0" w:color="auto"/>
                    <w:left w:val="none" w:sz="0" w:space="0" w:color="auto"/>
                    <w:bottom w:val="none" w:sz="0" w:space="0" w:color="auto"/>
                    <w:right w:val="none" w:sz="0" w:space="0" w:color="auto"/>
                  </w:divBdr>
                </w:div>
              </w:divsChild>
            </w:div>
            <w:div w:id="41486858">
              <w:marLeft w:val="0"/>
              <w:marRight w:val="0"/>
              <w:marTop w:val="0"/>
              <w:marBottom w:val="0"/>
              <w:divBdr>
                <w:top w:val="none" w:sz="0" w:space="0" w:color="auto"/>
                <w:left w:val="none" w:sz="0" w:space="0" w:color="auto"/>
                <w:bottom w:val="none" w:sz="0" w:space="0" w:color="auto"/>
                <w:right w:val="none" w:sz="0" w:space="0" w:color="auto"/>
              </w:divBdr>
              <w:divsChild>
                <w:div w:id="1294598661">
                  <w:marLeft w:val="0"/>
                  <w:marRight w:val="0"/>
                  <w:marTop w:val="0"/>
                  <w:marBottom w:val="0"/>
                  <w:divBdr>
                    <w:top w:val="none" w:sz="0" w:space="0" w:color="auto"/>
                    <w:left w:val="none" w:sz="0" w:space="0" w:color="auto"/>
                    <w:bottom w:val="none" w:sz="0" w:space="0" w:color="auto"/>
                    <w:right w:val="none" w:sz="0" w:space="0" w:color="auto"/>
                  </w:divBdr>
                </w:div>
              </w:divsChild>
            </w:div>
            <w:div w:id="47653917">
              <w:marLeft w:val="0"/>
              <w:marRight w:val="0"/>
              <w:marTop w:val="0"/>
              <w:marBottom w:val="0"/>
              <w:divBdr>
                <w:top w:val="none" w:sz="0" w:space="0" w:color="auto"/>
                <w:left w:val="none" w:sz="0" w:space="0" w:color="auto"/>
                <w:bottom w:val="none" w:sz="0" w:space="0" w:color="auto"/>
                <w:right w:val="none" w:sz="0" w:space="0" w:color="auto"/>
              </w:divBdr>
              <w:divsChild>
                <w:div w:id="1235238312">
                  <w:marLeft w:val="0"/>
                  <w:marRight w:val="0"/>
                  <w:marTop w:val="0"/>
                  <w:marBottom w:val="0"/>
                  <w:divBdr>
                    <w:top w:val="none" w:sz="0" w:space="0" w:color="auto"/>
                    <w:left w:val="none" w:sz="0" w:space="0" w:color="auto"/>
                    <w:bottom w:val="none" w:sz="0" w:space="0" w:color="auto"/>
                    <w:right w:val="none" w:sz="0" w:space="0" w:color="auto"/>
                  </w:divBdr>
                </w:div>
              </w:divsChild>
            </w:div>
            <w:div w:id="50007790">
              <w:marLeft w:val="0"/>
              <w:marRight w:val="0"/>
              <w:marTop w:val="0"/>
              <w:marBottom w:val="0"/>
              <w:divBdr>
                <w:top w:val="none" w:sz="0" w:space="0" w:color="auto"/>
                <w:left w:val="none" w:sz="0" w:space="0" w:color="auto"/>
                <w:bottom w:val="none" w:sz="0" w:space="0" w:color="auto"/>
                <w:right w:val="none" w:sz="0" w:space="0" w:color="auto"/>
              </w:divBdr>
              <w:divsChild>
                <w:div w:id="1938247205">
                  <w:marLeft w:val="0"/>
                  <w:marRight w:val="0"/>
                  <w:marTop w:val="0"/>
                  <w:marBottom w:val="0"/>
                  <w:divBdr>
                    <w:top w:val="none" w:sz="0" w:space="0" w:color="auto"/>
                    <w:left w:val="none" w:sz="0" w:space="0" w:color="auto"/>
                    <w:bottom w:val="none" w:sz="0" w:space="0" w:color="auto"/>
                    <w:right w:val="none" w:sz="0" w:space="0" w:color="auto"/>
                  </w:divBdr>
                </w:div>
              </w:divsChild>
            </w:div>
            <w:div w:id="53939977">
              <w:marLeft w:val="0"/>
              <w:marRight w:val="0"/>
              <w:marTop w:val="0"/>
              <w:marBottom w:val="0"/>
              <w:divBdr>
                <w:top w:val="none" w:sz="0" w:space="0" w:color="auto"/>
                <w:left w:val="none" w:sz="0" w:space="0" w:color="auto"/>
                <w:bottom w:val="none" w:sz="0" w:space="0" w:color="auto"/>
                <w:right w:val="none" w:sz="0" w:space="0" w:color="auto"/>
              </w:divBdr>
              <w:divsChild>
                <w:div w:id="1095713440">
                  <w:marLeft w:val="0"/>
                  <w:marRight w:val="0"/>
                  <w:marTop w:val="0"/>
                  <w:marBottom w:val="0"/>
                  <w:divBdr>
                    <w:top w:val="none" w:sz="0" w:space="0" w:color="auto"/>
                    <w:left w:val="none" w:sz="0" w:space="0" w:color="auto"/>
                    <w:bottom w:val="none" w:sz="0" w:space="0" w:color="auto"/>
                    <w:right w:val="none" w:sz="0" w:space="0" w:color="auto"/>
                  </w:divBdr>
                </w:div>
              </w:divsChild>
            </w:div>
            <w:div w:id="68625997">
              <w:marLeft w:val="0"/>
              <w:marRight w:val="0"/>
              <w:marTop w:val="0"/>
              <w:marBottom w:val="0"/>
              <w:divBdr>
                <w:top w:val="none" w:sz="0" w:space="0" w:color="auto"/>
                <w:left w:val="none" w:sz="0" w:space="0" w:color="auto"/>
                <w:bottom w:val="none" w:sz="0" w:space="0" w:color="auto"/>
                <w:right w:val="none" w:sz="0" w:space="0" w:color="auto"/>
              </w:divBdr>
              <w:divsChild>
                <w:div w:id="32774106">
                  <w:marLeft w:val="0"/>
                  <w:marRight w:val="0"/>
                  <w:marTop w:val="0"/>
                  <w:marBottom w:val="0"/>
                  <w:divBdr>
                    <w:top w:val="none" w:sz="0" w:space="0" w:color="auto"/>
                    <w:left w:val="none" w:sz="0" w:space="0" w:color="auto"/>
                    <w:bottom w:val="none" w:sz="0" w:space="0" w:color="auto"/>
                    <w:right w:val="none" w:sz="0" w:space="0" w:color="auto"/>
                  </w:divBdr>
                </w:div>
              </w:divsChild>
            </w:div>
            <w:div w:id="79522445">
              <w:marLeft w:val="0"/>
              <w:marRight w:val="0"/>
              <w:marTop w:val="0"/>
              <w:marBottom w:val="0"/>
              <w:divBdr>
                <w:top w:val="none" w:sz="0" w:space="0" w:color="auto"/>
                <w:left w:val="none" w:sz="0" w:space="0" w:color="auto"/>
                <w:bottom w:val="none" w:sz="0" w:space="0" w:color="auto"/>
                <w:right w:val="none" w:sz="0" w:space="0" w:color="auto"/>
              </w:divBdr>
              <w:divsChild>
                <w:div w:id="968895204">
                  <w:marLeft w:val="0"/>
                  <w:marRight w:val="0"/>
                  <w:marTop w:val="0"/>
                  <w:marBottom w:val="0"/>
                  <w:divBdr>
                    <w:top w:val="none" w:sz="0" w:space="0" w:color="auto"/>
                    <w:left w:val="none" w:sz="0" w:space="0" w:color="auto"/>
                    <w:bottom w:val="none" w:sz="0" w:space="0" w:color="auto"/>
                    <w:right w:val="none" w:sz="0" w:space="0" w:color="auto"/>
                  </w:divBdr>
                </w:div>
              </w:divsChild>
            </w:div>
            <w:div w:id="81529718">
              <w:marLeft w:val="0"/>
              <w:marRight w:val="0"/>
              <w:marTop w:val="0"/>
              <w:marBottom w:val="0"/>
              <w:divBdr>
                <w:top w:val="none" w:sz="0" w:space="0" w:color="auto"/>
                <w:left w:val="none" w:sz="0" w:space="0" w:color="auto"/>
                <w:bottom w:val="none" w:sz="0" w:space="0" w:color="auto"/>
                <w:right w:val="none" w:sz="0" w:space="0" w:color="auto"/>
              </w:divBdr>
              <w:divsChild>
                <w:div w:id="1338114388">
                  <w:marLeft w:val="0"/>
                  <w:marRight w:val="0"/>
                  <w:marTop w:val="0"/>
                  <w:marBottom w:val="0"/>
                  <w:divBdr>
                    <w:top w:val="none" w:sz="0" w:space="0" w:color="auto"/>
                    <w:left w:val="none" w:sz="0" w:space="0" w:color="auto"/>
                    <w:bottom w:val="none" w:sz="0" w:space="0" w:color="auto"/>
                    <w:right w:val="none" w:sz="0" w:space="0" w:color="auto"/>
                  </w:divBdr>
                </w:div>
              </w:divsChild>
            </w:div>
            <w:div w:id="90976931">
              <w:marLeft w:val="0"/>
              <w:marRight w:val="0"/>
              <w:marTop w:val="0"/>
              <w:marBottom w:val="0"/>
              <w:divBdr>
                <w:top w:val="none" w:sz="0" w:space="0" w:color="auto"/>
                <w:left w:val="none" w:sz="0" w:space="0" w:color="auto"/>
                <w:bottom w:val="none" w:sz="0" w:space="0" w:color="auto"/>
                <w:right w:val="none" w:sz="0" w:space="0" w:color="auto"/>
              </w:divBdr>
              <w:divsChild>
                <w:div w:id="2048867779">
                  <w:marLeft w:val="0"/>
                  <w:marRight w:val="0"/>
                  <w:marTop w:val="0"/>
                  <w:marBottom w:val="0"/>
                  <w:divBdr>
                    <w:top w:val="none" w:sz="0" w:space="0" w:color="auto"/>
                    <w:left w:val="none" w:sz="0" w:space="0" w:color="auto"/>
                    <w:bottom w:val="none" w:sz="0" w:space="0" w:color="auto"/>
                    <w:right w:val="none" w:sz="0" w:space="0" w:color="auto"/>
                  </w:divBdr>
                </w:div>
              </w:divsChild>
            </w:div>
            <w:div w:id="94250978">
              <w:marLeft w:val="0"/>
              <w:marRight w:val="0"/>
              <w:marTop w:val="0"/>
              <w:marBottom w:val="0"/>
              <w:divBdr>
                <w:top w:val="none" w:sz="0" w:space="0" w:color="auto"/>
                <w:left w:val="none" w:sz="0" w:space="0" w:color="auto"/>
                <w:bottom w:val="none" w:sz="0" w:space="0" w:color="auto"/>
                <w:right w:val="none" w:sz="0" w:space="0" w:color="auto"/>
              </w:divBdr>
              <w:divsChild>
                <w:div w:id="1992366312">
                  <w:marLeft w:val="0"/>
                  <w:marRight w:val="0"/>
                  <w:marTop w:val="0"/>
                  <w:marBottom w:val="0"/>
                  <w:divBdr>
                    <w:top w:val="none" w:sz="0" w:space="0" w:color="auto"/>
                    <w:left w:val="none" w:sz="0" w:space="0" w:color="auto"/>
                    <w:bottom w:val="none" w:sz="0" w:space="0" w:color="auto"/>
                    <w:right w:val="none" w:sz="0" w:space="0" w:color="auto"/>
                  </w:divBdr>
                </w:div>
              </w:divsChild>
            </w:div>
            <w:div w:id="111753733">
              <w:marLeft w:val="0"/>
              <w:marRight w:val="0"/>
              <w:marTop w:val="0"/>
              <w:marBottom w:val="0"/>
              <w:divBdr>
                <w:top w:val="none" w:sz="0" w:space="0" w:color="auto"/>
                <w:left w:val="none" w:sz="0" w:space="0" w:color="auto"/>
                <w:bottom w:val="none" w:sz="0" w:space="0" w:color="auto"/>
                <w:right w:val="none" w:sz="0" w:space="0" w:color="auto"/>
              </w:divBdr>
              <w:divsChild>
                <w:div w:id="763647032">
                  <w:marLeft w:val="0"/>
                  <w:marRight w:val="0"/>
                  <w:marTop w:val="0"/>
                  <w:marBottom w:val="0"/>
                  <w:divBdr>
                    <w:top w:val="none" w:sz="0" w:space="0" w:color="auto"/>
                    <w:left w:val="none" w:sz="0" w:space="0" w:color="auto"/>
                    <w:bottom w:val="none" w:sz="0" w:space="0" w:color="auto"/>
                    <w:right w:val="none" w:sz="0" w:space="0" w:color="auto"/>
                  </w:divBdr>
                </w:div>
              </w:divsChild>
            </w:div>
            <w:div w:id="114297901">
              <w:marLeft w:val="0"/>
              <w:marRight w:val="0"/>
              <w:marTop w:val="0"/>
              <w:marBottom w:val="0"/>
              <w:divBdr>
                <w:top w:val="none" w:sz="0" w:space="0" w:color="auto"/>
                <w:left w:val="none" w:sz="0" w:space="0" w:color="auto"/>
                <w:bottom w:val="none" w:sz="0" w:space="0" w:color="auto"/>
                <w:right w:val="none" w:sz="0" w:space="0" w:color="auto"/>
              </w:divBdr>
              <w:divsChild>
                <w:div w:id="354310123">
                  <w:marLeft w:val="0"/>
                  <w:marRight w:val="0"/>
                  <w:marTop w:val="0"/>
                  <w:marBottom w:val="0"/>
                  <w:divBdr>
                    <w:top w:val="none" w:sz="0" w:space="0" w:color="auto"/>
                    <w:left w:val="none" w:sz="0" w:space="0" w:color="auto"/>
                    <w:bottom w:val="none" w:sz="0" w:space="0" w:color="auto"/>
                    <w:right w:val="none" w:sz="0" w:space="0" w:color="auto"/>
                  </w:divBdr>
                </w:div>
              </w:divsChild>
            </w:div>
            <w:div w:id="122314842">
              <w:marLeft w:val="0"/>
              <w:marRight w:val="0"/>
              <w:marTop w:val="0"/>
              <w:marBottom w:val="0"/>
              <w:divBdr>
                <w:top w:val="none" w:sz="0" w:space="0" w:color="auto"/>
                <w:left w:val="none" w:sz="0" w:space="0" w:color="auto"/>
                <w:bottom w:val="none" w:sz="0" w:space="0" w:color="auto"/>
                <w:right w:val="none" w:sz="0" w:space="0" w:color="auto"/>
              </w:divBdr>
              <w:divsChild>
                <w:div w:id="895622433">
                  <w:marLeft w:val="0"/>
                  <w:marRight w:val="0"/>
                  <w:marTop w:val="0"/>
                  <w:marBottom w:val="0"/>
                  <w:divBdr>
                    <w:top w:val="none" w:sz="0" w:space="0" w:color="auto"/>
                    <w:left w:val="none" w:sz="0" w:space="0" w:color="auto"/>
                    <w:bottom w:val="none" w:sz="0" w:space="0" w:color="auto"/>
                    <w:right w:val="none" w:sz="0" w:space="0" w:color="auto"/>
                  </w:divBdr>
                </w:div>
              </w:divsChild>
            </w:div>
            <w:div w:id="124742149">
              <w:marLeft w:val="0"/>
              <w:marRight w:val="0"/>
              <w:marTop w:val="0"/>
              <w:marBottom w:val="0"/>
              <w:divBdr>
                <w:top w:val="none" w:sz="0" w:space="0" w:color="auto"/>
                <w:left w:val="none" w:sz="0" w:space="0" w:color="auto"/>
                <w:bottom w:val="none" w:sz="0" w:space="0" w:color="auto"/>
                <w:right w:val="none" w:sz="0" w:space="0" w:color="auto"/>
              </w:divBdr>
              <w:divsChild>
                <w:div w:id="1422919831">
                  <w:marLeft w:val="0"/>
                  <w:marRight w:val="0"/>
                  <w:marTop w:val="0"/>
                  <w:marBottom w:val="0"/>
                  <w:divBdr>
                    <w:top w:val="none" w:sz="0" w:space="0" w:color="auto"/>
                    <w:left w:val="none" w:sz="0" w:space="0" w:color="auto"/>
                    <w:bottom w:val="none" w:sz="0" w:space="0" w:color="auto"/>
                    <w:right w:val="none" w:sz="0" w:space="0" w:color="auto"/>
                  </w:divBdr>
                </w:div>
              </w:divsChild>
            </w:div>
            <w:div w:id="137698279">
              <w:marLeft w:val="0"/>
              <w:marRight w:val="0"/>
              <w:marTop w:val="0"/>
              <w:marBottom w:val="0"/>
              <w:divBdr>
                <w:top w:val="none" w:sz="0" w:space="0" w:color="auto"/>
                <w:left w:val="none" w:sz="0" w:space="0" w:color="auto"/>
                <w:bottom w:val="none" w:sz="0" w:space="0" w:color="auto"/>
                <w:right w:val="none" w:sz="0" w:space="0" w:color="auto"/>
              </w:divBdr>
              <w:divsChild>
                <w:div w:id="1460343789">
                  <w:marLeft w:val="0"/>
                  <w:marRight w:val="0"/>
                  <w:marTop w:val="0"/>
                  <w:marBottom w:val="0"/>
                  <w:divBdr>
                    <w:top w:val="none" w:sz="0" w:space="0" w:color="auto"/>
                    <w:left w:val="none" w:sz="0" w:space="0" w:color="auto"/>
                    <w:bottom w:val="none" w:sz="0" w:space="0" w:color="auto"/>
                    <w:right w:val="none" w:sz="0" w:space="0" w:color="auto"/>
                  </w:divBdr>
                </w:div>
              </w:divsChild>
            </w:div>
            <w:div w:id="151797337">
              <w:marLeft w:val="0"/>
              <w:marRight w:val="0"/>
              <w:marTop w:val="0"/>
              <w:marBottom w:val="0"/>
              <w:divBdr>
                <w:top w:val="none" w:sz="0" w:space="0" w:color="auto"/>
                <w:left w:val="none" w:sz="0" w:space="0" w:color="auto"/>
                <w:bottom w:val="none" w:sz="0" w:space="0" w:color="auto"/>
                <w:right w:val="none" w:sz="0" w:space="0" w:color="auto"/>
              </w:divBdr>
              <w:divsChild>
                <w:div w:id="514151116">
                  <w:marLeft w:val="0"/>
                  <w:marRight w:val="0"/>
                  <w:marTop w:val="0"/>
                  <w:marBottom w:val="0"/>
                  <w:divBdr>
                    <w:top w:val="none" w:sz="0" w:space="0" w:color="auto"/>
                    <w:left w:val="none" w:sz="0" w:space="0" w:color="auto"/>
                    <w:bottom w:val="none" w:sz="0" w:space="0" w:color="auto"/>
                    <w:right w:val="none" w:sz="0" w:space="0" w:color="auto"/>
                  </w:divBdr>
                </w:div>
              </w:divsChild>
            </w:div>
            <w:div w:id="201484348">
              <w:marLeft w:val="0"/>
              <w:marRight w:val="0"/>
              <w:marTop w:val="0"/>
              <w:marBottom w:val="0"/>
              <w:divBdr>
                <w:top w:val="none" w:sz="0" w:space="0" w:color="auto"/>
                <w:left w:val="none" w:sz="0" w:space="0" w:color="auto"/>
                <w:bottom w:val="none" w:sz="0" w:space="0" w:color="auto"/>
                <w:right w:val="none" w:sz="0" w:space="0" w:color="auto"/>
              </w:divBdr>
              <w:divsChild>
                <w:div w:id="46730958">
                  <w:marLeft w:val="0"/>
                  <w:marRight w:val="0"/>
                  <w:marTop w:val="0"/>
                  <w:marBottom w:val="0"/>
                  <w:divBdr>
                    <w:top w:val="none" w:sz="0" w:space="0" w:color="auto"/>
                    <w:left w:val="none" w:sz="0" w:space="0" w:color="auto"/>
                    <w:bottom w:val="none" w:sz="0" w:space="0" w:color="auto"/>
                    <w:right w:val="none" w:sz="0" w:space="0" w:color="auto"/>
                  </w:divBdr>
                </w:div>
              </w:divsChild>
            </w:div>
            <w:div w:id="222060623">
              <w:marLeft w:val="0"/>
              <w:marRight w:val="0"/>
              <w:marTop w:val="0"/>
              <w:marBottom w:val="0"/>
              <w:divBdr>
                <w:top w:val="none" w:sz="0" w:space="0" w:color="auto"/>
                <w:left w:val="none" w:sz="0" w:space="0" w:color="auto"/>
                <w:bottom w:val="none" w:sz="0" w:space="0" w:color="auto"/>
                <w:right w:val="none" w:sz="0" w:space="0" w:color="auto"/>
              </w:divBdr>
              <w:divsChild>
                <w:div w:id="1018895692">
                  <w:marLeft w:val="0"/>
                  <w:marRight w:val="0"/>
                  <w:marTop w:val="0"/>
                  <w:marBottom w:val="0"/>
                  <w:divBdr>
                    <w:top w:val="none" w:sz="0" w:space="0" w:color="auto"/>
                    <w:left w:val="none" w:sz="0" w:space="0" w:color="auto"/>
                    <w:bottom w:val="none" w:sz="0" w:space="0" w:color="auto"/>
                    <w:right w:val="none" w:sz="0" w:space="0" w:color="auto"/>
                  </w:divBdr>
                </w:div>
              </w:divsChild>
            </w:div>
            <w:div w:id="229195802">
              <w:marLeft w:val="0"/>
              <w:marRight w:val="0"/>
              <w:marTop w:val="0"/>
              <w:marBottom w:val="0"/>
              <w:divBdr>
                <w:top w:val="none" w:sz="0" w:space="0" w:color="auto"/>
                <w:left w:val="none" w:sz="0" w:space="0" w:color="auto"/>
                <w:bottom w:val="none" w:sz="0" w:space="0" w:color="auto"/>
                <w:right w:val="none" w:sz="0" w:space="0" w:color="auto"/>
              </w:divBdr>
              <w:divsChild>
                <w:div w:id="782269022">
                  <w:marLeft w:val="0"/>
                  <w:marRight w:val="0"/>
                  <w:marTop w:val="0"/>
                  <w:marBottom w:val="0"/>
                  <w:divBdr>
                    <w:top w:val="none" w:sz="0" w:space="0" w:color="auto"/>
                    <w:left w:val="none" w:sz="0" w:space="0" w:color="auto"/>
                    <w:bottom w:val="none" w:sz="0" w:space="0" w:color="auto"/>
                    <w:right w:val="none" w:sz="0" w:space="0" w:color="auto"/>
                  </w:divBdr>
                </w:div>
              </w:divsChild>
            </w:div>
            <w:div w:id="248738831">
              <w:marLeft w:val="0"/>
              <w:marRight w:val="0"/>
              <w:marTop w:val="0"/>
              <w:marBottom w:val="0"/>
              <w:divBdr>
                <w:top w:val="none" w:sz="0" w:space="0" w:color="auto"/>
                <w:left w:val="none" w:sz="0" w:space="0" w:color="auto"/>
                <w:bottom w:val="none" w:sz="0" w:space="0" w:color="auto"/>
                <w:right w:val="none" w:sz="0" w:space="0" w:color="auto"/>
              </w:divBdr>
              <w:divsChild>
                <w:div w:id="1346979288">
                  <w:marLeft w:val="0"/>
                  <w:marRight w:val="0"/>
                  <w:marTop w:val="0"/>
                  <w:marBottom w:val="0"/>
                  <w:divBdr>
                    <w:top w:val="none" w:sz="0" w:space="0" w:color="auto"/>
                    <w:left w:val="none" w:sz="0" w:space="0" w:color="auto"/>
                    <w:bottom w:val="none" w:sz="0" w:space="0" w:color="auto"/>
                    <w:right w:val="none" w:sz="0" w:space="0" w:color="auto"/>
                  </w:divBdr>
                </w:div>
              </w:divsChild>
            </w:div>
            <w:div w:id="249389841">
              <w:marLeft w:val="0"/>
              <w:marRight w:val="0"/>
              <w:marTop w:val="0"/>
              <w:marBottom w:val="0"/>
              <w:divBdr>
                <w:top w:val="none" w:sz="0" w:space="0" w:color="auto"/>
                <w:left w:val="none" w:sz="0" w:space="0" w:color="auto"/>
                <w:bottom w:val="none" w:sz="0" w:space="0" w:color="auto"/>
                <w:right w:val="none" w:sz="0" w:space="0" w:color="auto"/>
              </w:divBdr>
              <w:divsChild>
                <w:div w:id="1837765664">
                  <w:marLeft w:val="0"/>
                  <w:marRight w:val="0"/>
                  <w:marTop w:val="0"/>
                  <w:marBottom w:val="0"/>
                  <w:divBdr>
                    <w:top w:val="none" w:sz="0" w:space="0" w:color="auto"/>
                    <w:left w:val="none" w:sz="0" w:space="0" w:color="auto"/>
                    <w:bottom w:val="none" w:sz="0" w:space="0" w:color="auto"/>
                    <w:right w:val="none" w:sz="0" w:space="0" w:color="auto"/>
                  </w:divBdr>
                </w:div>
              </w:divsChild>
            </w:div>
            <w:div w:id="252132532">
              <w:marLeft w:val="0"/>
              <w:marRight w:val="0"/>
              <w:marTop w:val="0"/>
              <w:marBottom w:val="0"/>
              <w:divBdr>
                <w:top w:val="none" w:sz="0" w:space="0" w:color="auto"/>
                <w:left w:val="none" w:sz="0" w:space="0" w:color="auto"/>
                <w:bottom w:val="none" w:sz="0" w:space="0" w:color="auto"/>
                <w:right w:val="none" w:sz="0" w:space="0" w:color="auto"/>
              </w:divBdr>
              <w:divsChild>
                <w:div w:id="1511068150">
                  <w:marLeft w:val="0"/>
                  <w:marRight w:val="0"/>
                  <w:marTop w:val="0"/>
                  <w:marBottom w:val="0"/>
                  <w:divBdr>
                    <w:top w:val="none" w:sz="0" w:space="0" w:color="auto"/>
                    <w:left w:val="none" w:sz="0" w:space="0" w:color="auto"/>
                    <w:bottom w:val="none" w:sz="0" w:space="0" w:color="auto"/>
                    <w:right w:val="none" w:sz="0" w:space="0" w:color="auto"/>
                  </w:divBdr>
                </w:div>
              </w:divsChild>
            </w:div>
            <w:div w:id="253973551">
              <w:marLeft w:val="0"/>
              <w:marRight w:val="0"/>
              <w:marTop w:val="0"/>
              <w:marBottom w:val="0"/>
              <w:divBdr>
                <w:top w:val="none" w:sz="0" w:space="0" w:color="auto"/>
                <w:left w:val="none" w:sz="0" w:space="0" w:color="auto"/>
                <w:bottom w:val="none" w:sz="0" w:space="0" w:color="auto"/>
                <w:right w:val="none" w:sz="0" w:space="0" w:color="auto"/>
              </w:divBdr>
              <w:divsChild>
                <w:div w:id="1306818202">
                  <w:marLeft w:val="0"/>
                  <w:marRight w:val="0"/>
                  <w:marTop w:val="0"/>
                  <w:marBottom w:val="0"/>
                  <w:divBdr>
                    <w:top w:val="none" w:sz="0" w:space="0" w:color="auto"/>
                    <w:left w:val="none" w:sz="0" w:space="0" w:color="auto"/>
                    <w:bottom w:val="none" w:sz="0" w:space="0" w:color="auto"/>
                    <w:right w:val="none" w:sz="0" w:space="0" w:color="auto"/>
                  </w:divBdr>
                </w:div>
              </w:divsChild>
            </w:div>
            <w:div w:id="261231915">
              <w:marLeft w:val="0"/>
              <w:marRight w:val="0"/>
              <w:marTop w:val="0"/>
              <w:marBottom w:val="0"/>
              <w:divBdr>
                <w:top w:val="none" w:sz="0" w:space="0" w:color="auto"/>
                <w:left w:val="none" w:sz="0" w:space="0" w:color="auto"/>
                <w:bottom w:val="none" w:sz="0" w:space="0" w:color="auto"/>
                <w:right w:val="none" w:sz="0" w:space="0" w:color="auto"/>
              </w:divBdr>
              <w:divsChild>
                <w:div w:id="1251890376">
                  <w:marLeft w:val="0"/>
                  <w:marRight w:val="0"/>
                  <w:marTop w:val="0"/>
                  <w:marBottom w:val="0"/>
                  <w:divBdr>
                    <w:top w:val="none" w:sz="0" w:space="0" w:color="auto"/>
                    <w:left w:val="none" w:sz="0" w:space="0" w:color="auto"/>
                    <w:bottom w:val="none" w:sz="0" w:space="0" w:color="auto"/>
                    <w:right w:val="none" w:sz="0" w:space="0" w:color="auto"/>
                  </w:divBdr>
                </w:div>
              </w:divsChild>
            </w:div>
            <w:div w:id="288824360">
              <w:marLeft w:val="0"/>
              <w:marRight w:val="0"/>
              <w:marTop w:val="0"/>
              <w:marBottom w:val="0"/>
              <w:divBdr>
                <w:top w:val="none" w:sz="0" w:space="0" w:color="auto"/>
                <w:left w:val="none" w:sz="0" w:space="0" w:color="auto"/>
                <w:bottom w:val="none" w:sz="0" w:space="0" w:color="auto"/>
                <w:right w:val="none" w:sz="0" w:space="0" w:color="auto"/>
              </w:divBdr>
              <w:divsChild>
                <w:div w:id="813908987">
                  <w:marLeft w:val="0"/>
                  <w:marRight w:val="0"/>
                  <w:marTop w:val="0"/>
                  <w:marBottom w:val="0"/>
                  <w:divBdr>
                    <w:top w:val="none" w:sz="0" w:space="0" w:color="auto"/>
                    <w:left w:val="none" w:sz="0" w:space="0" w:color="auto"/>
                    <w:bottom w:val="none" w:sz="0" w:space="0" w:color="auto"/>
                    <w:right w:val="none" w:sz="0" w:space="0" w:color="auto"/>
                  </w:divBdr>
                </w:div>
              </w:divsChild>
            </w:div>
            <w:div w:id="296450951">
              <w:marLeft w:val="0"/>
              <w:marRight w:val="0"/>
              <w:marTop w:val="0"/>
              <w:marBottom w:val="0"/>
              <w:divBdr>
                <w:top w:val="none" w:sz="0" w:space="0" w:color="auto"/>
                <w:left w:val="none" w:sz="0" w:space="0" w:color="auto"/>
                <w:bottom w:val="none" w:sz="0" w:space="0" w:color="auto"/>
                <w:right w:val="none" w:sz="0" w:space="0" w:color="auto"/>
              </w:divBdr>
              <w:divsChild>
                <w:div w:id="442381696">
                  <w:marLeft w:val="0"/>
                  <w:marRight w:val="0"/>
                  <w:marTop w:val="0"/>
                  <w:marBottom w:val="0"/>
                  <w:divBdr>
                    <w:top w:val="none" w:sz="0" w:space="0" w:color="auto"/>
                    <w:left w:val="none" w:sz="0" w:space="0" w:color="auto"/>
                    <w:bottom w:val="none" w:sz="0" w:space="0" w:color="auto"/>
                    <w:right w:val="none" w:sz="0" w:space="0" w:color="auto"/>
                  </w:divBdr>
                </w:div>
              </w:divsChild>
            </w:div>
            <w:div w:id="312564163">
              <w:marLeft w:val="0"/>
              <w:marRight w:val="0"/>
              <w:marTop w:val="0"/>
              <w:marBottom w:val="0"/>
              <w:divBdr>
                <w:top w:val="none" w:sz="0" w:space="0" w:color="auto"/>
                <w:left w:val="none" w:sz="0" w:space="0" w:color="auto"/>
                <w:bottom w:val="none" w:sz="0" w:space="0" w:color="auto"/>
                <w:right w:val="none" w:sz="0" w:space="0" w:color="auto"/>
              </w:divBdr>
              <w:divsChild>
                <w:div w:id="1337345870">
                  <w:marLeft w:val="0"/>
                  <w:marRight w:val="0"/>
                  <w:marTop w:val="0"/>
                  <w:marBottom w:val="0"/>
                  <w:divBdr>
                    <w:top w:val="none" w:sz="0" w:space="0" w:color="auto"/>
                    <w:left w:val="none" w:sz="0" w:space="0" w:color="auto"/>
                    <w:bottom w:val="none" w:sz="0" w:space="0" w:color="auto"/>
                    <w:right w:val="none" w:sz="0" w:space="0" w:color="auto"/>
                  </w:divBdr>
                </w:div>
              </w:divsChild>
            </w:div>
            <w:div w:id="357702275">
              <w:marLeft w:val="0"/>
              <w:marRight w:val="0"/>
              <w:marTop w:val="0"/>
              <w:marBottom w:val="0"/>
              <w:divBdr>
                <w:top w:val="none" w:sz="0" w:space="0" w:color="auto"/>
                <w:left w:val="none" w:sz="0" w:space="0" w:color="auto"/>
                <w:bottom w:val="none" w:sz="0" w:space="0" w:color="auto"/>
                <w:right w:val="none" w:sz="0" w:space="0" w:color="auto"/>
              </w:divBdr>
              <w:divsChild>
                <w:div w:id="1494373242">
                  <w:marLeft w:val="0"/>
                  <w:marRight w:val="0"/>
                  <w:marTop w:val="0"/>
                  <w:marBottom w:val="0"/>
                  <w:divBdr>
                    <w:top w:val="none" w:sz="0" w:space="0" w:color="auto"/>
                    <w:left w:val="none" w:sz="0" w:space="0" w:color="auto"/>
                    <w:bottom w:val="none" w:sz="0" w:space="0" w:color="auto"/>
                    <w:right w:val="none" w:sz="0" w:space="0" w:color="auto"/>
                  </w:divBdr>
                </w:div>
              </w:divsChild>
            </w:div>
            <w:div w:id="362679842">
              <w:marLeft w:val="0"/>
              <w:marRight w:val="0"/>
              <w:marTop w:val="0"/>
              <w:marBottom w:val="0"/>
              <w:divBdr>
                <w:top w:val="none" w:sz="0" w:space="0" w:color="auto"/>
                <w:left w:val="none" w:sz="0" w:space="0" w:color="auto"/>
                <w:bottom w:val="none" w:sz="0" w:space="0" w:color="auto"/>
                <w:right w:val="none" w:sz="0" w:space="0" w:color="auto"/>
              </w:divBdr>
              <w:divsChild>
                <w:div w:id="1187016542">
                  <w:marLeft w:val="0"/>
                  <w:marRight w:val="0"/>
                  <w:marTop w:val="0"/>
                  <w:marBottom w:val="0"/>
                  <w:divBdr>
                    <w:top w:val="none" w:sz="0" w:space="0" w:color="auto"/>
                    <w:left w:val="none" w:sz="0" w:space="0" w:color="auto"/>
                    <w:bottom w:val="none" w:sz="0" w:space="0" w:color="auto"/>
                    <w:right w:val="none" w:sz="0" w:space="0" w:color="auto"/>
                  </w:divBdr>
                </w:div>
              </w:divsChild>
            </w:div>
            <w:div w:id="365720687">
              <w:marLeft w:val="0"/>
              <w:marRight w:val="0"/>
              <w:marTop w:val="0"/>
              <w:marBottom w:val="0"/>
              <w:divBdr>
                <w:top w:val="none" w:sz="0" w:space="0" w:color="auto"/>
                <w:left w:val="none" w:sz="0" w:space="0" w:color="auto"/>
                <w:bottom w:val="none" w:sz="0" w:space="0" w:color="auto"/>
                <w:right w:val="none" w:sz="0" w:space="0" w:color="auto"/>
              </w:divBdr>
              <w:divsChild>
                <w:div w:id="672420333">
                  <w:marLeft w:val="0"/>
                  <w:marRight w:val="0"/>
                  <w:marTop w:val="0"/>
                  <w:marBottom w:val="0"/>
                  <w:divBdr>
                    <w:top w:val="none" w:sz="0" w:space="0" w:color="auto"/>
                    <w:left w:val="none" w:sz="0" w:space="0" w:color="auto"/>
                    <w:bottom w:val="none" w:sz="0" w:space="0" w:color="auto"/>
                    <w:right w:val="none" w:sz="0" w:space="0" w:color="auto"/>
                  </w:divBdr>
                </w:div>
              </w:divsChild>
            </w:div>
            <w:div w:id="392387272">
              <w:marLeft w:val="0"/>
              <w:marRight w:val="0"/>
              <w:marTop w:val="0"/>
              <w:marBottom w:val="0"/>
              <w:divBdr>
                <w:top w:val="none" w:sz="0" w:space="0" w:color="auto"/>
                <w:left w:val="none" w:sz="0" w:space="0" w:color="auto"/>
                <w:bottom w:val="none" w:sz="0" w:space="0" w:color="auto"/>
                <w:right w:val="none" w:sz="0" w:space="0" w:color="auto"/>
              </w:divBdr>
              <w:divsChild>
                <w:div w:id="738789407">
                  <w:marLeft w:val="0"/>
                  <w:marRight w:val="0"/>
                  <w:marTop w:val="0"/>
                  <w:marBottom w:val="0"/>
                  <w:divBdr>
                    <w:top w:val="none" w:sz="0" w:space="0" w:color="auto"/>
                    <w:left w:val="none" w:sz="0" w:space="0" w:color="auto"/>
                    <w:bottom w:val="none" w:sz="0" w:space="0" w:color="auto"/>
                    <w:right w:val="none" w:sz="0" w:space="0" w:color="auto"/>
                  </w:divBdr>
                </w:div>
              </w:divsChild>
            </w:div>
            <w:div w:id="392512623">
              <w:marLeft w:val="0"/>
              <w:marRight w:val="0"/>
              <w:marTop w:val="0"/>
              <w:marBottom w:val="0"/>
              <w:divBdr>
                <w:top w:val="none" w:sz="0" w:space="0" w:color="auto"/>
                <w:left w:val="none" w:sz="0" w:space="0" w:color="auto"/>
                <w:bottom w:val="none" w:sz="0" w:space="0" w:color="auto"/>
                <w:right w:val="none" w:sz="0" w:space="0" w:color="auto"/>
              </w:divBdr>
              <w:divsChild>
                <w:div w:id="1979334501">
                  <w:marLeft w:val="0"/>
                  <w:marRight w:val="0"/>
                  <w:marTop w:val="0"/>
                  <w:marBottom w:val="0"/>
                  <w:divBdr>
                    <w:top w:val="none" w:sz="0" w:space="0" w:color="auto"/>
                    <w:left w:val="none" w:sz="0" w:space="0" w:color="auto"/>
                    <w:bottom w:val="none" w:sz="0" w:space="0" w:color="auto"/>
                    <w:right w:val="none" w:sz="0" w:space="0" w:color="auto"/>
                  </w:divBdr>
                </w:div>
              </w:divsChild>
            </w:div>
            <w:div w:id="421491041">
              <w:marLeft w:val="0"/>
              <w:marRight w:val="0"/>
              <w:marTop w:val="0"/>
              <w:marBottom w:val="0"/>
              <w:divBdr>
                <w:top w:val="none" w:sz="0" w:space="0" w:color="auto"/>
                <w:left w:val="none" w:sz="0" w:space="0" w:color="auto"/>
                <w:bottom w:val="none" w:sz="0" w:space="0" w:color="auto"/>
                <w:right w:val="none" w:sz="0" w:space="0" w:color="auto"/>
              </w:divBdr>
              <w:divsChild>
                <w:div w:id="189688113">
                  <w:marLeft w:val="0"/>
                  <w:marRight w:val="0"/>
                  <w:marTop w:val="0"/>
                  <w:marBottom w:val="0"/>
                  <w:divBdr>
                    <w:top w:val="none" w:sz="0" w:space="0" w:color="auto"/>
                    <w:left w:val="none" w:sz="0" w:space="0" w:color="auto"/>
                    <w:bottom w:val="none" w:sz="0" w:space="0" w:color="auto"/>
                    <w:right w:val="none" w:sz="0" w:space="0" w:color="auto"/>
                  </w:divBdr>
                </w:div>
              </w:divsChild>
            </w:div>
            <w:div w:id="430510897">
              <w:marLeft w:val="0"/>
              <w:marRight w:val="0"/>
              <w:marTop w:val="0"/>
              <w:marBottom w:val="0"/>
              <w:divBdr>
                <w:top w:val="none" w:sz="0" w:space="0" w:color="auto"/>
                <w:left w:val="none" w:sz="0" w:space="0" w:color="auto"/>
                <w:bottom w:val="none" w:sz="0" w:space="0" w:color="auto"/>
                <w:right w:val="none" w:sz="0" w:space="0" w:color="auto"/>
              </w:divBdr>
              <w:divsChild>
                <w:div w:id="501630598">
                  <w:marLeft w:val="0"/>
                  <w:marRight w:val="0"/>
                  <w:marTop w:val="0"/>
                  <w:marBottom w:val="0"/>
                  <w:divBdr>
                    <w:top w:val="none" w:sz="0" w:space="0" w:color="auto"/>
                    <w:left w:val="none" w:sz="0" w:space="0" w:color="auto"/>
                    <w:bottom w:val="none" w:sz="0" w:space="0" w:color="auto"/>
                    <w:right w:val="none" w:sz="0" w:space="0" w:color="auto"/>
                  </w:divBdr>
                </w:div>
              </w:divsChild>
            </w:div>
            <w:div w:id="436603735">
              <w:marLeft w:val="0"/>
              <w:marRight w:val="0"/>
              <w:marTop w:val="0"/>
              <w:marBottom w:val="0"/>
              <w:divBdr>
                <w:top w:val="none" w:sz="0" w:space="0" w:color="auto"/>
                <w:left w:val="none" w:sz="0" w:space="0" w:color="auto"/>
                <w:bottom w:val="none" w:sz="0" w:space="0" w:color="auto"/>
                <w:right w:val="none" w:sz="0" w:space="0" w:color="auto"/>
              </w:divBdr>
              <w:divsChild>
                <w:div w:id="203256470">
                  <w:marLeft w:val="0"/>
                  <w:marRight w:val="0"/>
                  <w:marTop w:val="0"/>
                  <w:marBottom w:val="0"/>
                  <w:divBdr>
                    <w:top w:val="none" w:sz="0" w:space="0" w:color="auto"/>
                    <w:left w:val="none" w:sz="0" w:space="0" w:color="auto"/>
                    <w:bottom w:val="none" w:sz="0" w:space="0" w:color="auto"/>
                    <w:right w:val="none" w:sz="0" w:space="0" w:color="auto"/>
                  </w:divBdr>
                </w:div>
              </w:divsChild>
            </w:div>
            <w:div w:id="440954212">
              <w:marLeft w:val="0"/>
              <w:marRight w:val="0"/>
              <w:marTop w:val="0"/>
              <w:marBottom w:val="0"/>
              <w:divBdr>
                <w:top w:val="none" w:sz="0" w:space="0" w:color="auto"/>
                <w:left w:val="none" w:sz="0" w:space="0" w:color="auto"/>
                <w:bottom w:val="none" w:sz="0" w:space="0" w:color="auto"/>
                <w:right w:val="none" w:sz="0" w:space="0" w:color="auto"/>
              </w:divBdr>
              <w:divsChild>
                <w:div w:id="1684741499">
                  <w:marLeft w:val="0"/>
                  <w:marRight w:val="0"/>
                  <w:marTop w:val="0"/>
                  <w:marBottom w:val="0"/>
                  <w:divBdr>
                    <w:top w:val="none" w:sz="0" w:space="0" w:color="auto"/>
                    <w:left w:val="none" w:sz="0" w:space="0" w:color="auto"/>
                    <w:bottom w:val="none" w:sz="0" w:space="0" w:color="auto"/>
                    <w:right w:val="none" w:sz="0" w:space="0" w:color="auto"/>
                  </w:divBdr>
                </w:div>
              </w:divsChild>
            </w:div>
            <w:div w:id="479082805">
              <w:marLeft w:val="0"/>
              <w:marRight w:val="0"/>
              <w:marTop w:val="0"/>
              <w:marBottom w:val="0"/>
              <w:divBdr>
                <w:top w:val="none" w:sz="0" w:space="0" w:color="auto"/>
                <w:left w:val="none" w:sz="0" w:space="0" w:color="auto"/>
                <w:bottom w:val="none" w:sz="0" w:space="0" w:color="auto"/>
                <w:right w:val="none" w:sz="0" w:space="0" w:color="auto"/>
              </w:divBdr>
              <w:divsChild>
                <w:div w:id="998459961">
                  <w:marLeft w:val="0"/>
                  <w:marRight w:val="0"/>
                  <w:marTop w:val="0"/>
                  <w:marBottom w:val="0"/>
                  <w:divBdr>
                    <w:top w:val="none" w:sz="0" w:space="0" w:color="auto"/>
                    <w:left w:val="none" w:sz="0" w:space="0" w:color="auto"/>
                    <w:bottom w:val="none" w:sz="0" w:space="0" w:color="auto"/>
                    <w:right w:val="none" w:sz="0" w:space="0" w:color="auto"/>
                  </w:divBdr>
                </w:div>
              </w:divsChild>
            </w:div>
            <w:div w:id="488907897">
              <w:marLeft w:val="0"/>
              <w:marRight w:val="0"/>
              <w:marTop w:val="0"/>
              <w:marBottom w:val="0"/>
              <w:divBdr>
                <w:top w:val="none" w:sz="0" w:space="0" w:color="auto"/>
                <w:left w:val="none" w:sz="0" w:space="0" w:color="auto"/>
                <w:bottom w:val="none" w:sz="0" w:space="0" w:color="auto"/>
                <w:right w:val="none" w:sz="0" w:space="0" w:color="auto"/>
              </w:divBdr>
              <w:divsChild>
                <w:div w:id="544681277">
                  <w:marLeft w:val="0"/>
                  <w:marRight w:val="0"/>
                  <w:marTop w:val="0"/>
                  <w:marBottom w:val="0"/>
                  <w:divBdr>
                    <w:top w:val="none" w:sz="0" w:space="0" w:color="auto"/>
                    <w:left w:val="none" w:sz="0" w:space="0" w:color="auto"/>
                    <w:bottom w:val="none" w:sz="0" w:space="0" w:color="auto"/>
                    <w:right w:val="none" w:sz="0" w:space="0" w:color="auto"/>
                  </w:divBdr>
                </w:div>
              </w:divsChild>
            </w:div>
            <w:div w:id="525405880">
              <w:marLeft w:val="0"/>
              <w:marRight w:val="0"/>
              <w:marTop w:val="0"/>
              <w:marBottom w:val="0"/>
              <w:divBdr>
                <w:top w:val="none" w:sz="0" w:space="0" w:color="auto"/>
                <w:left w:val="none" w:sz="0" w:space="0" w:color="auto"/>
                <w:bottom w:val="none" w:sz="0" w:space="0" w:color="auto"/>
                <w:right w:val="none" w:sz="0" w:space="0" w:color="auto"/>
              </w:divBdr>
              <w:divsChild>
                <w:div w:id="1575702915">
                  <w:marLeft w:val="0"/>
                  <w:marRight w:val="0"/>
                  <w:marTop w:val="0"/>
                  <w:marBottom w:val="0"/>
                  <w:divBdr>
                    <w:top w:val="none" w:sz="0" w:space="0" w:color="auto"/>
                    <w:left w:val="none" w:sz="0" w:space="0" w:color="auto"/>
                    <w:bottom w:val="none" w:sz="0" w:space="0" w:color="auto"/>
                    <w:right w:val="none" w:sz="0" w:space="0" w:color="auto"/>
                  </w:divBdr>
                </w:div>
              </w:divsChild>
            </w:div>
            <w:div w:id="536352593">
              <w:marLeft w:val="0"/>
              <w:marRight w:val="0"/>
              <w:marTop w:val="0"/>
              <w:marBottom w:val="0"/>
              <w:divBdr>
                <w:top w:val="none" w:sz="0" w:space="0" w:color="auto"/>
                <w:left w:val="none" w:sz="0" w:space="0" w:color="auto"/>
                <w:bottom w:val="none" w:sz="0" w:space="0" w:color="auto"/>
                <w:right w:val="none" w:sz="0" w:space="0" w:color="auto"/>
              </w:divBdr>
              <w:divsChild>
                <w:div w:id="499128052">
                  <w:marLeft w:val="0"/>
                  <w:marRight w:val="0"/>
                  <w:marTop w:val="0"/>
                  <w:marBottom w:val="0"/>
                  <w:divBdr>
                    <w:top w:val="none" w:sz="0" w:space="0" w:color="auto"/>
                    <w:left w:val="none" w:sz="0" w:space="0" w:color="auto"/>
                    <w:bottom w:val="none" w:sz="0" w:space="0" w:color="auto"/>
                    <w:right w:val="none" w:sz="0" w:space="0" w:color="auto"/>
                  </w:divBdr>
                </w:div>
              </w:divsChild>
            </w:div>
            <w:div w:id="542407300">
              <w:marLeft w:val="0"/>
              <w:marRight w:val="0"/>
              <w:marTop w:val="0"/>
              <w:marBottom w:val="0"/>
              <w:divBdr>
                <w:top w:val="none" w:sz="0" w:space="0" w:color="auto"/>
                <w:left w:val="none" w:sz="0" w:space="0" w:color="auto"/>
                <w:bottom w:val="none" w:sz="0" w:space="0" w:color="auto"/>
                <w:right w:val="none" w:sz="0" w:space="0" w:color="auto"/>
              </w:divBdr>
              <w:divsChild>
                <w:div w:id="1768188462">
                  <w:marLeft w:val="0"/>
                  <w:marRight w:val="0"/>
                  <w:marTop w:val="0"/>
                  <w:marBottom w:val="0"/>
                  <w:divBdr>
                    <w:top w:val="none" w:sz="0" w:space="0" w:color="auto"/>
                    <w:left w:val="none" w:sz="0" w:space="0" w:color="auto"/>
                    <w:bottom w:val="none" w:sz="0" w:space="0" w:color="auto"/>
                    <w:right w:val="none" w:sz="0" w:space="0" w:color="auto"/>
                  </w:divBdr>
                </w:div>
              </w:divsChild>
            </w:div>
            <w:div w:id="571694036">
              <w:marLeft w:val="0"/>
              <w:marRight w:val="0"/>
              <w:marTop w:val="0"/>
              <w:marBottom w:val="0"/>
              <w:divBdr>
                <w:top w:val="none" w:sz="0" w:space="0" w:color="auto"/>
                <w:left w:val="none" w:sz="0" w:space="0" w:color="auto"/>
                <w:bottom w:val="none" w:sz="0" w:space="0" w:color="auto"/>
                <w:right w:val="none" w:sz="0" w:space="0" w:color="auto"/>
              </w:divBdr>
              <w:divsChild>
                <w:div w:id="1236429402">
                  <w:marLeft w:val="0"/>
                  <w:marRight w:val="0"/>
                  <w:marTop w:val="0"/>
                  <w:marBottom w:val="0"/>
                  <w:divBdr>
                    <w:top w:val="none" w:sz="0" w:space="0" w:color="auto"/>
                    <w:left w:val="none" w:sz="0" w:space="0" w:color="auto"/>
                    <w:bottom w:val="none" w:sz="0" w:space="0" w:color="auto"/>
                    <w:right w:val="none" w:sz="0" w:space="0" w:color="auto"/>
                  </w:divBdr>
                </w:div>
              </w:divsChild>
            </w:div>
            <w:div w:id="584263558">
              <w:marLeft w:val="0"/>
              <w:marRight w:val="0"/>
              <w:marTop w:val="0"/>
              <w:marBottom w:val="0"/>
              <w:divBdr>
                <w:top w:val="none" w:sz="0" w:space="0" w:color="auto"/>
                <w:left w:val="none" w:sz="0" w:space="0" w:color="auto"/>
                <w:bottom w:val="none" w:sz="0" w:space="0" w:color="auto"/>
                <w:right w:val="none" w:sz="0" w:space="0" w:color="auto"/>
              </w:divBdr>
              <w:divsChild>
                <w:div w:id="635837396">
                  <w:marLeft w:val="0"/>
                  <w:marRight w:val="0"/>
                  <w:marTop w:val="0"/>
                  <w:marBottom w:val="0"/>
                  <w:divBdr>
                    <w:top w:val="none" w:sz="0" w:space="0" w:color="auto"/>
                    <w:left w:val="none" w:sz="0" w:space="0" w:color="auto"/>
                    <w:bottom w:val="none" w:sz="0" w:space="0" w:color="auto"/>
                    <w:right w:val="none" w:sz="0" w:space="0" w:color="auto"/>
                  </w:divBdr>
                </w:div>
              </w:divsChild>
            </w:div>
            <w:div w:id="659624103">
              <w:marLeft w:val="0"/>
              <w:marRight w:val="0"/>
              <w:marTop w:val="0"/>
              <w:marBottom w:val="0"/>
              <w:divBdr>
                <w:top w:val="none" w:sz="0" w:space="0" w:color="auto"/>
                <w:left w:val="none" w:sz="0" w:space="0" w:color="auto"/>
                <w:bottom w:val="none" w:sz="0" w:space="0" w:color="auto"/>
                <w:right w:val="none" w:sz="0" w:space="0" w:color="auto"/>
              </w:divBdr>
              <w:divsChild>
                <w:div w:id="1115368562">
                  <w:marLeft w:val="0"/>
                  <w:marRight w:val="0"/>
                  <w:marTop w:val="0"/>
                  <w:marBottom w:val="0"/>
                  <w:divBdr>
                    <w:top w:val="none" w:sz="0" w:space="0" w:color="auto"/>
                    <w:left w:val="none" w:sz="0" w:space="0" w:color="auto"/>
                    <w:bottom w:val="none" w:sz="0" w:space="0" w:color="auto"/>
                    <w:right w:val="none" w:sz="0" w:space="0" w:color="auto"/>
                  </w:divBdr>
                </w:div>
              </w:divsChild>
            </w:div>
            <w:div w:id="672218064">
              <w:marLeft w:val="0"/>
              <w:marRight w:val="0"/>
              <w:marTop w:val="0"/>
              <w:marBottom w:val="0"/>
              <w:divBdr>
                <w:top w:val="none" w:sz="0" w:space="0" w:color="auto"/>
                <w:left w:val="none" w:sz="0" w:space="0" w:color="auto"/>
                <w:bottom w:val="none" w:sz="0" w:space="0" w:color="auto"/>
                <w:right w:val="none" w:sz="0" w:space="0" w:color="auto"/>
              </w:divBdr>
              <w:divsChild>
                <w:div w:id="1686398607">
                  <w:marLeft w:val="0"/>
                  <w:marRight w:val="0"/>
                  <w:marTop w:val="0"/>
                  <w:marBottom w:val="0"/>
                  <w:divBdr>
                    <w:top w:val="none" w:sz="0" w:space="0" w:color="auto"/>
                    <w:left w:val="none" w:sz="0" w:space="0" w:color="auto"/>
                    <w:bottom w:val="none" w:sz="0" w:space="0" w:color="auto"/>
                    <w:right w:val="none" w:sz="0" w:space="0" w:color="auto"/>
                  </w:divBdr>
                </w:div>
              </w:divsChild>
            </w:div>
            <w:div w:id="682979854">
              <w:marLeft w:val="0"/>
              <w:marRight w:val="0"/>
              <w:marTop w:val="0"/>
              <w:marBottom w:val="0"/>
              <w:divBdr>
                <w:top w:val="none" w:sz="0" w:space="0" w:color="auto"/>
                <w:left w:val="none" w:sz="0" w:space="0" w:color="auto"/>
                <w:bottom w:val="none" w:sz="0" w:space="0" w:color="auto"/>
                <w:right w:val="none" w:sz="0" w:space="0" w:color="auto"/>
              </w:divBdr>
              <w:divsChild>
                <w:div w:id="640697964">
                  <w:marLeft w:val="0"/>
                  <w:marRight w:val="0"/>
                  <w:marTop w:val="0"/>
                  <w:marBottom w:val="0"/>
                  <w:divBdr>
                    <w:top w:val="none" w:sz="0" w:space="0" w:color="auto"/>
                    <w:left w:val="none" w:sz="0" w:space="0" w:color="auto"/>
                    <w:bottom w:val="none" w:sz="0" w:space="0" w:color="auto"/>
                    <w:right w:val="none" w:sz="0" w:space="0" w:color="auto"/>
                  </w:divBdr>
                </w:div>
              </w:divsChild>
            </w:div>
            <w:div w:id="687098849">
              <w:marLeft w:val="0"/>
              <w:marRight w:val="0"/>
              <w:marTop w:val="0"/>
              <w:marBottom w:val="0"/>
              <w:divBdr>
                <w:top w:val="none" w:sz="0" w:space="0" w:color="auto"/>
                <w:left w:val="none" w:sz="0" w:space="0" w:color="auto"/>
                <w:bottom w:val="none" w:sz="0" w:space="0" w:color="auto"/>
                <w:right w:val="none" w:sz="0" w:space="0" w:color="auto"/>
              </w:divBdr>
              <w:divsChild>
                <w:div w:id="1648049110">
                  <w:marLeft w:val="0"/>
                  <w:marRight w:val="0"/>
                  <w:marTop w:val="0"/>
                  <w:marBottom w:val="0"/>
                  <w:divBdr>
                    <w:top w:val="none" w:sz="0" w:space="0" w:color="auto"/>
                    <w:left w:val="none" w:sz="0" w:space="0" w:color="auto"/>
                    <w:bottom w:val="none" w:sz="0" w:space="0" w:color="auto"/>
                    <w:right w:val="none" w:sz="0" w:space="0" w:color="auto"/>
                  </w:divBdr>
                </w:div>
              </w:divsChild>
            </w:div>
            <w:div w:id="716708517">
              <w:marLeft w:val="0"/>
              <w:marRight w:val="0"/>
              <w:marTop w:val="0"/>
              <w:marBottom w:val="0"/>
              <w:divBdr>
                <w:top w:val="none" w:sz="0" w:space="0" w:color="auto"/>
                <w:left w:val="none" w:sz="0" w:space="0" w:color="auto"/>
                <w:bottom w:val="none" w:sz="0" w:space="0" w:color="auto"/>
                <w:right w:val="none" w:sz="0" w:space="0" w:color="auto"/>
              </w:divBdr>
              <w:divsChild>
                <w:div w:id="1151141633">
                  <w:marLeft w:val="0"/>
                  <w:marRight w:val="0"/>
                  <w:marTop w:val="0"/>
                  <w:marBottom w:val="0"/>
                  <w:divBdr>
                    <w:top w:val="none" w:sz="0" w:space="0" w:color="auto"/>
                    <w:left w:val="none" w:sz="0" w:space="0" w:color="auto"/>
                    <w:bottom w:val="none" w:sz="0" w:space="0" w:color="auto"/>
                    <w:right w:val="none" w:sz="0" w:space="0" w:color="auto"/>
                  </w:divBdr>
                </w:div>
              </w:divsChild>
            </w:div>
            <w:div w:id="719018690">
              <w:marLeft w:val="0"/>
              <w:marRight w:val="0"/>
              <w:marTop w:val="0"/>
              <w:marBottom w:val="0"/>
              <w:divBdr>
                <w:top w:val="none" w:sz="0" w:space="0" w:color="auto"/>
                <w:left w:val="none" w:sz="0" w:space="0" w:color="auto"/>
                <w:bottom w:val="none" w:sz="0" w:space="0" w:color="auto"/>
                <w:right w:val="none" w:sz="0" w:space="0" w:color="auto"/>
              </w:divBdr>
              <w:divsChild>
                <w:div w:id="520583154">
                  <w:marLeft w:val="0"/>
                  <w:marRight w:val="0"/>
                  <w:marTop w:val="0"/>
                  <w:marBottom w:val="0"/>
                  <w:divBdr>
                    <w:top w:val="none" w:sz="0" w:space="0" w:color="auto"/>
                    <w:left w:val="none" w:sz="0" w:space="0" w:color="auto"/>
                    <w:bottom w:val="none" w:sz="0" w:space="0" w:color="auto"/>
                    <w:right w:val="none" w:sz="0" w:space="0" w:color="auto"/>
                  </w:divBdr>
                </w:div>
              </w:divsChild>
            </w:div>
            <w:div w:id="727723172">
              <w:marLeft w:val="0"/>
              <w:marRight w:val="0"/>
              <w:marTop w:val="0"/>
              <w:marBottom w:val="0"/>
              <w:divBdr>
                <w:top w:val="none" w:sz="0" w:space="0" w:color="auto"/>
                <w:left w:val="none" w:sz="0" w:space="0" w:color="auto"/>
                <w:bottom w:val="none" w:sz="0" w:space="0" w:color="auto"/>
                <w:right w:val="none" w:sz="0" w:space="0" w:color="auto"/>
              </w:divBdr>
              <w:divsChild>
                <w:div w:id="1362245580">
                  <w:marLeft w:val="0"/>
                  <w:marRight w:val="0"/>
                  <w:marTop w:val="0"/>
                  <w:marBottom w:val="0"/>
                  <w:divBdr>
                    <w:top w:val="none" w:sz="0" w:space="0" w:color="auto"/>
                    <w:left w:val="none" w:sz="0" w:space="0" w:color="auto"/>
                    <w:bottom w:val="none" w:sz="0" w:space="0" w:color="auto"/>
                    <w:right w:val="none" w:sz="0" w:space="0" w:color="auto"/>
                  </w:divBdr>
                </w:div>
              </w:divsChild>
            </w:div>
            <w:div w:id="748891291">
              <w:marLeft w:val="0"/>
              <w:marRight w:val="0"/>
              <w:marTop w:val="0"/>
              <w:marBottom w:val="0"/>
              <w:divBdr>
                <w:top w:val="none" w:sz="0" w:space="0" w:color="auto"/>
                <w:left w:val="none" w:sz="0" w:space="0" w:color="auto"/>
                <w:bottom w:val="none" w:sz="0" w:space="0" w:color="auto"/>
                <w:right w:val="none" w:sz="0" w:space="0" w:color="auto"/>
              </w:divBdr>
              <w:divsChild>
                <w:div w:id="1649626752">
                  <w:marLeft w:val="0"/>
                  <w:marRight w:val="0"/>
                  <w:marTop w:val="0"/>
                  <w:marBottom w:val="0"/>
                  <w:divBdr>
                    <w:top w:val="none" w:sz="0" w:space="0" w:color="auto"/>
                    <w:left w:val="none" w:sz="0" w:space="0" w:color="auto"/>
                    <w:bottom w:val="none" w:sz="0" w:space="0" w:color="auto"/>
                    <w:right w:val="none" w:sz="0" w:space="0" w:color="auto"/>
                  </w:divBdr>
                </w:div>
              </w:divsChild>
            </w:div>
            <w:div w:id="752433739">
              <w:marLeft w:val="0"/>
              <w:marRight w:val="0"/>
              <w:marTop w:val="0"/>
              <w:marBottom w:val="0"/>
              <w:divBdr>
                <w:top w:val="none" w:sz="0" w:space="0" w:color="auto"/>
                <w:left w:val="none" w:sz="0" w:space="0" w:color="auto"/>
                <w:bottom w:val="none" w:sz="0" w:space="0" w:color="auto"/>
                <w:right w:val="none" w:sz="0" w:space="0" w:color="auto"/>
              </w:divBdr>
              <w:divsChild>
                <w:div w:id="1490053435">
                  <w:marLeft w:val="0"/>
                  <w:marRight w:val="0"/>
                  <w:marTop w:val="0"/>
                  <w:marBottom w:val="0"/>
                  <w:divBdr>
                    <w:top w:val="none" w:sz="0" w:space="0" w:color="auto"/>
                    <w:left w:val="none" w:sz="0" w:space="0" w:color="auto"/>
                    <w:bottom w:val="none" w:sz="0" w:space="0" w:color="auto"/>
                    <w:right w:val="none" w:sz="0" w:space="0" w:color="auto"/>
                  </w:divBdr>
                </w:div>
              </w:divsChild>
            </w:div>
            <w:div w:id="758871337">
              <w:marLeft w:val="0"/>
              <w:marRight w:val="0"/>
              <w:marTop w:val="0"/>
              <w:marBottom w:val="0"/>
              <w:divBdr>
                <w:top w:val="none" w:sz="0" w:space="0" w:color="auto"/>
                <w:left w:val="none" w:sz="0" w:space="0" w:color="auto"/>
                <w:bottom w:val="none" w:sz="0" w:space="0" w:color="auto"/>
                <w:right w:val="none" w:sz="0" w:space="0" w:color="auto"/>
              </w:divBdr>
              <w:divsChild>
                <w:div w:id="1391731262">
                  <w:marLeft w:val="0"/>
                  <w:marRight w:val="0"/>
                  <w:marTop w:val="0"/>
                  <w:marBottom w:val="0"/>
                  <w:divBdr>
                    <w:top w:val="none" w:sz="0" w:space="0" w:color="auto"/>
                    <w:left w:val="none" w:sz="0" w:space="0" w:color="auto"/>
                    <w:bottom w:val="none" w:sz="0" w:space="0" w:color="auto"/>
                    <w:right w:val="none" w:sz="0" w:space="0" w:color="auto"/>
                  </w:divBdr>
                </w:div>
              </w:divsChild>
            </w:div>
            <w:div w:id="785851023">
              <w:marLeft w:val="0"/>
              <w:marRight w:val="0"/>
              <w:marTop w:val="0"/>
              <w:marBottom w:val="0"/>
              <w:divBdr>
                <w:top w:val="none" w:sz="0" w:space="0" w:color="auto"/>
                <w:left w:val="none" w:sz="0" w:space="0" w:color="auto"/>
                <w:bottom w:val="none" w:sz="0" w:space="0" w:color="auto"/>
                <w:right w:val="none" w:sz="0" w:space="0" w:color="auto"/>
              </w:divBdr>
              <w:divsChild>
                <w:div w:id="595674388">
                  <w:marLeft w:val="0"/>
                  <w:marRight w:val="0"/>
                  <w:marTop w:val="0"/>
                  <w:marBottom w:val="0"/>
                  <w:divBdr>
                    <w:top w:val="none" w:sz="0" w:space="0" w:color="auto"/>
                    <w:left w:val="none" w:sz="0" w:space="0" w:color="auto"/>
                    <w:bottom w:val="none" w:sz="0" w:space="0" w:color="auto"/>
                    <w:right w:val="none" w:sz="0" w:space="0" w:color="auto"/>
                  </w:divBdr>
                </w:div>
              </w:divsChild>
            </w:div>
            <w:div w:id="795610243">
              <w:marLeft w:val="0"/>
              <w:marRight w:val="0"/>
              <w:marTop w:val="0"/>
              <w:marBottom w:val="0"/>
              <w:divBdr>
                <w:top w:val="none" w:sz="0" w:space="0" w:color="auto"/>
                <w:left w:val="none" w:sz="0" w:space="0" w:color="auto"/>
                <w:bottom w:val="none" w:sz="0" w:space="0" w:color="auto"/>
                <w:right w:val="none" w:sz="0" w:space="0" w:color="auto"/>
              </w:divBdr>
              <w:divsChild>
                <w:div w:id="1032615415">
                  <w:marLeft w:val="0"/>
                  <w:marRight w:val="0"/>
                  <w:marTop w:val="0"/>
                  <w:marBottom w:val="0"/>
                  <w:divBdr>
                    <w:top w:val="none" w:sz="0" w:space="0" w:color="auto"/>
                    <w:left w:val="none" w:sz="0" w:space="0" w:color="auto"/>
                    <w:bottom w:val="none" w:sz="0" w:space="0" w:color="auto"/>
                    <w:right w:val="none" w:sz="0" w:space="0" w:color="auto"/>
                  </w:divBdr>
                </w:div>
              </w:divsChild>
            </w:div>
            <w:div w:id="803742941">
              <w:marLeft w:val="0"/>
              <w:marRight w:val="0"/>
              <w:marTop w:val="0"/>
              <w:marBottom w:val="0"/>
              <w:divBdr>
                <w:top w:val="none" w:sz="0" w:space="0" w:color="auto"/>
                <w:left w:val="none" w:sz="0" w:space="0" w:color="auto"/>
                <w:bottom w:val="none" w:sz="0" w:space="0" w:color="auto"/>
                <w:right w:val="none" w:sz="0" w:space="0" w:color="auto"/>
              </w:divBdr>
              <w:divsChild>
                <w:div w:id="1454325929">
                  <w:marLeft w:val="0"/>
                  <w:marRight w:val="0"/>
                  <w:marTop w:val="0"/>
                  <w:marBottom w:val="0"/>
                  <w:divBdr>
                    <w:top w:val="none" w:sz="0" w:space="0" w:color="auto"/>
                    <w:left w:val="none" w:sz="0" w:space="0" w:color="auto"/>
                    <w:bottom w:val="none" w:sz="0" w:space="0" w:color="auto"/>
                    <w:right w:val="none" w:sz="0" w:space="0" w:color="auto"/>
                  </w:divBdr>
                </w:div>
              </w:divsChild>
            </w:div>
            <w:div w:id="812867109">
              <w:marLeft w:val="0"/>
              <w:marRight w:val="0"/>
              <w:marTop w:val="0"/>
              <w:marBottom w:val="0"/>
              <w:divBdr>
                <w:top w:val="none" w:sz="0" w:space="0" w:color="auto"/>
                <w:left w:val="none" w:sz="0" w:space="0" w:color="auto"/>
                <w:bottom w:val="none" w:sz="0" w:space="0" w:color="auto"/>
                <w:right w:val="none" w:sz="0" w:space="0" w:color="auto"/>
              </w:divBdr>
              <w:divsChild>
                <w:div w:id="1962766855">
                  <w:marLeft w:val="0"/>
                  <w:marRight w:val="0"/>
                  <w:marTop w:val="0"/>
                  <w:marBottom w:val="0"/>
                  <w:divBdr>
                    <w:top w:val="none" w:sz="0" w:space="0" w:color="auto"/>
                    <w:left w:val="none" w:sz="0" w:space="0" w:color="auto"/>
                    <w:bottom w:val="none" w:sz="0" w:space="0" w:color="auto"/>
                    <w:right w:val="none" w:sz="0" w:space="0" w:color="auto"/>
                  </w:divBdr>
                </w:div>
              </w:divsChild>
            </w:div>
            <w:div w:id="826750178">
              <w:marLeft w:val="0"/>
              <w:marRight w:val="0"/>
              <w:marTop w:val="0"/>
              <w:marBottom w:val="0"/>
              <w:divBdr>
                <w:top w:val="none" w:sz="0" w:space="0" w:color="auto"/>
                <w:left w:val="none" w:sz="0" w:space="0" w:color="auto"/>
                <w:bottom w:val="none" w:sz="0" w:space="0" w:color="auto"/>
                <w:right w:val="none" w:sz="0" w:space="0" w:color="auto"/>
              </w:divBdr>
              <w:divsChild>
                <w:div w:id="608661266">
                  <w:marLeft w:val="0"/>
                  <w:marRight w:val="0"/>
                  <w:marTop w:val="0"/>
                  <w:marBottom w:val="0"/>
                  <w:divBdr>
                    <w:top w:val="none" w:sz="0" w:space="0" w:color="auto"/>
                    <w:left w:val="none" w:sz="0" w:space="0" w:color="auto"/>
                    <w:bottom w:val="none" w:sz="0" w:space="0" w:color="auto"/>
                    <w:right w:val="none" w:sz="0" w:space="0" w:color="auto"/>
                  </w:divBdr>
                </w:div>
              </w:divsChild>
            </w:div>
            <w:div w:id="844053930">
              <w:marLeft w:val="0"/>
              <w:marRight w:val="0"/>
              <w:marTop w:val="0"/>
              <w:marBottom w:val="0"/>
              <w:divBdr>
                <w:top w:val="none" w:sz="0" w:space="0" w:color="auto"/>
                <w:left w:val="none" w:sz="0" w:space="0" w:color="auto"/>
                <w:bottom w:val="none" w:sz="0" w:space="0" w:color="auto"/>
                <w:right w:val="none" w:sz="0" w:space="0" w:color="auto"/>
              </w:divBdr>
              <w:divsChild>
                <w:div w:id="6179703">
                  <w:marLeft w:val="0"/>
                  <w:marRight w:val="0"/>
                  <w:marTop w:val="0"/>
                  <w:marBottom w:val="0"/>
                  <w:divBdr>
                    <w:top w:val="none" w:sz="0" w:space="0" w:color="auto"/>
                    <w:left w:val="none" w:sz="0" w:space="0" w:color="auto"/>
                    <w:bottom w:val="none" w:sz="0" w:space="0" w:color="auto"/>
                    <w:right w:val="none" w:sz="0" w:space="0" w:color="auto"/>
                  </w:divBdr>
                </w:div>
              </w:divsChild>
            </w:div>
            <w:div w:id="847215130">
              <w:marLeft w:val="0"/>
              <w:marRight w:val="0"/>
              <w:marTop w:val="0"/>
              <w:marBottom w:val="0"/>
              <w:divBdr>
                <w:top w:val="none" w:sz="0" w:space="0" w:color="auto"/>
                <w:left w:val="none" w:sz="0" w:space="0" w:color="auto"/>
                <w:bottom w:val="none" w:sz="0" w:space="0" w:color="auto"/>
                <w:right w:val="none" w:sz="0" w:space="0" w:color="auto"/>
              </w:divBdr>
              <w:divsChild>
                <w:div w:id="1737507165">
                  <w:marLeft w:val="0"/>
                  <w:marRight w:val="0"/>
                  <w:marTop w:val="0"/>
                  <w:marBottom w:val="0"/>
                  <w:divBdr>
                    <w:top w:val="none" w:sz="0" w:space="0" w:color="auto"/>
                    <w:left w:val="none" w:sz="0" w:space="0" w:color="auto"/>
                    <w:bottom w:val="none" w:sz="0" w:space="0" w:color="auto"/>
                    <w:right w:val="none" w:sz="0" w:space="0" w:color="auto"/>
                  </w:divBdr>
                </w:div>
              </w:divsChild>
            </w:div>
            <w:div w:id="849872100">
              <w:marLeft w:val="0"/>
              <w:marRight w:val="0"/>
              <w:marTop w:val="0"/>
              <w:marBottom w:val="0"/>
              <w:divBdr>
                <w:top w:val="none" w:sz="0" w:space="0" w:color="auto"/>
                <w:left w:val="none" w:sz="0" w:space="0" w:color="auto"/>
                <w:bottom w:val="none" w:sz="0" w:space="0" w:color="auto"/>
                <w:right w:val="none" w:sz="0" w:space="0" w:color="auto"/>
              </w:divBdr>
              <w:divsChild>
                <w:div w:id="1551529393">
                  <w:marLeft w:val="0"/>
                  <w:marRight w:val="0"/>
                  <w:marTop w:val="0"/>
                  <w:marBottom w:val="0"/>
                  <w:divBdr>
                    <w:top w:val="none" w:sz="0" w:space="0" w:color="auto"/>
                    <w:left w:val="none" w:sz="0" w:space="0" w:color="auto"/>
                    <w:bottom w:val="none" w:sz="0" w:space="0" w:color="auto"/>
                    <w:right w:val="none" w:sz="0" w:space="0" w:color="auto"/>
                  </w:divBdr>
                </w:div>
              </w:divsChild>
            </w:div>
            <w:div w:id="850144049">
              <w:marLeft w:val="0"/>
              <w:marRight w:val="0"/>
              <w:marTop w:val="0"/>
              <w:marBottom w:val="0"/>
              <w:divBdr>
                <w:top w:val="none" w:sz="0" w:space="0" w:color="auto"/>
                <w:left w:val="none" w:sz="0" w:space="0" w:color="auto"/>
                <w:bottom w:val="none" w:sz="0" w:space="0" w:color="auto"/>
                <w:right w:val="none" w:sz="0" w:space="0" w:color="auto"/>
              </w:divBdr>
              <w:divsChild>
                <w:div w:id="500051302">
                  <w:marLeft w:val="0"/>
                  <w:marRight w:val="0"/>
                  <w:marTop w:val="0"/>
                  <w:marBottom w:val="0"/>
                  <w:divBdr>
                    <w:top w:val="none" w:sz="0" w:space="0" w:color="auto"/>
                    <w:left w:val="none" w:sz="0" w:space="0" w:color="auto"/>
                    <w:bottom w:val="none" w:sz="0" w:space="0" w:color="auto"/>
                    <w:right w:val="none" w:sz="0" w:space="0" w:color="auto"/>
                  </w:divBdr>
                </w:div>
              </w:divsChild>
            </w:div>
            <w:div w:id="858199151">
              <w:marLeft w:val="0"/>
              <w:marRight w:val="0"/>
              <w:marTop w:val="0"/>
              <w:marBottom w:val="0"/>
              <w:divBdr>
                <w:top w:val="none" w:sz="0" w:space="0" w:color="auto"/>
                <w:left w:val="none" w:sz="0" w:space="0" w:color="auto"/>
                <w:bottom w:val="none" w:sz="0" w:space="0" w:color="auto"/>
                <w:right w:val="none" w:sz="0" w:space="0" w:color="auto"/>
              </w:divBdr>
              <w:divsChild>
                <w:div w:id="1185827780">
                  <w:marLeft w:val="0"/>
                  <w:marRight w:val="0"/>
                  <w:marTop w:val="0"/>
                  <w:marBottom w:val="0"/>
                  <w:divBdr>
                    <w:top w:val="none" w:sz="0" w:space="0" w:color="auto"/>
                    <w:left w:val="none" w:sz="0" w:space="0" w:color="auto"/>
                    <w:bottom w:val="none" w:sz="0" w:space="0" w:color="auto"/>
                    <w:right w:val="none" w:sz="0" w:space="0" w:color="auto"/>
                  </w:divBdr>
                </w:div>
              </w:divsChild>
            </w:div>
            <w:div w:id="861896555">
              <w:marLeft w:val="0"/>
              <w:marRight w:val="0"/>
              <w:marTop w:val="0"/>
              <w:marBottom w:val="0"/>
              <w:divBdr>
                <w:top w:val="none" w:sz="0" w:space="0" w:color="auto"/>
                <w:left w:val="none" w:sz="0" w:space="0" w:color="auto"/>
                <w:bottom w:val="none" w:sz="0" w:space="0" w:color="auto"/>
                <w:right w:val="none" w:sz="0" w:space="0" w:color="auto"/>
              </w:divBdr>
              <w:divsChild>
                <w:div w:id="238639712">
                  <w:marLeft w:val="0"/>
                  <w:marRight w:val="0"/>
                  <w:marTop w:val="0"/>
                  <w:marBottom w:val="0"/>
                  <w:divBdr>
                    <w:top w:val="none" w:sz="0" w:space="0" w:color="auto"/>
                    <w:left w:val="none" w:sz="0" w:space="0" w:color="auto"/>
                    <w:bottom w:val="none" w:sz="0" w:space="0" w:color="auto"/>
                    <w:right w:val="none" w:sz="0" w:space="0" w:color="auto"/>
                  </w:divBdr>
                </w:div>
              </w:divsChild>
            </w:div>
            <w:div w:id="886259439">
              <w:marLeft w:val="0"/>
              <w:marRight w:val="0"/>
              <w:marTop w:val="0"/>
              <w:marBottom w:val="0"/>
              <w:divBdr>
                <w:top w:val="none" w:sz="0" w:space="0" w:color="auto"/>
                <w:left w:val="none" w:sz="0" w:space="0" w:color="auto"/>
                <w:bottom w:val="none" w:sz="0" w:space="0" w:color="auto"/>
                <w:right w:val="none" w:sz="0" w:space="0" w:color="auto"/>
              </w:divBdr>
              <w:divsChild>
                <w:div w:id="1251502512">
                  <w:marLeft w:val="0"/>
                  <w:marRight w:val="0"/>
                  <w:marTop w:val="0"/>
                  <w:marBottom w:val="0"/>
                  <w:divBdr>
                    <w:top w:val="none" w:sz="0" w:space="0" w:color="auto"/>
                    <w:left w:val="none" w:sz="0" w:space="0" w:color="auto"/>
                    <w:bottom w:val="none" w:sz="0" w:space="0" w:color="auto"/>
                    <w:right w:val="none" w:sz="0" w:space="0" w:color="auto"/>
                  </w:divBdr>
                </w:div>
              </w:divsChild>
            </w:div>
            <w:div w:id="896167823">
              <w:marLeft w:val="0"/>
              <w:marRight w:val="0"/>
              <w:marTop w:val="0"/>
              <w:marBottom w:val="0"/>
              <w:divBdr>
                <w:top w:val="none" w:sz="0" w:space="0" w:color="auto"/>
                <w:left w:val="none" w:sz="0" w:space="0" w:color="auto"/>
                <w:bottom w:val="none" w:sz="0" w:space="0" w:color="auto"/>
                <w:right w:val="none" w:sz="0" w:space="0" w:color="auto"/>
              </w:divBdr>
              <w:divsChild>
                <w:div w:id="1228614634">
                  <w:marLeft w:val="0"/>
                  <w:marRight w:val="0"/>
                  <w:marTop w:val="0"/>
                  <w:marBottom w:val="0"/>
                  <w:divBdr>
                    <w:top w:val="none" w:sz="0" w:space="0" w:color="auto"/>
                    <w:left w:val="none" w:sz="0" w:space="0" w:color="auto"/>
                    <w:bottom w:val="none" w:sz="0" w:space="0" w:color="auto"/>
                    <w:right w:val="none" w:sz="0" w:space="0" w:color="auto"/>
                  </w:divBdr>
                </w:div>
              </w:divsChild>
            </w:div>
            <w:div w:id="898975337">
              <w:marLeft w:val="0"/>
              <w:marRight w:val="0"/>
              <w:marTop w:val="0"/>
              <w:marBottom w:val="0"/>
              <w:divBdr>
                <w:top w:val="none" w:sz="0" w:space="0" w:color="auto"/>
                <w:left w:val="none" w:sz="0" w:space="0" w:color="auto"/>
                <w:bottom w:val="none" w:sz="0" w:space="0" w:color="auto"/>
                <w:right w:val="none" w:sz="0" w:space="0" w:color="auto"/>
              </w:divBdr>
              <w:divsChild>
                <w:div w:id="1110662275">
                  <w:marLeft w:val="0"/>
                  <w:marRight w:val="0"/>
                  <w:marTop w:val="0"/>
                  <w:marBottom w:val="0"/>
                  <w:divBdr>
                    <w:top w:val="none" w:sz="0" w:space="0" w:color="auto"/>
                    <w:left w:val="none" w:sz="0" w:space="0" w:color="auto"/>
                    <w:bottom w:val="none" w:sz="0" w:space="0" w:color="auto"/>
                    <w:right w:val="none" w:sz="0" w:space="0" w:color="auto"/>
                  </w:divBdr>
                </w:div>
              </w:divsChild>
            </w:div>
            <w:div w:id="908227553">
              <w:marLeft w:val="0"/>
              <w:marRight w:val="0"/>
              <w:marTop w:val="0"/>
              <w:marBottom w:val="0"/>
              <w:divBdr>
                <w:top w:val="none" w:sz="0" w:space="0" w:color="auto"/>
                <w:left w:val="none" w:sz="0" w:space="0" w:color="auto"/>
                <w:bottom w:val="none" w:sz="0" w:space="0" w:color="auto"/>
                <w:right w:val="none" w:sz="0" w:space="0" w:color="auto"/>
              </w:divBdr>
              <w:divsChild>
                <w:div w:id="409549869">
                  <w:marLeft w:val="0"/>
                  <w:marRight w:val="0"/>
                  <w:marTop w:val="0"/>
                  <w:marBottom w:val="0"/>
                  <w:divBdr>
                    <w:top w:val="none" w:sz="0" w:space="0" w:color="auto"/>
                    <w:left w:val="none" w:sz="0" w:space="0" w:color="auto"/>
                    <w:bottom w:val="none" w:sz="0" w:space="0" w:color="auto"/>
                    <w:right w:val="none" w:sz="0" w:space="0" w:color="auto"/>
                  </w:divBdr>
                </w:div>
              </w:divsChild>
            </w:div>
            <w:div w:id="956061404">
              <w:marLeft w:val="0"/>
              <w:marRight w:val="0"/>
              <w:marTop w:val="0"/>
              <w:marBottom w:val="0"/>
              <w:divBdr>
                <w:top w:val="none" w:sz="0" w:space="0" w:color="auto"/>
                <w:left w:val="none" w:sz="0" w:space="0" w:color="auto"/>
                <w:bottom w:val="none" w:sz="0" w:space="0" w:color="auto"/>
                <w:right w:val="none" w:sz="0" w:space="0" w:color="auto"/>
              </w:divBdr>
              <w:divsChild>
                <w:div w:id="929385152">
                  <w:marLeft w:val="0"/>
                  <w:marRight w:val="0"/>
                  <w:marTop w:val="0"/>
                  <w:marBottom w:val="0"/>
                  <w:divBdr>
                    <w:top w:val="none" w:sz="0" w:space="0" w:color="auto"/>
                    <w:left w:val="none" w:sz="0" w:space="0" w:color="auto"/>
                    <w:bottom w:val="none" w:sz="0" w:space="0" w:color="auto"/>
                    <w:right w:val="none" w:sz="0" w:space="0" w:color="auto"/>
                  </w:divBdr>
                </w:div>
              </w:divsChild>
            </w:div>
            <w:div w:id="974987542">
              <w:marLeft w:val="0"/>
              <w:marRight w:val="0"/>
              <w:marTop w:val="0"/>
              <w:marBottom w:val="0"/>
              <w:divBdr>
                <w:top w:val="none" w:sz="0" w:space="0" w:color="auto"/>
                <w:left w:val="none" w:sz="0" w:space="0" w:color="auto"/>
                <w:bottom w:val="none" w:sz="0" w:space="0" w:color="auto"/>
                <w:right w:val="none" w:sz="0" w:space="0" w:color="auto"/>
              </w:divBdr>
              <w:divsChild>
                <w:div w:id="345904301">
                  <w:marLeft w:val="0"/>
                  <w:marRight w:val="0"/>
                  <w:marTop w:val="0"/>
                  <w:marBottom w:val="0"/>
                  <w:divBdr>
                    <w:top w:val="none" w:sz="0" w:space="0" w:color="auto"/>
                    <w:left w:val="none" w:sz="0" w:space="0" w:color="auto"/>
                    <w:bottom w:val="none" w:sz="0" w:space="0" w:color="auto"/>
                    <w:right w:val="none" w:sz="0" w:space="0" w:color="auto"/>
                  </w:divBdr>
                </w:div>
              </w:divsChild>
            </w:div>
            <w:div w:id="981080939">
              <w:marLeft w:val="0"/>
              <w:marRight w:val="0"/>
              <w:marTop w:val="0"/>
              <w:marBottom w:val="0"/>
              <w:divBdr>
                <w:top w:val="none" w:sz="0" w:space="0" w:color="auto"/>
                <w:left w:val="none" w:sz="0" w:space="0" w:color="auto"/>
                <w:bottom w:val="none" w:sz="0" w:space="0" w:color="auto"/>
                <w:right w:val="none" w:sz="0" w:space="0" w:color="auto"/>
              </w:divBdr>
              <w:divsChild>
                <w:div w:id="1010375216">
                  <w:marLeft w:val="0"/>
                  <w:marRight w:val="0"/>
                  <w:marTop w:val="0"/>
                  <w:marBottom w:val="0"/>
                  <w:divBdr>
                    <w:top w:val="none" w:sz="0" w:space="0" w:color="auto"/>
                    <w:left w:val="none" w:sz="0" w:space="0" w:color="auto"/>
                    <w:bottom w:val="none" w:sz="0" w:space="0" w:color="auto"/>
                    <w:right w:val="none" w:sz="0" w:space="0" w:color="auto"/>
                  </w:divBdr>
                </w:div>
              </w:divsChild>
            </w:div>
            <w:div w:id="994450285">
              <w:marLeft w:val="0"/>
              <w:marRight w:val="0"/>
              <w:marTop w:val="0"/>
              <w:marBottom w:val="0"/>
              <w:divBdr>
                <w:top w:val="none" w:sz="0" w:space="0" w:color="auto"/>
                <w:left w:val="none" w:sz="0" w:space="0" w:color="auto"/>
                <w:bottom w:val="none" w:sz="0" w:space="0" w:color="auto"/>
                <w:right w:val="none" w:sz="0" w:space="0" w:color="auto"/>
              </w:divBdr>
              <w:divsChild>
                <w:div w:id="1047753220">
                  <w:marLeft w:val="0"/>
                  <w:marRight w:val="0"/>
                  <w:marTop w:val="0"/>
                  <w:marBottom w:val="0"/>
                  <w:divBdr>
                    <w:top w:val="none" w:sz="0" w:space="0" w:color="auto"/>
                    <w:left w:val="none" w:sz="0" w:space="0" w:color="auto"/>
                    <w:bottom w:val="none" w:sz="0" w:space="0" w:color="auto"/>
                    <w:right w:val="none" w:sz="0" w:space="0" w:color="auto"/>
                  </w:divBdr>
                </w:div>
              </w:divsChild>
            </w:div>
            <w:div w:id="1030226932">
              <w:marLeft w:val="0"/>
              <w:marRight w:val="0"/>
              <w:marTop w:val="0"/>
              <w:marBottom w:val="0"/>
              <w:divBdr>
                <w:top w:val="none" w:sz="0" w:space="0" w:color="auto"/>
                <w:left w:val="none" w:sz="0" w:space="0" w:color="auto"/>
                <w:bottom w:val="none" w:sz="0" w:space="0" w:color="auto"/>
                <w:right w:val="none" w:sz="0" w:space="0" w:color="auto"/>
              </w:divBdr>
              <w:divsChild>
                <w:div w:id="700520635">
                  <w:marLeft w:val="0"/>
                  <w:marRight w:val="0"/>
                  <w:marTop w:val="0"/>
                  <w:marBottom w:val="0"/>
                  <w:divBdr>
                    <w:top w:val="none" w:sz="0" w:space="0" w:color="auto"/>
                    <w:left w:val="none" w:sz="0" w:space="0" w:color="auto"/>
                    <w:bottom w:val="none" w:sz="0" w:space="0" w:color="auto"/>
                    <w:right w:val="none" w:sz="0" w:space="0" w:color="auto"/>
                  </w:divBdr>
                </w:div>
              </w:divsChild>
            </w:div>
            <w:div w:id="1048334112">
              <w:marLeft w:val="0"/>
              <w:marRight w:val="0"/>
              <w:marTop w:val="0"/>
              <w:marBottom w:val="0"/>
              <w:divBdr>
                <w:top w:val="none" w:sz="0" w:space="0" w:color="auto"/>
                <w:left w:val="none" w:sz="0" w:space="0" w:color="auto"/>
                <w:bottom w:val="none" w:sz="0" w:space="0" w:color="auto"/>
                <w:right w:val="none" w:sz="0" w:space="0" w:color="auto"/>
              </w:divBdr>
              <w:divsChild>
                <w:div w:id="1276785729">
                  <w:marLeft w:val="0"/>
                  <w:marRight w:val="0"/>
                  <w:marTop w:val="0"/>
                  <w:marBottom w:val="0"/>
                  <w:divBdr>
                    <w:top w:val="none" w:sz="0" w:space="0" w:color="auto"/>
                    <w:left w:val="none" w:sz="0" w:space="0" w:color="auto"/>
                    <w:bottom w:val="none" w:sz="0" w:space="0" w:color="auto"/>
                    <w:right w:val="none" w:sz="0" w:space="0" w:color="auto"/>
                  </w:divBdr>
                </w:div>
              </w:divsChild>
            </w:div>
            <w:div w:id="1088691657">
              <w:marLeft w:val="0"/>
              <w:marRight w:val="0"/>
              <w:marTop w:val="0"/>
              <w:marBottom w:val="0"/>
              <w:divBdr>
                <w:top w:val="none" w:sz="0" w:space="0" w:color="auto"/>
                <w:left w:val="none" w:sz="0" w:space="0" w:color="auto"/>
                <w:bottom w:val="none" w:sz="0" w:space="0" w:color="auto"/>
                <w:right w:val="none" w:sz="0" w:space="0" w:color="auto"/>
              </w:divBdr>
              <w:divsChild>
                <w:div w:id="869954440">
                  <w:marLeft w:val="0"/>
                  <w:marRight w:val="0"/>
                  <w:marTop w:val="0"/>
                  <w:marBottom w:val="0"/>
                  <w:divBdr>
                    <w:top w:val="none" w:sz="0" w:space="0" w:color="auto"/>
                    <w:left w:val="none" w:sz="0" w:space="0" w:color="auto"/>
                    <w:bottom w:val="none" w:sz="0" w:space="0" w:color="auto"/>
                    <w:right w:val="none" w:sz="0" w:space="0" w:color="auto"/>
                  </w:divBdr>
                </w:div>
              </w:divsChild>
            </w:div>
            <w:div w:id="1090810257">
              <w:marLeft w:val="0"/>
              <w:marRight w:val="0"/>
              <w:marTop w:val="0"/>
              <w:marBottom w:val="0"/>
              <w:divBdr>
                <w:top w:val="none" w:sz="0" w:space="0" w:color="auto"/>
                <w:left w:val="none" w:sz="0" w:space="0" w:color="auto"/>
                <w:bottom w:val="none" w:sz="0" w:space="0" w:color="auto"/>
                <w:right w:val="none" w:sz="0" w:space="0" w:color="auto"/>
              </w:divBdr>
              <w:divsChild>
                <w:div w:id="884755119">
                  <w:marLeft w:val="0"/>
                  <w:marRight w:val="0"/>
                  <w:marTop w:val="0"/>
                  <w:marBottom w:val="0"/>
                  <w:divBdr>
                    <w:top w:val="none" w:sz="0" w:space="0" w:color="auto"/>
                    <w:left w:val="none" w:sz="0" w:space="0" w:color="auto"/>
                    <w:bottom w:val="none" w:sz="0" w:space="0" w:color="auto"/>
                    <w:right w:val="none" w:sz="0" w:space="0" w:color="auto"/>
                  </w:divBdr>
                </w:div>
              </w:divsChild>
            </w:div>
            <w:div w:id="1106802884">
              <w:marLeft w:val="0"/>
              <w:marRight w:val="0"/>
              <w:marTop w:val="0"/>
              <w:marBottom w:val="0"/>
              <w:divBdr>
                <w:top w:val="none" w:sz="0" w:space="0" w:color="auto"/>
                <w:left w:val="none" w:sz="0" w:space="0" w:color="auto"/>
                <w:bottom w:val="none" w:sz="0" w:space="0" w:color="auto"/>
                <w:right w:val="none" w:sz="0" w:space="0" w:color="auto"/>
              </w:divBdr>
              <w:divsChild>
                <w:div w:id="1093865091">
                  <w:marLeft w:val="0"/>
                  <w:marRight w:val="0"/>
                  <w:marTop w:val="0"/>
                  <w:marBottom w:val="0"/>
                  <w:divBdr>
                    <w:top w:val="none" w:sz="0" w:space="0" w:color="auto"/>
                    <w:left w:val="none" w:sz="0" w:space="0" w:color="auto"/>
                    <w:bottom w:val="none" w:sz="0" w:space="0" w:color="auto"/>
                    <w:right w:val="none" w:sz="0" w:space="0" w:color="auto"/>
                  </w:divBdr>
                </w:div>
              </w:divsChild>
            </w:div>
            <w:div w:id="1134833103">
              <w:marLeft w:val="0"/>
              <w:marRight w:val="0"/>
              <w:marTop w:val="0"/>
              <w:marBottom w:val="0"/>
              <w:divBdr>
                <w:top w:val="none" w:sz="0" w:space="0" w:color="auto"/>
                <w:left w:val="none" w:sz="0" w:space="0" w:color="auto"/>
                <w:bottom w:val="none" w:sz="0" w:space="0" w:color="auto"/>
                <w:right w:val="none" w:sz="0" w:space="0" w:color="auto"/>
              </w:divBdr>
              <w:divsChild>
                <w:div w:id="1621373720">
                  <w:marLeft w:val="0"/>
                  <w:marRight w:val="0"/>
                  <w:marTop w:val="0"/>
                  <w:marBottom w:val="0"/>
                  <w:divBdr>
                    <w:top w:val="none" w:sz="0" w:space="0" w:color="auto"/>
                    <w:left w:val="none" w:sz="0" w:space="0" w:color="auto"/>
                    <w:bottom w:val="none" w:sz="0" w:space="0" w:color="auto"/>
                    <w:right w:val="none" w:sz="0" w:space="0" w:color="auto"/>
                  </w:divBdr>
                </w:div>
              </w:divsChild>
            </w:div>
            <w:div w:id="1198667235">
              <w:marLeft w:val="0"/>
              <w:marRight w:val="0"/>
              <w:marTop w:val="0"/>
              <w:marBottom w:val="0"/>
              <w:divBdr>
                <w:top w:val="none" w:sz="0" w:space="0" w:color="auto"/>
                <w:left w:val="none" w:sz="0" w:space="0" w:color="auto"/>
                <w:bottom w:val="none" w:sz="0" w:space="0" w:color="auto"/>
                <w:right w:val="none" w:sz="0" w:space="0" w:color="auto"/>
              </w:divBdr>
              <w:divsChild>
                <w:div w:id="561523957">
                  <w:marLeft w:val="0"/>
                  <w:marRight w:val="0"/>
                  <w:marTop w:val="0"/>
                  <w:marBottom w:val="0"/>
                  <w:divBdr>
                    <w:top w:val="none" w:sz="0" w:space="0" w:color="auto"/>
                    <w:left w:val="none" w:sz="0" w:space="0" w:color="auto"/>
                    <w:bottom w:val="none" w:sz="0" w:space="0" w:color="auto"/>
                    <w:right w:val="none" w:sz="0" w:space="0" w:color="auto"/>
                  </w:divBdr>
                </w:div>
              </w:divsChild>
            </w:div>
            <w:div w:id="1200974968">
              <w:marLeft w:val="0"/>
              <w:marRight w:val="0"/>
              <w:marTop w:val="0"/>
              <w:marBottom w:val="0"/>
              <w:divBdr>
                <w:top w:val="none" w:sz="0" w:space="0" w:color="auto"/>
                <w:left w:val="none" w:sz="0" w:space="0" w:color="auto"/>
                <w:bottom w:val="none" w:sz="0" w:space="0" w:color="auto"/>
                <w:right w:val="none" w:sz="0" w:space="0" w:color="auto"/>
              </w:divBdr>
              <w:divsChild>
                <w:div w:id="1604845613">
                  <w:marLeft w:val="0"/>
                  <w:marRight w:val="0"/>
                  <w:marTop w:val="0"/>
                  <w:marBottom w:val="0"/>
                  <w:divBdr>
                    <w:top w:val="none" w:sz="0" w:space="0" w:color="auto"/>
                    <w:left w:val="none" w:sz="0" w:space="0" w:color="auto"/>
                    <w:bottom w:val="none" w:sz="0" w:space="0" w:color="auto"/>
                    <w:right w:val="none" w:sz="0" w:space="0" w:color="auto"/>
                  </w:divBdr>
                </w:div>
              </w:divsChild>
            </w:div>
            <w:div w:id="1216506895">
              <w:marLeft w:val="0"/>
              <w:marRight w:val="0"/>
              <w:marTop w:val="0"/>
              <w:marBottom w:val="0"/>
              <w:divBdr>
                <w:top w:val="none" w:sz="0" w:space="0" w:color="auto"/>
                <w:left w:val="none" w:sz="0" w:space="0" w:color="auto"/>
                <w:bottom w:val="none" w:sz="0" w:space="0" w:color="auto"/>
                <w:right w:val="none" w:sz="0" w:space="0" w:color="auto"/>
              </w:divBdr>
              <w:divsChild>
                <w:div w:id="1030495773">
                  <w:marLeft w:val="0"/>
                  <w:marRight w:val="0"/>
                  <w:marTop w:val="0"/>
                  <w:marBottom w:val="0"/>
                  <w:divBdr>
                    <w:top w:val="none" w:sz="0" w:space="0" w:color="auto"/>
                    <w:left w:val="none" w:sz="0" w:space="0" w:color="auto"/>
                    <w:bottom w:val="none" w:sz="0" w:space="0" w:color="auto"/>
                    <w:right w:val="none" w:sz="0" w:space="0" w:color="auto"/>
                  </w:divBdr>
                </w:div>
              </w:divsChild>
            </w:div>
            <w:div w:id="1277716441">
              <w:marLeft w:val="0"/>
              <w:marRight w:val="0"/>
              <w:marTop w:val="0"/>
              <w:marBottom w:val="0"/>
              <w:divBdr>
                <w:top w:val="none" w:sz="0" w:space="0" w:color="auto"/>
                <w:left w:val="none" w:sz="0" w:space="0" w:color="auto"/>
                <w:bottom w:val="none" w:sz="0" w:space="0" w:color="auto"/>
                <w:right w:val="none" w:sz="0" w:space="0" w:color="auto"/>
              </w:divBdr>
              <w:divsChild>
                <w:div w:id="231813536">
                  <w:marLeft w:val="0"/>
                  <w:marRight w:val="0"/>
                  <w:marTop w:val="0"/>
                  <w:marBottom w:val="0"/>
                  <w:divBdr>
                    <w:top w:val="none" w:sz="0" w:space="0" w:color="auto"/>
                    <w:left w:val="none" w:sz="0" w:space="0" w:color="auto"/>
                    <w:bottom w:val="none" w:sz="0" w:space="0" w:color="auto"/>
                    <w:right w:val="none" w:sz="0" w:space="0" w:color="auto"/>
                  </w:divBdr>
                </w:div>
              </w:divsChild>
            </w:div>
            <w:div w:id="1281372615">
              <w:marLeft w:val="0"/>
              <w:marRight w:val="0"/>
              <w:marTop w:val="0"/>
              <w:marBottom w:val="0"/>
              <w:divBdr>
                <w:top w:val="none" w:sz="0" w:space="0" w:color="auto"/>
                <w:left w:val="none" w:sz="0" w:space="0" w:color="auto"/>
                <w:bottom w:val="none" w:sz="0" w:space="0" w:color="auto"/>
                <w:right w:val="none" w:sz="0" w:space="0" w:color="auto"/>
              </w:divBdr>
              <w:divsChild>
                <w:div w:id="501820815">
                  <w:marLeft w:val="0"/>
                  <w:marRight w:val="0"/>
                  <w:marTop w:val="0"/>
                  <w:marBottom w:val="0"/>
                  <w:divBdr>
                    <w:top w:val="none" w:sz="0" w:space="0" w:color="auto"/>
                    <w:left w:val="none" w:sz="0" w:space="0" w:color="auto"/>
                    <w:bottom w:val="none" w:sz="0" w:space="0" w:color="auto"/>
                    <w:right w:val="none" w:sz="0" w:space="0" w:color="auto"/>
                  </w:divBdr>
                </w:div>
              </w:divsChild>
            </w:div>
            <w:div w:id="1330208268">
              <w:marLeft w:val="0"/>
              <w:marRight w:val="0"/>
              <w:marTop w:val="0"/>
              <w:marBottom w:val="0"/>
              <w:divBdr>
                <w:top w:val="none" w:sz="0" w:space="0" w:color="auto"/>
                <w:left w:val="none" w:sz="0" w:space="0" w:color="auto"/>
                <w:bottom w:val="none" w:sz="0" w:space="0" w:color="auto"/>
                <w:right w:val="none" w:sz="0" w:space="0" w:color="auto"/>
              </w:divBdr>
              <w:divsChild>
                <w:div w:id="827131696">
                  <w:marLeft w:val="0"/>
                  <w:marRight w:val="0"/>
                  <w:marTop w:val="0"/>
                  <w:marBottom w:val="0"/>
                  <w:divBdr>
                    <w:top w:val="none" w:sz="0" w:space="0" w:color="auto"/>
                    <w:left w:val="none" w:sz="0" w:space="0" w:color="auto"/>
                    <w:bottom w:val="none" w:sz="0" w:space="0" w:color="auto"/>
                    <w:right w:val="none" w:sz="0" w:space="0" w:color="auto"/>
                  </w:divBdr>
                </w:div>
              </w:divsChild>
            </w:div>
            <w:div w:id="1337416951">
              <w:marLeft w:val="0"/>
              <w:marRight w:val="0"/>
              <w:marTop w:val="0"/>
              <w:marBottom w:val="0"/>
              <w:divBdr>
                <w:top w:val="none" w:sz="0" w:space="0" w:color="auto"/>
                <w:left w:val="none" w:sz="0" w:space="0" w:color="auto"/>
                <w:bottom w:val="none" w:sz="0" w:space="0" w:color="auto"/>
                <w:right w:val="none" w:sz="0" w:space="0" w:color="auto"/>
              </w:divBdr>
              <w:divsChild>
                <w:div w:id="1461651885">
                  <w:marLeft w:val="0"/>
                  <w:marRight w:val="0"/>
                  <w:marTop w:val="0"/>
                  <w:marBottom w:val="0"/>
                  <w:divBdr>
                    <w:top w:val="none" w:sz="0" w:space="0" w:color="auto"/>
                    <w:left w:val="none" w:sz="0" w:space="0" w:color="auto"/>
                    <w:bottom w:val="none" w:sz="0" w:space="0" w:color="auto"/>
                    <w:right w:val="none" w:sz="0" w:space="0" w:color="auto"/>
                  </w:divBdr>
                </w:div>
              </w:divsChild>
            </w:div>
            <w:div w:id="1347370786">
              <w:marLeft w:val="0"/>
              <w:marRight w:val="0"/>
              <w:marTop w:val="0"/>
              <w:marBottom w:val="0"/>
              <w:divBdr>
                <w:top w:val="none" w:sz="0" w:space="0" w:color="auto"/>
                <w:left w:val="none" w:sz="0" w:space="0" w:color="auto"/>
                <w:bottom w:val="none" w:sz="0" w:space="0" w:color="auto"/>
                <w:right w:val="none" w:sz="0" w:space="0" w:color="auto"/>
              </w:divBdr>
              <w:divsChild>
                <w:div w:id="990056631">
                  <w:marLeft w:val="0"/>
                  <w:marRight w:val="0"/>
                  <w:marTop w:val="0"/>
                  <w:marBottom w:val="0"/>
                  <w:divBdr>
                    <w:top w:val="none" w:sz="0" w:space="0" w:color="auto"/>
                    <w:left w:val="none" w:sz="0" w:space="0" w:color="auto"/>
                    <w:bottom w:val="none" w:sz="0" w:space="0" w:color="auto"/>
                    <w:right w:val="none" w:sz="0" w:space="0" w:color="auto"/>
                  </w:divBdr>
                </w:div>
              </w:divsChild>
            </w:div>
            <w:div w:id="1352756987">
              <w:marLeft w:val="0"/>
              <w:marRight w:val="0"/>
              <w:marTop w:val="0"/>
              <w:marBottom w:val="0"/>
              <w:divBdr>
                <w:top w:val="none" w:sz="0" w:space="0" w:color="auto"/>
                <w:left w:val="none" w:sz="0" w:space="0" w:color="auto"/>
                <w:bottom w:val="none" w:sz="0" w:space="0" w:color="auto"/>
                <w:right w:val="none" w:sz="0" w:space="0" w:color="auto"/>
              </w:divBdr>
              <w:divsChild>
                <w:div w:id="69738837">
                  <w:marLeft w:val="0"/>
                  <w:marRight w:val="0"/>
                  <w:marTop w:val="0"/>
                  <w:marBottom w:val="0"/>
                  <w:divBdr>
                    <w:top w:val="none" w:sz="0" w:space="0" w:color="auto"/>
                    <w:left w:val="none" w:sz="0" w:space="0" w:color="auto"/>
                    <w:bottom w:val="none" w:sz="0" w:space="0" w:color="auto"/>
                    <w:right w:val="none" w:sz="0" w:space="0" w:color="auto"/>
                  </w:divBdr>
                </w:div>
              </w:divsChild>
            </w:div>
            <w:div w:id="1395355620">
              <w:marLeft w:val="0"/>
              <w:marRight w:val="0"/>
              <w:marTop w:val="0"/>
              <w:marBottom w:val="0"/>
              <w:divBdr>
                <w:top w:val="none" w:sz="0" w:space="0" w:color="auto"/>
                <w:left w:val="none" w:sz="0" w:space="0" w:color="auto"/>
                <w:bottom w:val="none" w:sz="0" w:space="0" w:color="auto"/>
                <w:right w:val="none" w:sz="0" w:space="0" w:color="auto"/>
              </w:divBdr>
              <w:divsChild>
                <w:div w:id="114182158">
                  <w:marLeft w:val="0"/>
                  <w:marRight w:val="0"/>
                  <w:marTop w:val="0"/>
                  <w:marBottom w:val="0"/>
                  <w:divBdr>
                    <w:top w:val="none" w:sz="0" w:space="0" w:color="auto"/>
                    <w:left w:val="none" w:sz="0" w:space="0" w:color="auto"/>
                    <w:bottom w:val="none" w:sz="0" w:space="0" w:color="auto"/>
                    <w:right w:val="none" w:sz="0" w:space="0" w:color="auto"/>
                  </w:divBdr>
                </w:div>
              </w:divsChild>
            </w:div>
            <w:div w:id="1396466647">
              <w:marLeft w:val="0"/>
              <w:marRight w:val="0"/>
              <w:marTop w:val="0"/>
              <w:marBottom w:val="0"/>
              <w:divBdr>
                <w:top w:val="none" w:sz="0" w:space="0" w:color="auto"/>
                <w:left w:val="none" w:sz="0" w:space="0" w:color="auto"/>
                <w:bottom w:val="none" w:sz="0" w:space="0" w:color="auto"/>
                <w:right w:val="none" w:sz="0" w:space="0" w:color="auto"/>
              </w:divBdr>
              <w:divsChild>
                <w:div w:id="152140467">
                  <w:marLeft w:val="0"/>
                  <w:marRight w:val="0"/>
                  <w:marTop w:val="0"/>
                  <w:marBottom w:val="0"/>
                  <w:divBdr>
                    <w:top w:val="none" w:sz="0" w:space="0" w:color="auto"/>
                    <w:left w:val="none" w:sz="0" w:space="0" w:color="auto"/>
                    <w:bottom w:val="none" w:sz="0" w:space="0" w:color="auto"/>
                    <w:right w:val="none" w:sz="0" w:space="0" w:color="auto"/>
                  </w:divBdr>
                </w:div>
              </w:divsChild>
            </w:div>
            <w:div w:id="1397513715">
              <w:marLeft w:val="0"/>
              <w:marRight w:val="0"/>
              <w:marTop w:val="0"/>
              <w:marBottom w:val="0"/>
              <w:divBdr>
                <w:top w:val="none" w:sz="0" w:space="0" w:color="auto"/>
                <w:left w:val="none" w:sz="0" w:space="0" w:color="auto"/>
                <w:bottom w:val="none" w:sz="0" w:space="0" w:color="auto"/>
                <w:right w:val="none" w:sz="0" w:space="0" w:color="auto"/>
              </w:divBdr>
              <w:divsChild>
                <w:div w:id="2051539066">
                  <w:marLeft w:val="0"/>
                  <w:marRight w:val="0"/>
                  <w:marTop w:val="0"/>
                  <w:marBottom w:val="0"/>
                  <w:divBdr>
                    <w:top w:val="none" w:sz="0" w:space="0" w:color="auto"/>
                    <w:left w:val="none" w:sz="0" w:space="0" w:color="auto"/>
                    <w:bottom w:val="none" w:sz="0" w:space="0" w:color="auto"/>
                    <w:right w:val="none" w:sz="0" w:space="0" w:color="auto"/>
                  </w:divBdr>
                </w:div>
              </w:divsChild>
            </w:div>
            <w:div w:id="1400440929">
              <w:marLeft w:val="0"/>
              <w:marRight w:val="0"/>
              <w:marTop w:val="0"/>
              <w:marBottom w:val="0"/>
              <w:divBdr>
                <w:top w:val="none" w:sz="0" w:space="0" w:color="auto"/>
                <w:left w:val="none" w:sz="0" w:space="0" w:color="auto"/>
                <w:bottom w:val="none" w:sz="0" w:space="0" w:color="auto"/>
                <w:right w:val="none" w:sz="0" w:space="0" w:color="auto"/>
              </w:divBdr>
              <w:divsChild>
                <w:div w:id="1313677897">
                  <w:marLeft w:val="0"/>
                  <w:marRight w:val="0"/>
                  <w:marTop w:val="0"/>
                  <w:marBottom w:val="0"/>
                  <w:divBdr>
                    <w:top w:val="none" w:sz="0" w:space="0" w:color="auto"/>
                    <w:left w:val="none" w:sz="0" w:space="0" w:color="auto"/>
                    <w:bottom w:val="none" w:sz="0" w:space="0" w:color="auto"/>
                    <w:right w:val="none" w:sz="0" w:space="0" w:color="auto"/>
                  </w:divBdr>
                </w:div>
              </w:divsChild>
            </w:div>
            <w:div w:id="1407075362">
              <w:marLeft w:val="0"/>
              <w:marRight w:val="0"/>
              <w:marTop w:val="0"/>
              <w:marBottom w:val="0"/>
              <w:divBdr>
                <w:top w:val="none" w:sz="0" w:space="0" w:color="auto"/>
                <w:left w:val="none" w:sz="0" w:space="0" w:color="auto"/>
                <w:bottom w:val="none" w:sz="0" w:space="0" w:color="auto"/>
                <w:right w:val="none" w:sz="0" w:space="0" w:color="auto"/>
              </w:divBdr>
              <w:divsChild>
                <w:div w:id="1348799130">
                  <w:marLeft w:val="0"/>
                  <w:marRight w:val="0"/>
                  <w:marTop w:val="0"/>
                  <w:marBottom w:val="0"/>
                  <w:divBdr>
                    <w:top w:val="none" w:sz="0" w:space="0" w:color="auto"/>
                    <w:left w:val="none" w:sz="0" w:space="0" w:color="auto"/>
                    <w:bottom w:val="none" w:sz="0" w:space="0" w:color="auto"/>
                    <w:right w:val="none" w:sz="0" w:space="0" w:color="auto"/>
                  </w:divBdr>
                </w:div>
              </w:divsChild>
            </w:div>
            <w:div w:id="1438984279">
              <w:marLeft w:val="0"/>
              <w:marRight w:val="0"/>
              <w:marTop w:val="0"/>
              <w:marBottom w:val="0"/>
              <w:divBdr>
                <w:top w:val="none" w:sz="0" w:space="0" w:color="auto"/>
                <w:left w:val="none" w:sz="0" w:space="0" w:color="auto"/>
                <w:bottom w:val="none" w:sz="0" w:space="0" w:color="auto"/>
                <w:right w:val="none" w:sz="0" w:space="0" w:color="auto"/>
              </w:divBdr>
              <w:divsChild>
                <w:div w:id="1553888913">
                  <w:marLeft w:val="0"/>
                  <w:marRight w:val="0"/>
                  <w:marTop w:val="0"/>
                  <w:marBottom w:val="0"/>
                  <w:divBdr>
                    <w:top w:val="none" w:sz="0" w:space="0" w:color="auto"/>
                    <w:left w:val="none" w:sz="0" w:space="0" w:color="auto"/>
                    <w:bottom w:val="none" w:sz="0" w:space="0" w:color="auto"/>
                    <w:right w:val="none" w:sz="0" w:space="0" w:color="auto"/>
                  </w:divBdr>
                </w:div>
              </w:divsChild>
            </w:div>
            <w:div w:id="1440877888">
              <w:marLeft w:val="0"/>
              <w:marRight w:val="0"/>
              <w:marTop w:val="0"/>
              <w:marBottom w:val="0"/>
              <w:divBdr>
                <w:top w:val="none" w:sz="0" w:space="0" w:color="auto"/>
                <w:left w:val="none" w:sz="0" w:space="0" w:color="auto"/>
                <w:bottom w:val="none" w:sz="0" w:space="0" w:color="auto"/>
                <w:right w:val="none" w:sz="0" w:space="0" w:color="auto"/>
              </w:divBdr>
              <w:divsChild>
                <w:div w:id="493104931">
                  <w:marLeft w:val="0"/>
                  <w:marRight w:val="0"/>
                  <w:marTop w:val="0"/>
                  <w:marBottom w:val="0"/>
                  <w:divBdr>
                    <w:top w:val="none" w:sz="0" w:space="0" w:color="auto"/>
                    <w:left w:val="none" w:sz="0" w:space="0" w:color="auto"/>
                    <w:bottom w:val="none" w:sz="0" w:space="0" w:color="auto"/>
                    <w:right w:val="none" w:sz="0" w:space="0" w:color="auto"/>
                  </w:divBdr>
                </w:div>
              </w:divsChild>
            </w:div>
            <w:div w:id="1463382373">
              <w:marLeft w:val="0"/>
              <w:marRight w:val="0"/>
              <w:marTop w:val="0"/>
              <w:marBottom w:val="0"/>
              <w:divBdr>
                <w:top w:val="none" w:sz="0" w:space="0" w:color="auto"/>
                <w:left w:val="none" w:sz="0" w:space="0" w:color="auto"/>
                <w:bottom w:val="none" w:sz="0" w:space="0" w:color="auto"/>
                <w:right w:val="none" w:sz="0" w:space="0" w:color="auto"/>
              </w:divBdr>
              <w:divsChild>
                <w:div w:id="119541887">
                  <w:marLeft w:val="0"/>
                  <w:marRight w:val="0"/>
                  <w:marTop w:val="0"/>
                  <w:marBottom w:val="0"/>
                  <w:divBdr>
                    <w:top w:val="none" w:sz="0" w:space="0" w:color="auto"/>
                    <w:left w:val="none" w:sz="0" w:space="0" w:color="auto"/>
                    <w:bottom w:val="none" w:sz="0" w:space="0" w:color="auto"/>
                    <w:right w:val="none" w:sz="0" w:space="0" w:color="auto"/>
                  </w:divBdr>
                </w:div>
              </w:divsChild>
            </w:div>
            <w:div w:id="1475368931">
              <w:marLeft w:val="0"/>
              <w:marRight w:val="0"/>
              <w:marTop w:val="0"/>
              <w:marBottom w:val="0"/>
              <w:divBdr>
                <w:top w:val="none" w:sz="0" w:space="0" w:color="auto"/>
                <w:left w:val="none" w:sz="0" w:space="0" w:color="auto"/>
                <w:bottom w:val="none" w:sz="0" w:space="0" w:color="auto"/>
                <w:right w:val="none" w:sz="0" w:space="0" w:color="auto"/>
              </w:divBdr>
              <w:divsChild>
                <w:div w:id="793717065">
                  <w:marLeft w:val="0"/>
                  <w:marRight w:val="0"/>
                  <w:marTop w:val="0"/>
                  <w:marBottom w:val="0"/>
                  <w:divBdr>
                    <w:top w:val="none" w:sz="0" w:space="0" w:color="auto"/>
                    <w:left w:val="none" w:sz="0" w:space="0" w:color="auto"/>
                    <w:bottom w:val="none" w:sz="0" w:space="0" w:color="auto"/>
                    <w:right w:val="none" w:sz="0" w:space="0" w:color="auto"/>
                  </w:divBdr>
                </w:div>
              </w:divsChild>
            </w:div>
            <w:div w:id="1476216204">
              <w:marLeft w:val="0"/>
              <w:marRight w:val="0"/>
              <w:marTop w:val="0"/>
              <w:marBottom w:val="0"/>
              <w:divBdr>
                <w:top w:val="none" w:sz="0" w:space="0" w:color="auto"/>
                <w:left w:val="none" w:sz="0" w:space="0" w:color="auto"/>
                <w:bottom w:val="none" w:sz="0" w:space="0" w:color="auto"/>
                <w:right w:val="none" w:sz="0" w:space="0" w:color="auto"/>
              </w:divBdr>
              <w:divsChild>
                <w:div w:id="18052760">
                  <w:marLeft w:val="0"/>
                  <w:marRight w:val="0"/>
                  <w:marTop w:val="0"/>
                  <w:marBottom w:val="0"/>
                  <w:divBdr>
                    <w:top w:val="none" w:sz="0" w:space="0" w:color="auto"/>
                    <w:left w:val="none" w:sz="0" w:space="0" w:color="auto"/>
                    <w:bottom w:val="none" w:sz="0" w:space="0" w:color="auto"/>
                    <w:right w:val="none" w:sz="0" w:space="0" w:color="auto"/>
                  </w:divBdr>
                </w:div>
              </w:divsChild>
            </w:div>
            <w:div w:id="1478568031">
              <w:marLeft w:val="0"/>
              <w:marRight w:val="0"/>
              <w:marTop w:val="0"/>
              <w:marBottom w:val="0"/>
              <w:divBdr>
                <w:top w:val="none" w:sz="0" w:space="0" w:color="auto"/>
                <w:left w:val="none" w:sz="0" w:space="0" w:color="auto"/>
                <w:bottom w:val="none" w:sz="0" w:space="0" w:color="auto"/>
                <w:right w:val="none" w:sz="0" w:space="0" w:color="auto"/>
              </w:divBdr>
              <w:divsChild>
                <w:div w:id="1931548709">
                  <w:marLeft w:val="0"/>
                  <w:marRight w:val="0"/>
                  <w:marTop w:val="0"/>
                  <w:marBottom w:val="0"/>
                  <w:divBdr>
                    <w:top w:val="none" w:sz="0" w:space="0" w:color="auto"/>
                    <w:left w:val="none" w:sz="0" w:space="0" w:color="auto"/>
                    <w:bottom w:val="none" w:sz="0" w:space="0" w:color="auto"/>
                    <w:right w:val="none" w:sz="0" w:space="0" w:color="auto"/>
                  </w:divBdr>
                </w:div>
              </w:divsChild>
            </w:div>
            <w:div w:id="1496410802">
              <w:marLeft w:val="0"/>
              <w:marRight w:val="0"/>
              <w:marTop w:val="0"/>
              <w:marBottom w:val="0"/>
              <w:divBdr>
                <w:top w:val="none" w:sz="0" w:space="0" w:color="auto"/>
                <w:left w:val="none" w:sz="0" w:space="0" w:color="auto"/>
                <w:bottom w:val="none" w:sz="0" w:space="0" w:color="auto"/>
                <w:right w:val="none" w:sz="0" w:space="0" w:color="auto"/>
              </w:divBdr>
              <w:divsChild>
                <w:div w:id="1968656939">
                  <w:marLeft w:val="0"/>
                  <w:marRight w:val="0"/>
                  <w:marTop w:val="0"/>
                  <w:marBottom w:val="0"/>
                  <w:divBdr>
                    <w:top w:val="none" w:sz="0" w:space="0" w:color="auto"/>
                    <w:left w:val="none" w:sz="0" w:space="0" w:color="auto"/>
                    <w:bottom w:val="none" w:sz="0" w:space="0" w:color="auto"/>
                    <w:right w:val="none" w:sz="0" w:space="0" w:color="auto"/>
                  </w:divBdr>
                </w:div>
              </w:divsChild>
            </w:div>
            <w:div w:id="1498883836">
              <w:marLeft w:val="0"/>
              <w:marRight w:val="0"/>
              <w:marTop w:val="0"/>
              <w:marBottom w:val="0"/>
              <w:divBdr>
                <w:top w:val="none" w:sz="0" w:space="0" w:color="auto"/>
                <w:left w:val="none" w:sz="0" w:space="0" w:color="auto"/>
                <w:bottom w:val="none" w:sz="0" w:space="0" w:color="auto"/>
                <w:right w:val="none" w:sz="0" w:space="0" w:color="auto"/>
              </w:divBdr>
              <w:divsChild>
                <w:div w:id="1890073947">
                  <w:marLeft w:val="0"/>
                  <w:marRight w:val="0"/>
                  <w:marTop w:val="0"/>
                  <w:marBottom w:val="0"/>
                  <w:divBdr>
                    <w:top w:val="none" w:sz="0" w:space="0" w:color="auto"/>
                    <w:left w:val="none" w:sz="0" w:space="0" w:color="auto"/>
                    <w:bottom w:val="none" w:sz="0" w:space="0" w:color="auto"/>
                    <w:right w:val="none" w:sz="0" w:space="0" w:color="auto"/>
                  </w:divBdr>
                </w:div>
              </w:divsChild>
            </w:div>
            <w:div w:id="1516387057">
              <w:marLeft w:val="0"/>
              <w:marRight w:val="0"/>
              <w:marTop w:val="0"/>
              <w:marBottom w:val="0"/>
              <w:divBdr>
                <w:top w:val="none" w:sz="0" w:space="0" w:color="auto"/>
                <w:left w:val="none" w:sz="0" w:space="0" w:color="auto"/>
                <w:bottom w:val="none" w:sz="0" w:space="0" w:color="auto"/>
                <w:right w:val="none" w:sz="0" w:space="0" w:color="auto"/>
              </w:divBdr>
              <w:divsChild>
                <w:div w:id="2120491096">
                  <w:marLeft w:val="0"/>
                  <w:marRight w:val="0"/>
                  <w:marTop w:val="0"/>
                  <w:marBottom w:val="0"/>
                  <w:divBdr>
                    <w:top w:val="none" w:sz="0" w:space="0" w:color="auto"/>
                    <w:left w:val="none" w:sz="0" w:space="0" w:color="auto"/>
                    <w:bottom w:val="none" w:sz="0" w:space="0" w:color="auto"/>
                    <w:right w:val="none" w:sz="0" w:space="0" w:color="auto"/>
                  </w:divBdr>
                </w:div>
              </w:divsChild>
            </w:div>
            <w:div w:id="1524593782">
              <w:marLeft w:val="0"/>
              <w:marRight w:val="0"/>
              <w:marTop w:val="0"/>
              <w:marBottom w:val="0"/>
              <w:divBdr>
                <w:top w:val="none" w:sz="0" w:space="0" w:color="auto"/>
                <w:left w:val="none" w:sz="0" w:space="0" w:color="auto"/>
                <w:bottom w:val="none" w:sz="0" w:space="0" w:color="auto"/>
                <w:right w:val="none" w:sz="0" w:space="0" w:color="auto"/>
              </w:divBdr>
              <w:divsChild>
                <w:div w:id="870530752">
                  <w:marLeft w:val="0"/>
                  <w:marRight w:val="0"/>
                  <w:marTop w:val="0"/>
                  <w:marBottom w:val="0"/>
                  <w:divBdr>
                    <w:top w:val="none" w:sz="0" w:space="0" w:color="auto"/>
                    <w:left w:val="none" w:sz="0" w:space="0" w:color="auto"/>
                    <w:bottom w:val="none" w:sz="0" w:space="0" w:color="auto"/>
                    <w:right w:val="none" w:sz="0" w:space="0" w:color="auto"/>
                  </w:divBdr>
                </w:div>
              </w:divsChild>
            </w:div>
            <w:div w:id="1567840140">
              <w:marLeft w:val="0"/>
              <w:marRight w:val="0"/>
              <w:marTop w:val="0"/>
              <w:marBottom w:val="0"/>
              <w:divBdr>
                <w:top w:val="none" w:sz="0" w:space="0" w:color="auto"/>
                <w:left w:val="none" w:sz="0" w:space="0" w:color="auto"/>
                <w:bottom w:val="none" w:sz="0" w:space="0" w:color="auto"/>
                <w:right w:val="none" w:sz="0" w:space="0" w:color="auto"/>
              </w:divBdr>
              <w:divsChild>
                <w:div w:id="381250536">
                  <w:marLeft w:val="0"/>
                  <w:marRight w:val="0"/>
                  <w:marTop w:val="0"/>
                  <w:marBottom w:val="0"/>
                  <w:divBdr>
                    <w:top w:val="none" w:sz="0" w:space="0" w:color="auto"/>
                    <w:left w:val="none" w:sz="0" w:space="0" w:color="auto"/>
                    <w:bottom w:val="none" w:sz="0" w:space="0" w:color="auto"/>
                    <w:right w:val="none" w:sz="0" w:space="0" w:color="auto"/>
                  </w:divBdr>
                </w:div>
              </w:divsChild>
            </w:div>
            <w:div w:id="1612856466">
              <w:marLeft w:val="0"/>
              <w:marRight w:val="0"/>
              <w:marTop w:val="0"/>
              <w:marBottom w:val="0"/>
              <w:divBdr>
                <w:top w:val="none" w:sz="0" w:space="0" w:color="auto"/>
                <w:left w:val="none" w:sz="0" w:space="0" w:color="auto"/>
                <w:bottom w:val="none" w:sz="0" w:space="0" w:color="auto"/>
                <w:right w:val="none" w:sz="0" w:space="0" w:color="auto"/>
              </w:divBdr>
              <w:divsChild>
                <w:div w:id="1609237270">
                  <w:marLeft w:val="0"/>
                  <w:marRight w:val="0"/>
                  <w:marTop w:val="0"/>
                  <w:marBottom w:val="0"/>
                  <w:divBdr>
                    <w:top w:val="none" w:sz="0" w:space="0" w:color="auto"/>
                    <w:left w:val="none" w:sz="0" w:space="0" w:color="auto"/>
                    <w:bottom w:val="none" w:sz="0" w:space="0" w:color="auto"/>
                    <w:right w:val="none" w:sz="0" w:space="0" w:color="auto"/>
                  </w:divBdr>
                </w:div>
              </w:divsChild>
            </w:div>
            <w:div w:id="1629624903">
              <w:marLeft w:val="0"/>
              <w:marRight w:val="0"/>
              <w:marTop w:val="0"/>
              <w:marBottom w:val="0"/>
              <w:divBdr>
                <w:top w:val="none" w:sz="0" w:space="0" w:color="auto"/>
                <w:left w:val="none" w:sz="0" w:space="0" w:color="auto"/>
                <w:bottom w:val="none" w:sz="0" w:space="0" w:color="auto"/>
                <w:right w:val="none" w:sz="0" w:space="0" w:color="auto"/>
              </w:divBdr>
              <w:divsChild>
                <w:div w:id="914359215">
                  <w:marLeft w:val="0"/>
                  <w:marRight w:val="0"/>
                  <w:marTop w:val="0"/>
                  <w:marBottom w:val="0"/>
                  <w:divBdr>
                    <w:top w:val="none" w:sz="0" w:space="0" w:color="auto"/>
                    <w:left w:val="none" w:sz="0" w:space="0" w:color="auto"/>
                    <w:bottom w:val="none" w:sz="0" w:space="0" w:color="auto"/>
                    <w:right w:val="none" w:sz="0" w:space="0" w:color="auto"/>
                  </w:divBdr>
                </w:div>
              </w:divsChild>
            </w:div>
            <w:div w:id="1643189503">
              <w:marLeft w:val="0"/>
              <w:marRight w:val="0"/>
              <w:marTop w:val="0"/>
              <w:marBottom w:val="0"/>
              <w:divBdr>
                <w:top w:val="none" w:sz="0" w:space="0" w:color="auto"/>
                <w:left w:val="none" w:sz="0" w:space="0" w:color="auto"/>
                <w:bottom w:val="none" w:sz="0" w:space="0" w:color="auto"/>
                <w:right w:val="none" w:sz="0" w:space="0" w:color="auto"/>
              </w:divBdr>
              <w:divsChild>
                <w:div w:id="379600589">
                  <w:marLeft w:val="0"/>
                  <w:marRight w:val="0"/>
                  <w:marTop w:val="0"/>
                  <w:marBottom w:val="0"/>
                  <w:divBdr>
                    <w:top w:val="none" w:sz="0" w:space="0" w:color="auto"/>
                    <w:left w:val="none" w:sz="0" w:space="0" w:color="auto"/>
                    <w:bottom w:val="none" w:sz="0" w:space="0" w:color="auto"/>
                    <w:right w:val="none" w:sz="0" w:space="0" w:color="auto"/>
                  </w:divBdr>
                </w:div>
              </w:divsChild>
            </w:div>
            <w:div w:id="1665740608">
              <w:marLeft w:val="0"/>
              <w:marRight w:val="0"/>
              <w:marTop w:val="0"/>
              <w:marBottom w:val="0"/>
              <w:divBdr>
                <w:top w:val="none" w:sz="0" w:space="0" w:color="auto"/>
                <w:left w:val="none" w:sz="0" w:space="0" w:color="auto"/>
                <w:bottom w:val="none" w:sz="0" w:space="0" w:color="auto"/>
                <w:right w:val="none" w:sz="0" w:space="0" w:color="auto"/>
              </w:divBdr>
              <w:divsChild>
                <w:div w:id="1579824074">
                  <w:marLeft w:val="0"/>
                  <w:marRight w:val="0"/>
                  <w:marTop w:val="0"/>
                  <w:marBottom w:val="0"/>
                  <w:divBdr>
                    <w:top w:val="none" w:sz="0" w:space="0" w:color="auto"/>
                    <w:left w:val="none" w:sz="0" w:space="0" w:color="auto"/>
                    <w:bottom w:val="none" w:sz="0" w:space="0" w:color="auto"/>
                    <w:right w:val="none" w:sz="0" w:space="0" w:color="auto"/>
                  </w:divBdr>
                </w:div>
              </w:divsChild>
            </w:div>
            <w:div w:id="1672414182">
              <w:marLeft w:val="0"/>
              <w:marRight w:val="0"/>
              <w:marTop w:val="0"/>
              <w:marBottom w:val="0"/>
              <w:divBdr>
                <w:top w:val="none" w:sz="0" w:space="0" w:color="auto"/>
                <w:left w:val="none" w:sz="0" w:space="0" w:color="auto"/>
                <w:bottom w:val="none" w:sz="0" w:space="0" w:color="auto"/>
                <w:right w:val="none" w:sz="0" w:space="0" w:color="auto"/>
              </w:divBdr>
              <w:divsChild>
                <w:div w:id="1524710997">
                  <w:marLeft w:val="0"/>
                  <w:marRight w:val="0"/>
                  <w:marTop w:val="0"/>
                  <w:marBottom w:val="0"/>
                  <w:divBdr>
                    <w:top w:val="none" w:sz="0" w:space="0" w:color="auto"/>
                    <w:left w:val="none" w:sz="0" w:space="0" w:color="auto"/>
                    <w:bottom w:val="none" w:sz="0" w:space="0" w:color="auto"/>
                    <w:right w:val="none" w:sz="0" w:space="0" w:color="auto"/>
                  </w:divBdr>
                </w:div>
              </w:divsChild>
            </w:div>
            <w:div w:id="1674601991">
              <w:marLeft w:val="0"/>
              <w:marRight w:val="0"/>
              <w:marTop w:val="0"/>
              <w:marBottom w:val="0"/>
              <w:divBdr>
                <w:top w:val="none" w:sz="0" w:space="0" w:color="auto"/>
                <w:left w:val="none" w:sz="0" w:space="0" w:color="auto"/>
                <w:bottom w:val="none" w:sz="0" w:space="0" w:color="auto"/>
                <w:right w:val="none" w:sz="0" w:space="0" w:color="auto"/>
              </w:divBdr>
              <w:divsChild>
                <w:div w:id="1100221183">
                  <w:marLeft w:val="0"/>
                  <w:marRight w:val="0"/>
                  <w:marTop w:val="0"/>
                  <w:marBottom w:val="0"/>
                  <w:divBdr>
                    <w:top w:val="none" w:sz="0" w:space="0" w:color="auto"/>
                    <w:left w:val="none" w:sz="0" w:space="0" w:color="auto"/>
                    <w:bottom w:val="none" w:sz="0" w:space="0" w:color="auto"/>
                    <w:right w:val="none" w:sz="0" w:space="0" w:color="auto"/>
                  </w:divBdr>
                </w:div>
              </w:divsChild>
            </w:div>
            <w:div w:id="1699696393">
              <w:marLeft w:val="0"/>
              <w:marRight w:val="0"/>
              <w:marTop w:val="0"/>
              <w:marBottom w:val="0"/>
              <w:divBdr>
                <w:top w:val="none" w:sz="0" w:space="0" w:color="auto"/>
                <w:left w:val="none" w:sz="0" w:space="0" w:color="auto"/>
                <w:bottom w:val="none" w:sz="0" w:space="0" w:color="auto"/>
                <w:right w:val="none" w:sz="0" w:space="0" w:color="auto"/>
              </w:divBdr>
              <w:divsChild>
                <w:div w:id="957177161">
                  <w:marLeft w:val="0"/>
                  <w:marRight w:val="0"/>
                  <w:marTop w:val="0"/>
                  <w:marBottom w:val="0"/>
                  <w:divBdr>
                    <w:top w:val="none" w:sz="0" w:space="0" w:color="auto"/>
                    <w:left w:val="none" w:sz="0" w:space="0" w:color="auto"/>
                    <w:bottom w:val="none" w:sz="0" w:space="0" w:color="auto"/>
                    <w:right w:val="none" w:sz="0" w:space="0" w:color="auto"/>
                  </w:divBdr>
                </w:div>
              </w:divsChild>
            </w:div>
            <w:div w:id="1699815761">
              <w:marLeft w:val="0"/>
              <w:marRight w:val="0"/>
              <w:marTop w:val="0"/>
              <w:marBottom w:val="0"/>
              <w:divBdr>
                <w:top w:val="none" w:sz="0" w:space="0" w:color="auto"/>
                <w:left w:val="none" w:sz="0" w:space="0" w:color="auto"/>
                <w:bottom w:val="none" w:sz="0" w:space="0" w:color="auto"/>
                <w:right w:val="none" w:sz="0" w:space="0" w:color="auto"/>
              </w:divBdr>
              <w:divsChild>
                <w:div w:id="903877426">
                  <w:marLeft w:val="0"/>
                  <w:marRight w:val="0"/>
                  <w:marTop w:val="0"/>
                  <w:marBottom w:val="0"/>
                  <w:divBdr>
                    <w:top w:val="none" w:sz="0" w:space="0" w:color="auto"/>
                    <w:left w:val="none" w:sz="0" w:space="0" w:color="auto"/>
                    <w:bottom w:val="none" w:sz="0" w:space="0" w:color="auto"/>
                    <w:right w:val="none" w:sz="0" w:space="0" w:color="auto"/>
                  </w:divBdr>
                </w:div>
              </w:divsChild>
            </w:div>
            <w:div w:id="1702054463">
              <w:marLeft w:val="0"/>
              <w:marRight w:val="0"/>
              <w:marTop w:val="0"/>
              <w:marBottom w:val="0"/>
              <w:divBdr>
                <w:top w:val="none" w:sz="0" w:space="0" w:color="auto"/>
                <w:left w:val="none" w:sz="0" w:space="0" w:color="auto"/>
                <w:bottom w:val="none" w:sz="0" w:space="0" w:color="auto"/>
                <w:right w:val="none" w:sz="0" w:space="0" w:color="auto"/>
              </w:divBdr>
              <w:divsChild>
                <w:div w:id="96298631">
                  <w:marLeft w:val="0"/>
                  <w:marRight w:val="0"/>
                  <w:marTop w:val="0"/>
                  <w:marBottom w:val="0"/>
                  <w:divBdr>
                    <w:top w:val="none" w:sz="0" w:space="0" w:color="auto"/>
                    <w:left w:val="none" w:sz="0" w:space="0" w:color="auto"/>
                    <w:bottom w:val="none" w:sz="0" w:space="0" w:color="auto"/>
                    <w:right w:val="none" w:sz="0" w:space="0" w:color="auto"/>
                  </w:divBdr>
                </w:div>
              </w:divsChild>
            </w:div>
            <w:div w:id="1703358828">
              <w:marLeft w:val="0"/>
              <w:marRight w:val="0"/>
              <w:marTop w:val="0"/>
              <w:marBottom w:val="0"/>
              <w:divBdr>
                <w:top w:val="none" w:sz="0" w:space="0" w:color="auto"/>
                <w:left w:val="none" w:sz="0" w:space="0" w:color="auto"/>
                <w:bottom w:val="none" w:sz="0" w:space="0" w:color="auto"/>
                <w:right w:val="none" w:sz="0" w:space="0" w:color="auto"/>
              </w:divBdr>
              <w:divsChild>
                <w:div w:id="720522148">
                  <w:marLeft w:val="0"/>
                  <w:marRight w:val="0"/>
                  <w:marTop w:val="0"/>
                  <w:marBottom w:val="0"/>
                  <w:divBdr>
                    <w:top w:val="none" w:sz="0" w:space="0" w:color="auto"/>
                    <w:left w:val="none" w:sz="0" w:space="0" w:color="auto"/>
                    <w:bottom w:val="none" w:sz="0" w:space="0" w:color="auto"/>
                    <w:right w:val="none" w:sz="0" w:space="0" w:color="auto"/>
                  </w:divBdr>
                </w:div>
              </w:divsChild>
            </w:div>
            <w:div w:id="1707366887">
              <w:marLeft w:val="0"/>
              <w:marRight w:val="0"/>
              <w:marTop w:val="0"/>
              <w:marBottom w:val="0"/>
              <w:divBdr>
                <w:top w:val="none" w:sz="0" w:space="0" w:color="auto"/>
                <w:left w:val="none" w:sz="0" w:space="0" w:color="auto"/>
                <w:bottom w:val="none" w:sz="0" w:space="0" w:color="auto"/>
                <w:right w:val="none" w:sz="0" w:space="0" w:color="auto"/>
              </w:divBdr>
              <w:divsChild>
                <w:div w:id="605695939">
                  <w:marLeft w:val="0"/>
                  <w:marRight w:val="0"/>
                  <w:marTop w:val="0"/>
                  <w:marBottom w:val="0"/>
                  <w:divBdr>
                    <w:top w:val="none" w:sz="0" w:space="0" w:color="auto"/>
                    <w:left w:val="none" w:sz="0" w:space="0" w:color="auto"/>
                    <w:bottom w:val="none" w:sz="0" w:space="0" w:color="auto"/>
                    <w:right w:val="none" w:sz="0" w:space="0" w:color="auto"/>
                  </w:divBdr>
                </w:div>
              </w:divsChild>
            </w:div>
            <w:div w:id="1746298867">
              <w:marLeft w:val="0"/>
              <w:marRight w:val="0"/>
              <w:marTop w:val="0"/>
              <w:marBottom w:val="0"/>
              <w:divBdr>
                <w:top w:val="none" w:sz="0" w:space="0" w:color="auto"/>
                <w:left w:val="none" w:sz="0" w:space="0" w:color="auto"/>
                <w:bottom w:val="none" w:sz="0" w:space="0" w:color="auto"/>
                <w:right w:val="none" w:sz="0" w:space="0" w:color="auto"/>
              </w:divBdr>
              <w:divsChild>
                <w:div w:id="528108275">
                  <w:marLeft w:val="0"/>
                  <w:marRight w:val="0"/>
                  <w:marTop w:val="0"/>
                  <w:marBottom w:val="0"/>
                  <w:divBdr>
                    <w:top w:val="none" w:sz="0" w:space="0" w:color="auto"/>
                    <w:left w:val="none" w:sz="0" w:space="0" w:color="auto"/>
                    <w:bottom w:val="none" w:sz="0" w:space="0" w:color="auto"/>
                    <w:right w:val="none" w:sz="0" w:space="0" w:color="auto"/>
                  </w:divBdr>
                </w:div>
              </w:divsChild>
            </w:div>
            <w:div w:id="1748770823">
              <w:marLeft w:val="0"/>
              <w:marRight w:val="0"/>
              <w:marTop w:val="0"/>
              <w:marBottom w:val="0"/>
              <w:divBdr>
                <w:top w:val="none" w:sz="0" w:space="0" w:color="auto"/>
                <w:left w:val="none" w:sz="0" w:space="0" w:color="auto"/>
                <w:bottom w:val="none" w:sz="0" w:space="0" w:color="auto"/>
                <w:right w:val="none" w:sz="0" w:space="0" w:color="auto"/>
              </w:divBdr>
              <w:divsChild>
                <w:div w:id="1625765801">
                  <w:marLeft w:val="0"/>
                  <w:marRight w:val="0"/>
                  <w:marTop w:val="0"/>
                  <w:marBottom w:val="0"/>
                  <w:divBdr>
                    <w:top w:val="none" w:sz="0" w:space="0" w:color="auto"/>
                    <w:left w:val="none" w:sz="0" w:space="0" w:color="auto"/>
                    <w:bottom w:val="none" w:sz="0" w:space="0" w:color="auto"/>
                    <w:right w:val="none" w:sz="0" w:space="0" w:color="auto"/>
                  </w:divBdr>
                </w:div>
              </w:divsChild>
            </w:div>
            <w:div w:id="1767923198">
              <w:marLeft w:val="0"/>
              <w:marRight w:val="0"/>
              <w:marTop w:val="0"/>
              <w:marBottom w:val="0"/>
              <w:divBdr>
                <w:top w:val="none" w:sz="0" w:space="0" w:color="auto"/>
                <w:left w:val="none" w:sz="0" w:space="0" w:color="auto"/>
                <w:bottom w:val="none" w:sz="0" w:space="0" w:color="auto"/>
                <w:right w:val="none" w:sz="0" w:space="0" w:color="auto"/>
              </w:divBdr>
              <w:divsChild>
                <w:div w:id="725110872">
                  <w:marLeft w:val="0"/>
                  <w:marRight w:val="0"/>
                  <w:marTop w:val="0"/>
                  <w:marBottom w:val="0"/>
                  <w:divBdr>
                    <w:top w:val="none" w:sz="0" w:space="0" w:color="auto"/>
                    <w:left w:val="none" w:sz="0" w:space="0" w:color="auto"/>
                    <w:bottom w:val="none" w:sz="0" w:space="0" w:color="auto"/>
                    <w:right w:val="none" w:sz="0" w:space="0" w:color="auto"/>
                  </w:divBdr>
                </w:div>
              </w:divsChild>
            </w:div>
            <w:div w:id="1770924420">
              <w:marLeft w:val="0"/>
              <w:marRight w:val="0"/>
              <w:marTop w:val="0"/>
              <w:marBottom w:val="0"/>
              <w:divBdr>
                <w:top w:val="none" w:sz="0" w:space="0" w:color="auto"/>
                <w:left w:val="none" w:sz="0" w:space="0" w:color="auto"/>
                <w:bottom w:val="none" w:sz="0" w:space="0" w:color="auto"/>
                <w:right w:val="none" w:sz="0" w:space="0" w:color="auto"/>
              </w:divBdr>
              <w:divsChild>
                <w:div w:id="1335957411">
                  <w:marLeft w:val="0"/>
                  <w:marRight w:val="0"/>
                  <w:marTop w:val="0"/>
                  <w:marBottom w:val="0"/>
                  <w:divBdr>
                    <w:top w:val="none" w:sz="0" w:space="0" w:color="auto"/>
                    <w:left w:val="none" w:sz="0" w:space="0" w:color="auto"/>
                    <w:bottom w:val="none" w:sz="0" w:space="0" w:color="auto"/>
                    <w:right w:val="none" w:sz="0" w:space="0" w:color="auto"/>
                  </w:divBdr>
                </w:div>
              </w:divsChild>
            </w:div>
            <w:div w:id="1777290678">
              <w:marLeft w:val="0"/>
              <w:marRight w:val="0"/>
              <w:marTop w:val="0"/>
              <w:marBottom w:val="0"/>
              <w:divBdr>
                <w:top w:val="none" w:sz="0" w:space="0" w:color="auto"/>
                <w:left w:val="none" w:sz="0" w:space="0" w:color="auto"/>
                <w:bottom w:val="none" w:sz="0" w:space="0" w:color="auto"/>
                <w:right w:val="none" w:sz="0" w:space="0" w:color="auto"/>
              </w:divBdr>
              <w:divsChild>
                <w:div w:id="284702533">
                  <w:marLeft w:val="0"/>
                  <w:marRight w:val="0"/>
                  <w:marTop w:val="0"/>
                  <w:marBottom w:val="0"/>
                  <w:divBdr>
                    <w:top w:val="none" w:sz="0" w:space="0" w:color="auto"/>
                    <w:left w:val="none" w:sz="0" w:space="0" w:color="auto"/>
                    <w:bottom w:val="none" w:sz="0" w:space="0" w:color="auto"/>
                    <w:right w:val="none" w:sz="0" w:space="0" w:color="auto"/>
                  </w:divBdr>
                </w:div>
              </w:divsChild>
            </w:div>
            <w:div w:id="1793136664">
              <w:marLeft w:val="0"/>
              <w:marRight w:val="0"/>
              <w:marTop w:val="0"/>
              <w:marBottom w:val="0"/>
              <w:divBdr>
                <w:top w:val="none" w:sz="0" w:space="0" w:color="auto"/>
                <w:left w:val="none" w:sz="0" w:space="0" w:color="auto"/>
                <w:bottom w:val="none" w:sz="0" w:space="0" w:color="auto"/>
                <w:right w:val="none" w:sz="0" w:space="0" w:color="auto"/>
              </w:divBdr>
              <w:divsChild>
                <w:div w:id="1656106570">
                  <w:marLeft w:val="0"/>
                  <w:marRight w:val="0"/>
                  <w:marTop w:val="0"/>
                  <w:marBottom w:val="0"/>
                  <w:divBdr>
                    <w:top w:val="none" w:sz="0" w:space="0" w:color="auto"/>
                    <w:left w:val="none" w:sz="0" w:space="0" w:color="auto"/>
                    <w:bottom w:val="none" w:sz="0" w:space="0" w:color="auto"/>
                    <w:right w:val="none" w:sz="0" w:space="0" w:color="auto"/>
                  </w:divBdr>
                </w:div>
              </w:divsChild>
            </w:div>
            <w:div w:id="1802963163">
              <w:marLeft w:val="0"/>
              <w:marRight w:val="0"/>
              <w:marTop w:val="0"/>
              <w:marBottom w:val="0"/>
              <w:divBdr>
                <w:top w:val="none" w:sz="0" w:space="0" w:color="auto"/>
                <w:left w:val="none" w:sz="0" w:space="0" w:color="auto"/>
                <w:bottom w:val="none" w:sz="0" w:space="0" w:color="auto"/>
                <w:right w:val="none" w:sz="0" w:space="0" w:color="auto"/>
              </w:divBdr>
              <w:divsChild>
                <w:div w:id="386029637">
                  <w:marLeft w:val="0"/>
                  <w:marRight w:val="0"/>
                  <w:marTop w:val="0"/>
                  <w:marBottom w:val="0"/>
                  <w:divBdr>
                    <w:top w:val="none" w:sz="0" w:space="0" w:color="auto"/>
                    <w:left w:val="none" w:sz="0" w:space="0" w:color="auto"/>
                    <w:bottom w:val="none" w:sz="0" w:space="0" w:color="auto"/>
                    <w:right w:val="none" w:sz="0" w:space="0" w:color="auto"/>
                  </w:divBdr>
                </w:div>
              </w:divsChild>
            </w:div>
            <w:div w:id="1804494136">
              <w:marLeft w:val="0"/>
              <w:marRight w:val="0"/>
              <w:marTop w:val="0"/>
              <w:marBottom w:val="0"/>
              <w:divBdr>
                <w:top w:val="none" w:sz="0" w:space="0" w:color="auto"/>
                <w:left w:val="none" w:sz="0" w:space="0" w:color="auto"/>
                <w:bottom w:val="none" w:sz="0" w:space="0" w:color="auto"/>
                <w:right w:val="none" w:sz="0" w:space="0" w:color="auto"/>
              </w:divBdr>
              <w:divsChild>
                <w:div w:id="2028676161">
                  <w:marLeft w:val="0"/>
                  <w:marRight w:val="0"/>
                  <w:marTop w:val="0"/>
                  <w:marBottom w:val="0"/>
                  <w:divBdr>
                    <w:top w:val="none" w:sz="0" w:space="0" w:color="auto"/>
                    <w:left w:val="none" w:sz="0" w:space="0" w:color="auto"/>
                    <w:bottom w:val="none" w:sz="0" w:space="0" w:color="auto"/>
                    <w:right w:val="none" w:sz="0" w:space="0" w:color="auto"/>
                  </w:divBdr>
                </w:div>
              </w:divsChild>
            </w:div>
            <w:div w:id="1855532496">
              <w:marLeft w:val="0"/>
              <w:marRight w:val="0"/>
              <w:marTop w:val="0"/>
              <w:marBottom w:val="0"/>
              <w:divBdr>
                <w:top w:val="none" w:sz="0" w:space="0" w:color="auto"/>
                <w:left w:val="none" w:sz="0" w:space="0" w:color="auto"/>
                <w:bottom w:val="none" w:sz="0" w:space="0" w:color="auto"/>
                <w:right w:val="none" w:sz="0" w:space="0" w:color="auto"/>
              </w:divBdr>
              <w:divsChild>
                <w:div w:id="744844635">
                  <w:marLeft w:val="0"/>
                  <w:marRight w:val="0"/>
                  <w:marTop w:val="0"/>
                  <w:marBottom w:val="0"/>
                  <w:divBdr>
                    <w:top w:val="none" w:sz="0" w:space="0" w:color="auto"/>
                    <w:left w:val="none" w:sz="0" w:space="0" w:color="auto"/>
                    <w:bottom w:val="none" w:sz="0" w:space="0" w:color="auto"/>
                    <w:right w:val="none" w:sz="0" w:space="0" w:color="auto"/>
                  </w:divBdr>
                </w:div>
              </w:divsChild>
            </w:div>
            <w:div w:id="1879967889">
              <w:marLeft w:val="0"/>
              <w:marRight w:val="0"/>
              <w:marTop w:val="0"/>
              <w:marBottom w:val="0"/>
              <w:divBdr>
                <w:top w:val="none" w:sz="0" w:space="0" w:color="auto"/>
                <w:left w:val="none" w:sz="0" w:space="0" w:color="auto"/>
                <w:bottom w:val="none" w:sz="0" w:space="0" w:color="auto"/>
                <w:right w:val="none" w:sz="0" w:space="0" w:color="auto"/>
              </w:divBdr>
              <w:divsChild>
                <w:div w:id="1435591333">
                  <w:marLeft w:val="0"/>
                  <w:marRight w:val="0"/>
                  <w:marTop w:val="0"/>
                  <w:marBottom w:val="0"/>
                  <w:divBdr>
                    <w:top w:val="none" w:sz="0" w:space="0" w:color="auto"/>
                    <w:left w:val="none" w:sz="0" w:space="0" w:color="auto"/>
                    <w:bottom w:val="none" w:sz="0" w:space="0" w:color="auto"/>
                    <w:right w:val="none" w:sz="0" w:space="0" w:color="auto"/>
                  </w:divBdr>
                </w:div>
              </w:divsChild>
            </w:div>
            <w:div w:id="1953508718">
              <w:marLeft w:val="0"/>
              <w:marRight w:val="0"/>
              <w:marTop w:val="0"/>
              <w:marBottom w:val="0"/>
              <w:divBdr>
                <w:top w:val="none" w:sz="0" w:space="0" w:color="auto"/>
                <w:left w:val="none" w:sz="0" w:space="0" w:color="auto"/>
                <w:bottom w:val="none" w:sz="0" w:space="0" w:color="auto"/>
                <w:right w:val="none" w:sz="0" w:space="0" w:color="auto"/>
              </w:divBdr>
              <w:divsChild>
                <w:div w:id="1258908385">
                  <w:marLeft w:val="0"/>
                  <w:marRight w:val="0"/>
                  <w:marTop w:val="0"/>
                  <w:marBottom w:val="0"/>
                  <w:divBdr>
                    <w:top w:val="none" w:sz="0" w:space="0" w:color="auto"/>
                    <w:left w:val="none" w:sz="0" w:space="0" w:color="auto"/>
                    <w:bottom w:val="none" w:sz="0" w:space="0" w:color="auto"/>
                    <w:right w:val="none" w:sz="0" w:space="0" w:color="auto"/>
                  </w:divBdr>
                </w:div>
              </w:divsChild>
            </w:div>
            <w:div w:id="2024934155">
              <w:marLeft w:val="0"/>
              <w:marRight w:val="0"/>
              <w:marTop w:val="0"/>
              <w:marBottom w:val="0"/>
              <w:divBdr>
                <w:top w:val="none" w:sz="0" w:space="0" w:color="auto"/>
                <w:left w:val="none" w:sz="0" w:space="0" w:color="auto"/>
                <w:bottom w:val="none" w:sz="0" w:space="0" w:color="auto"/>
                <w:right w:val="none" w:sz="0" w:space="0" w:color="auto"/>
              </w:divBdr>
              <w:divsChild>
                <w:div w:id="1901748731">
                  <w:marLeft w:val="0"/>
                  <w:marRight w:val="0"/>
                  <w:marTop w:val="0"/>
                  <w:marBottom w:val="0"/>
                  <w:divBdr>
                    <w:top w:val="none" w:sz="0" w:space="0" w:color="auto"/>
                    <w:left w:val="none" w:sz="0" w:space="0" w:color="auto"/>
                    <w:bottom w:val="none" w:sz="0" w:space="0" w:color="auto"/>
                    <w:right w:val="none" w:sz="0" w:space="0" w:color="auto"/>
                  </w:divBdr>
                </w:div>
              </w:divsChild>
            </w:div>
            <w:div w:id="2036150196">
              <w:marLeft w:val="0"/>
              <w:marRight w:val="0"/>
              <w:marTop w:val="0"/>
              <w:marBottom w:val="0"/>
              <w:divBdr>
                <w:top w:val="none" w:sz="0" w:space="0" w:color="auto"/>
                <w:left w:val="none" w:sz="0" w:space="0" w:color="auto"/>
                <w:bottom w:val="none" w:sz="0" w:space="0" w:color="auto"/>
                <w:right w:val="none" w:sz="0" w:space="0" w:color="auto"/>
              </w:divBdr>
              <w:divsChild>
                <w:div w:id="1221860957">
                  <w:marLeft w:val="0"/>
                  <w:marRight w:val="0"/>
                  <w:marTop w:val="0"/>
                  <w:marBottom w:val="0"/>
                  <w:divBdr>
                    <w:top w:val="none" w:sz="0" w:space="0" w:color="auto"/>
                    <w:left w:val="none" w:sz="0" w:space="0" w:color="auto"/>
                    <w:bottom w:val="none" w:sz="0" w:space="0" w:color="auto"/>
                    <w:right w:val="none" w:sz="0" w:space="0" w:color="auto"/>
                  </w:divBdr>
                </w:div>
              </w:divsChild>
            </w:div>
            <w:div w:id="2052269681">
              <w:marLeft w:val="0"/>
              <w:marRight w:val="0"/>
              <w:marTop w:val="0"/>
              <w:marBottom w:val="0"/>
              <w:divBdr>
                <w:top w:val="none" w:sz="0" w:space="0" w:color="auto"/>
                <w:left w:val="none" w:sz="0" w:space="0" w:color="auto"/>
                <w:bottom w:val="none" w:sz="0" w:space="0" w:color="auto"/>
                <w:right w:val="none" w:sz="0" w:space="0" w:color="auto"/>
              </w:divBdr>
              <w:divsChild>
                <w:div w:id="957762328">
                  <w:marLeft w:val="0"/>
                  <w:marRight w:val="0"/>
                  <w:marTop w:val="0"/>
                  <w:marBottom w:val="0"/>
                  <w:divBdr>
                    <w:top w:val="none" w:sz="0" w:space="0" w:color="auto"/>
                    <w:left w:val="none" w:sz="0" w:space="0" w:color="auto"/>
                    <w:bottom w:val="none" w:sz="0" w:space="0" w:color="auto"/>
                    <w:right w:val="none" w:sz="0" w:space="0" w:color="auto"/>
                  </w:divBdr>
                </w:div>
              </w:divsChild>
            </w:div>
            <w:div w:id="2061591642">
              <w:marLeft w:val="0"/>
              <w:marRight w:val="0"/>
              <w:marTop w:val="0"/>
              <w:marBottom w:val="0"/>
              <w:divBdr>
                <w:top w:val="none" w:sz="0" w:space="0" w:color="auto"/>
                <w:left w:val="none" w:sz="0" w:space="0" w:color="auto"/>
                <w:bottom w:val="none" w:sz="0" w:space="0" w:color="auto"/>
                <w:right w:val="none" w:sz="0" w:space="0" w:color="auto"/>
              </w:divBdr>
              <w:divsChild>
                <w:div w:id="788546558">
                  <w:marLeft w:val="0"/>
                  <w:marRight w:val="0"/>
                  <w:marTop w:val="0"/>
                  <w:marBottom w:val="0"/>
                  <w:divBdr>
                    <w:top w:val="none" w:sz="0" w:space="0" w:color="auto"/>
                    <w:left w:val="none" w:sz="0" w:space="0" w:color="auto"/>
                    <w:bottom w:val="none" w:sz="0" w:space="0" w:color="auto"/>
                    <w:right w:val="none" w:sz="0" w:space="0" w:color="auto"/>
                  </w:divBdr>
                </w:div>
              </w:divsChild>
            </w:div>
            <w:div w:id="2065591844">
              <w:marLeft w:val="0"/>
              <w:marRight w:val="0"/>
              <w:marTop w:val="0"/>
              <w:marBottom w:val="0"/>
              <w:divBdr>
                <w:top w:val="none" w:sz="0" w:space="0" w:color="auto"/>
                <w:left w:val="none" w:sz="0" w:space="0" w:color="auto"/>
                <w:bottom w:val="none" w:sz="0" w:space="0" w:color="auto"/>
                <w:right w:val="none" w:sz="0" w:space="0" w:color="auto"/>
              </w:divBdr>
              <w:divsChild>
                <w:div w:id="880945308">
                  <w:marLeft w:val="0"/>
                  <w:marRight w:val="0"/>
                  <w:marTop w:val="0"/>
                  <w:marBottom w:val="0"/>
                  <w:divBdr>
                    <w:top w:val="none" w:sz="0" w:space="0" w:color="auto"/>
                    <w:left w:val="none" w:sz="0" w:space="0" w:color="auto"/>
                    <w:bottom w:val="none" w:sz="0" w:space="0" w:color="auto"/>
                    <w:right w:val="none" w:sz="0" w:space="0" w:color="auto"/>
                  </w:divBdr>
                </w:div>
              </w:divsChild>
            </w:div>
            <w:div w:id="2071538023">
              <w:marLeft w:val="0"/>
              <w:marRight w:val="0"/>
              <w:marTop w:val="0"/>
              <w:marBottom w:val="0"/>
              <w:divBdr>
                <w:top w:val="none" w:sz="0" w:space="0" w:color="auto"/>
                <w:left w:val="none" w:sz="0" w:space="0" w:color="auto"/>
                <w:bottom w:val="none" w:sz="0" w:space="0" w:color="auto"/>
                <w:right w:val="none" w:sz="0" w:space="0" w:color="auto"/>
              </w:divBdr>
              <w:divsChild>
                <w:div w:id="667947106">
                  <w:marLeft w:val="0"/>
                  <w:marRight w:val="0"/>
                  <w:marTop w:val="0"/>
                  <w:marBottom w:val="0"/>
                  <w:divBdr>
                    <w:top w:val="none" w:sz="0" w:space="0" w:color="auto"/>
                    <w:left w:val="none" w:sz="0" w:space="0" w:color="auto"/>
                    <w:bottom w:val="none" w:sz="0" w:space="0" w:color="auto"/>
                    <w:right w:val="none" w:sz="0" w:space="0" w:color="auto"/>
                  </w:divBdr>
                </w:div>
              </w:divsChild>
            </w:div>
            <w:div w:id="2071998811">
              <w:marLeft w:val="0"/>
              <w:marRight w:val="0"/>
              <w:marTop w:val="0"/>
              <w:marBottom w:val="0"/>
              <w:divBdr>
                <w:top w:val="none" w:sz="0" w:space="0" w:color="auto"/>
                <w:left w:val="none" w:sz="0" w:space="0" w:color="auto"/>
                <w:bottom w:val="none" w:sz="0" w:space="0" w:color="auto"/>
                <w:right w:val="none" w:sz="0" w:space="0" w:color="auto"/>
              </w:divBdr>
              <w:divsChild>
                <w:div w:id="1135836762">
                  <w:marLeft w:val="0"/>
                  <w:marRight w:val="0"/>
                  <w:marTop w:val="0"/>
                  <w:marBottom w:val="0"/>
                  <w:divBdr>
                    <w:top w:val="none" w:sz="0" w:space="0" w:color="auto"/>
                    <w:left w:val="none" w:sz="0" w:space="0" w:color="auto"/>
                    <w:bottom w:val="none" w:sz="0" w:space="0" w:color="auto"/>
                    <w:right w:val="none" w:sz="0" w:space="0" w:color="auto"/>
                  </w:divBdr>
                </w:div>
              </w:divsChild>
            </w:div>
            <w:div w:id="2080900568">
              <w:marLeft w:val="0"/>
              <w:marRight w:val="0"/>
              <w:marTop w:val="0"/>
              <w:marBottom w:val="0"/>
              <w:divBdr>
                <w:top w:val="none" w:sz="0" w:space="0" w:color="auto"/>
                <w:left w:val="none" w:sz="0" w:space="0" w:color="auto"/>
                <w:bottom w:val="none" w:sz="0" w:space="0" w:color="auto"/>
                <w:right w:val="none" w:sz="0" w:space="0" w:color="auto"/>
              </w:divBdr>
              <w:divsChild>
                <w:div w:id="795442011">
                  <w:marLeft w:val="0"/>
                  <w:marRight w:val="0"/>
                  <w:marTop w:val="0"/>
                  <w:marBottom w:val="0"/>
                  <w:divBdr>
                    <w:top w:val="none" w:sz="0" w:space="0" w:color="auto"/>
                    <w:left w:val="none" w:sz="0" w:space="0" w:color="auto"/>
                    <w:bottom w:val="none" w:sz="0" w:space="0" w:color="auto"/>
                    <w:right w:val="none" w:sz="0" w:space="0" w:color="auto"/>
                  </w:divBdr>
                </w:div>
              </w:divsChild>
            </w:div>
            <w:div w:id="2096123945">
              <w:marLeft w:val="0"/>
              <w:marRight w:val="0"/>
              <w:marTop w:val="0"/>
              <w:marBottom w:val="0"/>
              <w:divBdr>
                <w:top w:val="none" w:sz="0" w:space="0" w:color="auto"/>
                <w:left w:val="none" w:sz="0" w:space="0" w:color="auto"/>
                <w:bottom w:val="none" w:sz="0" w:space="0" w:color="auto"/>
                <w:right w:val="none" w:sz="0" w:space="0" w:color="auto"/>
              </w:divBdr>
              <w:divsChild>
                <w:div w:id="958219062">
                  <w:marLeft w:val="0"/>
                  <w:marRight w:val="0"/>
                  <w:marTop w:val="0"/>
                  <w:marBottom w:val="0"/>
                  <w:divBdr>
                    <w:top w:val="none" w:sz="0" w:space="0" w:color="auto"/>
                    <w:left w:val="none" w:sz="0" w:space="0" w:color="auto"/>
                    <w:bottom w:val="none" w:sz="0" w:space="0" w:color="auto"/>
                    <w:right w:val="none" w:sz="0" w:space="0" w:color="auto"/>
                  </w:divBdr>
                </w:div>
              </w:divsChild>
            </w:div>
            <w:div w:id="2106222887">
              <w:marLeft w:val="0"/>
              <w:marRight w:val="0"/>
              <w:marTop w:val="0"/>
              <w:marBottom w:val="0"/>
              <w:divBdr>
                <w:top w:val="none" w:sz="0" w:space="0" w:color="auto"/>
                <w:left w:val="none" w:sz="0" w:space="0" w:color="auto"/>
                <w:bottom w:val="none" w:sz="0" w:space="0" w:color="auto"/>
                <w:right w:val="none" w:sz="0" w:space="0" w:color="auto"/>
              </w:divBdr>
              <w:divsChild>
                <w:div w:id="1047992785">
                  <w:marLeft w:val="0"/>
                  <w:marRight w:val="0"/>
                  <w:marTop w:val="0"/>
                  <w:marBottom w:val="0"/>
                  <w:divBdr>
                    <w:top w:val="none" w:sz="0" w:space="0" w:color="auto"/>
                    <w:left w:val="none" w:sz="0" w:space="0" w:color="auto"/>
                    <w:bottom w:val="none" w:sz="0" w:space="0" w:color="auto"/>
                    <w:right w:val="none" w:sz="0" w:space="0" w:color="auto"/>
                  </w:divBdr>
                </w:div>
              </w:divsChild>
            </w:div>
            <w:div w:id="2106606889">
              <w:marLeft w:val="0"/>
              <w:marRight w:val="0"/>
              <w:marTop w:val="0"/>
              <w:marBottom w:val="0"/>
              <w:divBdr>
                <w:top w:val="none" w:sz="0" w:space="0" w:color="auto"/>
                <w:left w:val="none" w:sz="0" w:space="0" w:color="auto"/>
                <w:bottom w:val="none" w:sz="0" w:space="0" w:color="auto"/>
                <w:right w:val="none" w:sz="0" w:space="0" w:color="auto"/>
              </w:divBdr>
              <w:divsChild>
                <w:div w:id="464274894">
                  <w:marLeft w:val="0"/>
                  <w:marRight w:val="0"/>
                  <w:marTop w:val="0"/>
                  <w:marBottom w:val="0"/>
                  <w:divBdr>
                    <w:top w:val="none" w:sz="0" w:space="0" w:color="auto"/>
                    <w:left w:val="none" w:sz="0" w:space="0" w:color="auto"/>
                    <w:bottom w:val="none" w:sz="0" w:space="0" w:color="auto"/>
                    <w:right w:val="none" w:sz="0" w:space="0" w:color="auto"/>
                  </w:divBdr>
                </w:div>
              </w:divsChild>
            </w:div>
            <w:div w:id="2129203942">
              <w:marLeft w:val="0"/>
              <w:marRight w:val="0"/>
              <w:marTop w:val="0"/>
              <w:marBottom w:val="0"/>
              <w:divBdr>
                <w:top w:val="none" w:sz="0" w:space="0" w:color="auto"/>
                <w:left w:val="none" w:sz="0" w:space="0" w:color="auto"/>
                <w:bottom w:val="none" w:sz="0" w:space="0" w:color="auto"/>
                <w:right w:val="none" w:sz="0" w:space="0" w:color="auto"/>
              </w:divBdr>
              <w:divsChild>
                <w:div w:id="1472556046">
                  <w:marLeft w:val="0"/>
                  <w:marRight w:val="0"/>
                  <w:marTop w:val="0"/>
                  <w:marBottom w:val="0"/>
                  <w:divBdr>
                    <w:top w:val="none" w:sz="0" w:space="0" w:color="auto"/>
                    <w:left w:val="none" w:sz="0" w:space="0" w:color="auto"/>
                    <w:bottom w:val="none" w:sz="0" w:space="0" w:color="auto"/>
                    <w:right w:val="none" w:sz="0" w:space="0" w:color="auto"/>
                  </w:divBdr>
                </w:div>
              </w:divsChild>
            </w:div>
            <w:div w:id="2132966574">
              <w:marLeft w:val="0"/>
              <w:marRight w:val="0"/>
              <w:marTop w:val="0"/>
              <w:marBottom w:val="0"/>
              <w:divBdr>
                <w:top w:val="none" w:sz="0" w:space="0" w:color="auto"/>
                <w:left w:val="none" w:sz="0" w:space="0" w:color="auto"/>
                <w:bottom w:val="none" w:sz="0" w:space="0" w:color="auto"/>
                <w:right w:val="none" w:sz="0" w:space="0" w:color="auto"/>
              </w:divBdr>
              <w:divsChild>
                <w:div w:id="1669753426">
                  <w:marLeft w:val="0"/>
                  <w:marRight w:val="0"/>
                  <w:marTop w:val="0"/>
                  <w:marBottom w:val="0"/>
                  <w:divBdr>
                    <w:top w:val="none" w:sz="0" w:space="0" w:color="auto"/>
                    <w:left w:val="none" w:sz="0" w:space="0" w:color="auto"/>
                    <w:bottom w:val="none" w:sz="0" w:space="0" w:color="auto"/>
                    <w:right w:val="none" w:sz="0" w:space="0" w:color="auto"/>
                  </w:divBdr>
                </w:div>
              </w:divsChild>
            </w:div>
            <w:div w:id="2137212570">
              <w:marLeft w:val="0"/>
              <w:marRight w:val="0"/>
              <w:marTop w:val="0"/>
              <w:marBottom w:val="0"/>
              <w:divBdr>
                <w:top w:val="none" w:sz="0" w:space="0" w:color="auto"/>
                <w:left w:val="none" w:sz="0" w:space="0" w:color="auto"/>
                <w:bottom w:val="none" w:sz="0" w:space="0" w:color="auto"/>
                <w:right w:val="none" w:sz="0" w:space="0" w:color="auto"/>
              </w:divBdr>
              <w:divsChild>
                <w:div w:id="1880698793">
                  <w:marLeft w:val="0"/>
                  <w:marRight w:val="0"/>
                  <w:marTop w:val="0"/>
                  <w:marBottom w:val="0"/>
                  <w:divBdr>
                    <w:top w:val="none" w:sz="0" w:space="0" w:color="auto"/>
                    <w:left w:val="none" w:sz="0" w:space="0" w:color="auto"/>
                    <w:bottom w:val="none" w:sz="0" w:space="0" w:color="auto"/>
                    <w:right w:val="none" w:sz="0" w:space="0" w:color="auto"/>
                  </w:divBdr>
                </w:div>
              </w:divsChild>
            </w:div>
            <w:div w:id="2142191237">
              <w:marLeft w:val="0"/>
              <w:marRight w:val="0"/>
              <w:marTop w:val="0"/>
              <w:marBottom w:val="0"/>
              <w:divBdr>
                <w:top w:val="none" w:sz="0" w:space="0" w:color="auto"/>
                <w:left w:val="none" w:sz="0" w:space="0" w:color="auto"/>
                <w:bottom w:val="none" w:sz="0" w:space="0" w:color="auto"/>
                <w:right w:val="none" w:sz="0" w:space="0" w:color="auto"/>
              </w:divBdr>
              <w:divsChild>
                <w:div w:id="104615257">
                  <w:marLeft w:val="0"/>
                  <w:marRight w:val="0"/>
                  <w:marTop w:val="0"/>
                  <w:marBottom w:val="0"/>
                  <w:divBdr>
                    <w:top w:val="none" w:sz="0" w:space="0" w:color="auto"/>
                    <w:left w:val="none" w:sz="0" w:space="0" w:color="auto"/>
                    <w:bottom w:val="none" w:sz="0" w:space="0" w:color="auto"/>
                    <w:right w:val="none" w:sz="0" w:space="0" w:color="auto"/>
                  </w:divBdr>
                </w:div>
              </w:divsChild>
            </w:div>
            <w:div w:id="2146194329">
              <w:marLeft w:val="0"/>
              <w:marRight w:val="0"/>
              <w:marTop w:val="0"/>
              <w:marBottom w:val="0"/>
              <w:divBdr>
                <w:top w:val="none" w:sz="0" w:space="0" w:color="auto"/>
                <w:left w:val="none" w:sz="0" w:space="0" w:color="auto"/>
                <w:bottom w:val="none" w:sz="0" w:space="0" w:color="auto"/>
                <w:right w:val="none" w:sz="0" w:space="0" w:color="auto"/>
              </w:divBdr>
              <w:divsChild>
                <w:div w:id="2387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3078">
      <w:bodyDiv w:val="1"/>
      <w:marLeft w:val="0"/>
      <w:marRight w:val="0"/>
      <w:marTop w:val="0"/>
      <w:marBottom w:val="0"/>
      <w:divBdr>
        <w:top w:val="none" w:sz="0" w:space="0" w:color="auto"/>
        <w:left w:val="none" w:sz="0" w:space="0" w:color="auto"/>
        <w:bottom w:val="none" w:sz="0" w:space="0" w:color="auto"/>
        <w:right w:val="none" w:sz="0" w:space="0" w:color="auto"/>
      </w:divBdr>
    </w:div>
    <w:div w:id="1730805794">
      <w:bodyDiv w:val="1"/>
      <w:marLeft w:val="0"/>
      <w:marRight w:val="0"/>
      <w:marTop w:val="0"/>
      <w:marBottom w:val="0"/>
      <w:divBdr>
        <w:top w:val="none" w:sz="0" w:space="0" w:color="auto"/>
        <w:left w:val="none" w:sz="0" w:space="0" w:color="auto"/>
        <w:bottom w:val="none" w:sz="0" w:space="0" w:color="auto"/>
        <w:right w:val="none" w:sz="0" w:space="0" w:color="auto"/>
      </w:divBdr>
    </w:div>
    <w:div w:id="1780369093">
      <w:bodyDiv w:val="1"/>
      <w:marLeft w:val="0"/>
      <w:marRight w:val="0"/>
      <w:marTop w:val="0"/>
      <w:marBottom w:val="0"/>
      <w:divBdr>
        <w:top w:val="none" w:sz="0" w:space="0" w:color="auto"/>
        <w:left w:val="none" w:sz="0" w:space="0" w:color="auto"/>
        <w:bottom w:val="none" w:sz="0" w:space="0" w:color="auto"/>
        <w:right w:val="none" w:sz="0" w:space="0" w:color="auto"/>
      </w:divBdr>
      <w:divsChild>
        <w:div w:id="10449801">
          <w:marLeft w:val="0"/>
          <w:marRight w:val="0"/>
          <w:marTop w:val="0"/>
          <w:marBottom w:val="0"/>
          <w:divBdr>
            <w:top w:val="none" w:sz="0" w:space="0" w:color="auto"/>
            <w:left w:val="none" w:sz="0" w:space="0" w:color="auto"/>
            <w:bottom w:val="none" w:sz="0" w:space="0" w:color="auto"/>
            <w:right w:val="none" w:sz="0" w:space="0" w:color="auto"/>
          </w:divBdr>
          <w:divsChild>
            <w:div w:id="177932802">
              <w:marLeft w:val="0"/>
              <w:marRight w:val="0"/>
              <w:marTop w:val="0"/>
              <w:marBottom w:val="0"/>
              <w:divBdr>
                <w:top w:val="none" w:sz="0" w:space="0" w:color="auto"/>
                <w:left w:val="none" w:sz="0" w:space="0" w:color="auto"/>
                <w:bottom w:val="none" w:sz="0" w:space="0" w:color="auto"/>
                <w:right w:val="none" w:sz="0" w:space="0" w:color="auto"/>
              </w:divBdr>
            </w:div>
          </w:divsChild>
        </w:div>
        <w:div w:id="341779767">
          <w:marLeft w:val="0"/>
          <w:marRight w:val="0"/>
          <w:marTop w:val="0"/>
          <w:marBottom w:val="0"/>
          <w:divBdr>
            <w:top w:val="none" w:sz="0" w:space="0" w:color="auto"/>
            <w:left w:val="none" w:sz="0" w:space="0" w:color="auto"/>
            <w:bottom w:val="none" w:sz="0" w:space="0" w:color="auto"/>
            <w:right w:val="none" w:sz="0" w:space="0" w:color="auto"/>
          </w:divBdr>
          <w:divsChild>
            <w:div w:id="1003434532">
              <w:marLeft w:val="0"/>
              <w:marRight w:val="0"/>
              <w:marTop w:val="0"/>
              <w:marBottom w:val="0"/>
              <w:divBdr>
                <w:top w:val="none" w:sz="0" w:space="0" w:color="auto"/>
                <w:left w:val="none" w:sz="0" w:space="0" w:color="auto"/>
                <w:bottom w:val="none" w:sz="0" w:space="0" w:color="auto"/>
                <w:right w:val="none" w:sz="0" w:space="0" w:color="auto"/>
              </w:divBdr>
            </w:div>
          </w:divsChild>
        </w:div>
        <w:div w:id="346447456">
          <w:marLeft w:val="0"/>
          <w:marRight w:val="0"/>
          <w:marTop w:val="0"/>
          <w:marBottom w:val="0"/>
          <w:divBdr>
            <w:top w:val="none" w:sz="0" w:space="0" w:color="auto"/>
            <w:left w:val="none" w:sz="0" w:space="0" w:color="auto"/>
            <w:bottom w:val="none" w:sz="0" w:space="0" w:color="auto"/>
            <w:right w:val="none" w:sz="0" w:space="0" w:color="auto"/>
          </w:divBdr>
          <w:divsChild>
            <w:div w:id="981545558">
              <w:marLeft w:val="0"/>
              <w:marRight w:val="0"/>
              <w:marTop w:val="0"/>
              <w:marBottom w:val="0"/>
              <w:divBdr>
                <w:top w:val="none" w:sz="0" w:space="0" w:color="auto"/>
                <w:left w:val="none" w:sz="0" w:space="0" w:color="auto"/>
                <w:bottom w:val="none" w:sz="0" w:space="0" w:color="auto"/>
                <w:right w:val="none" w:sz="0" w:space="0" w:color="auto"/>
              </w:divBdr>
            </w:div>
          </w:divsChild>
        </w:div>
        <w:div w:id="437024979">
          <w:marLeft w:val="0"/>
          <w:marRight w:val="0"/>
          <w:marTop w:val="0"/>
          <w:marBottom w:val="0"/>
          <w:divBdr>
            <w:top w:val="none" w:sz="0" w:space="0" w:color="auto"/>
            <w:left w:val="none" w:sz="0" w:space="0" w:color="auto"/>
            <w:bottom w:val="none" w:sz="0" w:space="0" w:color="auto"/>
            <w:right w:val="none" w:sz="0" w:space="0" w:color="auto"/>
          </w:divBdr>
          <w:divsChild>
            <w:div w:id="1143887842">
              <w:marLeft w:val="0"/>
              <w:marRight w:val="0"/>
              <w:marTop w:val="0"/>
              <w:marBottom w:val="0"/>
              <w:divBdr>
                <w:top w:val="none" w:sz="0" w:space="0" w:color="auto"/>
                <w:left w:val="none" w:sz="0" w:space="0" w:color="auto"/>
                <w:bottom w:val="none" w:sz="0" w:space="0" w:color="auto"/>
                <w:right w:val="none" w:sz="0" w:space="0" w:color="auto"/>
              </w:divBdr>
            </w:div>
          </w:divsChild>
        </w:div>
        <w:div w:id="453401454">
          <w:marLeft w:val="0"/>
          <w:marRight w:val="0"/>
          <w:marTop w:val="0"/>
          <w:marBottom w:val="0"/>
          <w:divBdr>
            <w:top w:val="none" w:sz="0" w:space="0" w:color="auto"/>
            <w:left w:val="none" w:sz="0" w:space="0" w:color="auto"/>
            <w:bottom w:val="none" w:sz="0" w:space="0" w:color="auto"/>
            <w:right w:val="none" w:sz="0" w:space="0" w:color="auto"/>
          </w:divBdr>
          <w:divsChild>
            <w:div w:id="1642610833">
              <w:marLeft w:val="0"/>
              <w:marRight w:val="0"/>
              <w:marTop w:val="0"/>
              <w:marBottom w:val="0"/>
              <w:divBdr>
                <w:top w:val="none" w:sz="0" w:space="0" w:color="auto"/>
                <w:left w:val="none" w:sz="0" w:space="0" w:color="auto"/>
                <w:bottom w:val="none" w:sz="0" w:space="0" w:color="auto"/>
                <w:right w:val="none" w:sz="0" w:space="0" w:color="auto"/>
              </w:divBdr>
            </w:div>
          </w:divsChild>
        </w:div>
        <w:div w:id="842621013">
          <w:marLeft w:val="0"/>
          <w:marRight w:val="0"/>
          <w:marTop w:val="0"/>
          <w:marBottom w:val="0"/>
          <w:divBdr>
            <w:top w:val="none" w:sz="0" w:space="0" w:color="auto"/>
            <w:left w:val="none" w:sz="0" w:space="0" w:color="auto"/>
            <w:bottom w:val="none" w:sz="0" w:space="0" w:color="auto"/>
            <w:right w:val="none" w:sz="0" w:space="0" w:color="auto"/>
          </w:divBdr>
          <w:divsChild>
            <w:div w:id="115949617">
              <w:marLeft w:val="0"/>
              <w:marRight w:val="0"/>
              <w:marTop w:val="0"/>
              <w:marBottom w:val="0"/>
              <w:divBdr>
                <w:top w:val="none" w:sz="0" w:space="0" w:color="auto"/>
                <w:left w:val="none" w:sz="0" w:space="0" w:color="auto"/>
                <w:bottom w:val="none" w:sz="0" w:space="0" w:color="auto"/>
                <w:right w:val="none" w:sz="0" w:space="0" w:color="auto"/>
              </w:divBdr>
            </w:div>
          </w:divsChild>
        </w:div>
        <w:div w:id="1233927876">
          <w:marLeft w:val="0"/>
          <w:marRight w:val="0"/>
          <w:marTop w:val="0"/>
          <w:marBottom w:val="0"/>
          <w:divBdr>
            <w:top w:val="none" w:sz="0" w:space="0" w:color="auto"/>
            <w:left w:val="none" w:sz="0" w:space="0" w:color="auto"/>
            <w:bottom w:val="none" w:sz="0" w:space="0" w:color="auto"/>
            <w:right w:val="none" w:sz="0" w:space="0" w:color="auto"/>
          </w:divBdr>
          <w:divsChild>
            <w:div w:id="1421216807">
              <w:marLeft w:val="0"/>
              <w:marRight w:val="0"/>
              <w:marTop w:val="0"/>
              <w:marBottom w:val="0"/>
              <w:divBdr>
                <w:top w:val="none" w:sz="0" w:space="0" w:color="auto"/>
                <w:left w:val="none" w:sz="0" w:space="0" w:color="auto"/>
                <w:bottom w:val="none" w:sz="0" w:space="0" w:color="auto"/>
                <w:right w:val="none" w:sz="0" w:space="0" w:color="auto"/>
              </w:divBdr>
            </w:div>
          </w:divsChild>
        </w:div>
        <w:div w:id="1743793601">
          <w:marLeft w:val="0"/>
          <w:marRight w:val="0"/>
          <w:marTop w:val="0"/>
          <w:marBottom w:val="0"/>
          <w:divBdr>
            <w:top w:val="none" w:sz="0" w:space="0" w:color="auto"/>
            <w:left w:val="none" w:sz="0" w:space="0" w:color="auto"/>
            <w:bottom w:val="none" w:sz="0" w:space="0" w:color="auto"/>
            <w:right w:val="none" w:sz="0" w:space="0" w:color="auto"/>
          </w:divBdr>
          <w:divsChild>
            <w:div w:id="14012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6729">
      <w:bodyDiv w:val="1"/>
      <w:marLeft w:val="0"/>
      <w:marRight w:val="0"/>
      <w:marTop w:val="0"/>
      <w:marBottom w:val="0"/>
      <w:divBdr>
        <w:top w:val="none" w:sz="0" w:space="0" w:color="auto"/>
        <w:left w:val="none" w:sz="0" w:space="0" w:color="auto"/>
        <w:bottom w:val="none" w:sz="0" w:space="0" w:color="auto"/>
        <w:right w:val="none" w:sz="0" w:space="0" w:color="auto"/>
      </w:divBdr>
    </w:div>
    <w:div w:id="1832675451">
      <w:bodyDiv w:val="1"/>
      <w:marLeft w:val="0"/>
      <w:marRight w:val="0"/>
      <w:marTop w:val="0"/>
      <w:marBottom w:val="0"/>
      <w:divBdr>
        <w:top w:val="none" w:sz="0" w:space="0" w:color="auto"/>
        <w:left w:val="none" w:sz="0" w:space="0" w:color="auto"/>
        <w:bottom w:val="none" w:sz="0" w:space="0" w:color="auto"/>
        <w:right w:val="none" w:sz="0" w:space="0" w:color="auto"/>
      </w:divBdr>
    </w:div>
    <w:div w:id="1850212956">
      <w:bodyDiv w:val="1"/>
      <w:marLeft w:val="0"/>
      <w:marRight w:val="0"/>
      <w:marTop w:val="0"/>
      <w:marBottom w:val="0"/>
      <w:divBdr>
        <w:top w:val="none" w:sz="0" w:space="0" w:color="auto"/>
        <w:left w:val="none" w:sz="0" w:space="0" w:color="auto"/>
        <w:bottom w:val="none" w:sz="0" w:space="0" w:color="auto"/>
        <w:right w:val="none" w:sz="0" w:space="0" w:color="auto"/>
      </w:divBdr>
    </w:div>
    <w:div w:id="1899899329">
      <w:bodyDiv w:val="1"/>
      <w:marLeft w:val="0"/>
      <w:marRight w:val="0"/>
      <w:marTop w:val="0"/>
      <w:marBottom w:val="0"/>
      <w:divBdr>
        <w:top w:val="none" w:sz="0" w:space="0" w:color="auto"/>
        <w:left w:val="none" w:sz="0" w:space="0" w:color="auto"/>
        <w:bottom w:val="none" w:sz="0" w:space="0" w:color="auto"/>
        <w:right w:val="none" w:sz="0" w:space="0" w:color="auto"/>
      </w:divBdr>
    </w:div>
    <w:div w:id="1920095817">
      <w:bodyDiv w:val="1"/>
      <w:marLeft w:val="0"/>
      <w:marRight w:val="0"/>
      <w:marTop w:val="0"/>
      <w:marBottom w:val="0"/>
      <w:divBdr>
        <w:top w:val="none" w:sz="0" w:space="0" w:color="auto"/>
        <w:left w:val="none" w:sz="0" w:space="0" w:color="auto"/>
        <w:bottom w:val="none" w:sz="0" w:space="0" w:color="auto"/>
        <w:right w:val="none" w:sz="0" w:space="0" w:color="auto"/>
      </w:divBdr>
      <w:divsChild>
        <w:div w:id="1862741015">
          <w:marLeft w:val="0"/>
          <w:marRight w:val="0"/>
          <w:marTop w:val="0"/>
          <w:marBottom w:val="0"/>
          <w:divBdr>
            <w:top w:val="none" w:sz="0" w:space="0" w:color="auto"/>
            <w:left w:val="none" w:sz="0" w:space="0" w:color="auto"/>
            <w:bottom w:val="none" w:sz="0" w:space="0" w:color="auto"/>
            <w:right w:val="none" w:sz="0" w:space="0" w:color="auto"/>
          </w:divBdr>
          <w:divsChild>
            <w:div w:id="33239479">
              <w:marLeft w:val="0"/>
              <w:marRight w:val="0"/>
              <w:marTop w:val="0"/>
              <w:marBottom w:val="0"/>
              <w:divBdr>
                <w:top w:val="none" w:sz="0" w:space="0" w:color="auto"/>
                <w:left w:val="none" w:sz="0" w:space="0" w:color="auto"/>
                <w:bottom w:val="none" w:sz="0" w:space="0" w:color="auto"/>
                <w:right w:val="none" w:sz="0" w:space="0" w:color="auto"/>
              </w:divBdr>
              <w:divsChild>
                <w:div w:id="1375159271">
                  <w:marLeft w:val="0"/>
                  <w:marRight w:val="0"/>
                  <w:marTop w:val="0"/>
                  <w:marBottom w:val="0"/>
                  <w:divBdr>
                    <w:top w:val="none" w:sz="0" w:space="0" w:color="auto"/>
                    <w:left w:val="none" w:sz="0" w:space="0" w:color="auto"/>
                    <w:bottom w:val="none" w:sz="0" w:space="0" w:color="auto"/>
                    <w:right w:val="none" w:sz="0" w:space="0" w:color="auto"/>
                  </w:divBdr>
                </w:div>
              </w:divsChild>
            </w:div>
            <w:div w:id="57559570">
              <w:marLeft w:val="0"/>
              <w:marRight w:val="0"/>
              <w:marTop w:val="0"/>
              <w:marBottom w:val="0"/>
              <w:divBdr>
                <w:top w:val="none" w:sz="0" w:space="0" w:color="auto"/>
                <w:left w:val="none" w:sz="0" w:space="0" w:color="auto"/>
                <w:bottom w:val="none" w:sz="0" w:space="0" w:color="auto"/>
                <w:right w:val="none" w:sz="0" w:space="0" w:color="auto"/>
              </w:divBdr>
              <w:divsChild>
                <w:div w:id="1001741455">
                  <w:marLeft w:val="0"/>
                  <w:marRight w:val="0"/>
                  <w:marTop w:val="0"/>
                  <w:marBottom w:val="0"/>
                  <w:divBdr>
                    <w:top w:val="none" w:sz="0" w:space="0" w:color="auto"/>
                    <w:left w:val="none" w:sz="0" w:space="0" w:color="auto"/>
                    <w:bottom w:val="none" w:sz="0" w:space="0" w:color="auto"/>
                    <w:right w:val="none" w:sz="0" w:space="0" w:color="auto"/>
                  </w:divBdr>
                </w:div>
              </w:divsChild>
            </w:div>
            <w:div w:id="92825933">
              <w:marLeft w:val="0"/>
              <w:marRight w:val="0"/>
              <w:marTop w:val="0"/>
              <w:marBottom w:val="0"/>
              <w:divBdr>
                <w:top w:val="none" w:sz="0" w:space="0" w:color="auto"/>
                <w:left w:val="none" w:sz="0" w:space="0" w:color="auto"/>
                <w:bottom w:val="none" w:sz="0" w:space="0" w:color="auto"/>
                <w:right w:val="none" w:sz="0" w:space="0" w:color="auto"/>
              </w:divBdr>
              <w:divsChild>
                <w:div w:id="739015822">
                  <w:marLeft w:val="0"/>
                  <w:marRight w:val="0"/>
                  <w:marTop w:val="0"/>
                  <w:marBottom w:val="0"/>
                  <w:divBdr>
                    <w:top w:val="none" w:sz="0" w:space="0" w:color="auto"/>
                    <w:left w:val="none" w:sz="0" w:space="0" w:color="auto"/>
                    <w:bottom w:val="none" w:sz="0" w:space="0" w:color="auto"/>
                    <w:right w:val="none" w:sz="0" w:space="0" w:color="auto"/>
                  </w:divBdr>
                </w:div>
              </w:divsChild>
            </w:div>
            <w:div w:id="103228705">
              <w:marLeft w:val="0"/>
              <w:marRight w:val="0"/>
              <w:marTop w:val="0"/>
              <w:marBottom w:val="0"/>
              <w:divBdr>
                <w:top w:val="none" w:sz="0" w:space="0" w:color="auto"/>
                <w:left w:val="none" w:sz="0" w:space="0" w:color="auto"/>
                <w:bottom w:val="none" w:sz="0" w:space="0" w:color="auto"/>
                <w:right w:val="none" w:sz="0" w:space="0" w:color="auto"/>
              </w:divBdr>
              <w:divsChild>
                <w:div w:id="1885752959">
                  <w:marLeft w:val="0"/>
                  <w:marRight w:val="0"/>
                  <w:marTop w:val="0"/>
                  <w:marBottom w:val="0"/>
                  <w:divBdr>
                    <w:top w:val="none" w:sz="0" w:space="0" w:color="auto"/>
                    <w:left w:val="none" w:sz="0" w:space="0" w:color="auto"/>
                    <w:bottom w:val="none" w:sz="0" w:space="0" w:color="auto"/>
                    <w:right w:val="none" w:sz="0" w:space="0" w:color="auto"/>
                  </w:divBdr>
                </w:div>
              </w:divsChild>
            </w:div>
            <w:div w:id="125898938">
              <w:marLeft w:val="0"/>
              <w:marRight w:val="0"/>
              <w:marTop w:val="0"/>
              <w:marBottom w:val="0"/>
              <w:divBdr>
                <w:top w:val="none" w:sz="0" w:space="0" w:color="auto"/>
                <w:left w:val="none" w:sz="0" w:space="0" w:color="auto"/>
                <w:bottom w:val="none" w:sz="0" w:space="0" w:color="auto"/>
                <w:right w:val="none" w:sz="0" w:space="0" w:color="auto"/>
              </w:divBdr>
              <w:divsChild>
                <w:div w:id="2120563543">
                  <w:marLeft w:val="0"/>
                  <w:marRight w:val="0"/>
                  <w:marTop w:val="0"/>
                  <w:marBottom w:val="0"/>
                  <w:divBdr>
                    <w:top w:val="none" w:sz="0" w:space="0" w:color="auto"/>
                    <w:left w:val="none" w:sz="0" w:space="0" w:color="auto"/>
                    <w:bottom w:val="none" w:sz="0" w:space="0" w:color="auto"/>
                    <w:right w:val="none" w:sz="0" w:space="0" w:color="auto"/>
                  </w:divBdr>
                </w:div>
              </w:divsChild>
            </w:div>
            <w:div w:id="190728191">
              <w:marLeft w:val="0"/>
              <w:marRight w:val="0"/>
              <w:marTop w:val="0"/>
              <w:marBottom w:val="0"/>
              <w:divBdr>
                <w:top w:val="none" w:sz="0" w:space="0" w:color="auto"/>
                <w:left w:val="none" w:sz="0" w:space="0" w:color="auto"/>
                <w:bottom w:val="none" w:sz="0" w:space="0" w:color="auto"/>
                <w:right w:val="none" w:sz="0" w:space="0" w:color="auto"/>
              </w:divBdr>
              <w:divsChild>
                <w:div w:id="1712412351">
                  <w:marLeft w:val="0"/>
                  <w:marRight w:val="0"/>
                  <w:marTop w:val="0"/>
                  <w:marBottom w:val="0"/>
                  <w:divBdr>
                    <w:top w:val="none" w:sz="0" w:space="0" w:color="auto"/>
                    <w:left w:val="none" w:sz="0" w:space="0" w:color="auto"/>
                    <w:bottom w:val="none" w:sz="0" w:space="0" w:color="auto"/>
                    <w:right w:val="none" w:sz="0" w:space="0" w:color="auto"/>
                  </w:divBdr>
                </w:div>
              </w:divsChild>
            </w:div>
            <w:div w:id="215943920">
              <w:marLeft w:val="0"/>
              <w:marRight w:val="0"/>
              <w:marTop w:val="0"/>
              <w:marBottom w:val="0"/>
              <w:divBdr>
                <w:top w:val="none" w:sz="0" w:space="0" w:color="auto"/>
                <w:left w:val="none" w:sz="0" w:space="0" w:color="auto"/>
                <w:bottom w:val="none" w:sz="0" w:space="0" w:color="auto"/>
                <w:right w:val="none" w:sz="0" w:space="0" w:color="auto"/>
              </w:divBdr>
              <w:divsChild>
                <w:div w:id="1553007393">
                  <w:marLeft w:val="0"/>
                  <w:marRight w:val="0"/>
                  <w:marTop w:val="0"/>
                  <w:marBottom w:val="0"/>
                  <w:divBdr>
                    <w:top w:val="none" w:sz="0" w:space="0" w:color="auto"/>
                    <w:left w:val="none" w:sz="0" w:space="0" w:color="auto"/>
                    <w:bottom w:val="none" w:sz="0" w:space="0" w:color="auto"/>
                    <w:right w:val="none" w:sz="0" w:space="0" w:color="auto"/>
                  </w:divBdr>
                </w:div>
              </w:divsChild>
            </w:div>
            <w:div w:id="227035969">
              <w:marLeft w:val="0"/>
              <w:marRight w:val="0"/>
              <w:marTop w:val="0"/>
              <w:marBottom w:val="0"/>
              <w:divBdr>
                <w:top w:val="none" w:sz="0" w:space="0" w:color="auto"/>
                <w:left w:val="none" w:sz="0" w:space="0" w:color="auto"/>
                <w:bottom w:val="none" w:sz="0" w:space="0" w:color="auto"/>
                <w:right w:val="none" w:sz="0" w:space="0" w:color="auto"/>
              </w:divBdr>
              <w:divsChild>
                <w:div w:id="265845125">
                  <w:marLeft w:val="0"/>
                  <w:marRight w:val="0"/>
                  <w:marTop w:val="0"/>
                  <w:marBottom w:val="0"/>
                  <w:divBdr>
                    <w:top w:val="none" w:sz="0" w:space="0" w:color="auto"/>
                    <w:left w:val="none" w:sz="0" w:space="0" w:color="auto"/>
                    <w:bottom w:val="none" w:sz="0" w:space="0" w:color="auto"/>
                    <w:right w:val="none" w:sz="0" w:space="0" w:color="auto"/>
                  </w:divBdr>
                </w:div>
              </w:divsChild>
            </w:div>
            <w:div w:id="275214555">
              <w:marLeft w:val="0"/>
              <w:marRight w:val="0"/>
              <w:marTop w:val="0"/>
              <w:marBottom w:val="0"/>
              <w:divBdr>
                <w:top w:val="none" w:sz="0" w:space="0" w:color="auto"/>
                <w:left w:val="none" w:sz="0" w:space="0" w:color="auto"/>
                <w:bottom w:val="none" w:sz="0" w:space="0" w:color="auto"/>
                <w:right w:val="none" w:sz="0" w:space="0" w:color="auto"/>
              </w:divBdr>
              <w:divsChild>
                <w:div w:id="1015184003">
                  <w:marLeft w:val="0"/>
                  <w:marRight w:val="0"/>
                  <w:marTop w:val="0"/>
                  <w:marBottom w:val="0"/>
                  <w:divBdr>
                    <w:top w:val="none" w:sz="0" w:space="0" w:color="auto"/>
                    <w:left w:val="none" w:sz="0" w:space="0" w:color="auto"/>
                    <w:bottom w:val="none" w:sz="0" w:space="0" w:color="auto"/>
                    <w:right w:val="none" w:sz="0" w:space="0" w:color="auto"/>
                  </w:divBdr>
                </w:div>
              </w:divsChild>
            </w:div>
            <w:div w:id="277371331">
              <w:marLeft w:val="0"/>
              <w:marRight w:val="0"/>
              <w:marTop w:val="0"/>
              <w:marBottom w:val="0"/>
              <w:divBdr>
                <w:top w:val="none" w:sz="0" w:space="0" w:color="auto"/>
                <w:left w:val="none" w:sz="0" w:space="0" w:color="auto"/>
                <w:bottom w:val="none" w:sz="0" w:space="0" w:color="auto"/>
                <w:right w:val="none" w:sz="0" w:space="0" w:color="auto"/>
              </w:divBdr>
              <w:divsChild>
                <w:div w:id="1767456526">
                  <w:marLeft w:val="0"/>
                  <w:marRight w:val="0"/>
                  <w:marTop w:val="0"/>
                  <w:marBottom w:val="0"/>
                  <w:divBdr>
                    <w:top w:val="none" w:sz="0" w:space="0" w:color="auto"/>
                    <w:left w:val="none" w:sz="0" w:space="0" w:color="auto"/>
                    <w:bottom w:val="none" w:sz="0" w:space="0" w:color="auto"/>
                    <w:right w:val="none" w:sz="0" w:space="0" w:color="auto"/>
                  </w:divBdr>
                </w:div>
              </w:divsChild>
            </w:div>
            <w:div w:id="305013846">
              <w:marLeft w:val="0"/>
              <w:marRight w:val="0"/>
              <w:marTop w:val="0"/>
              <w:marBottom w:val="0"/>
              <w:divBdr>
                <w:top w:val="none" w:sz="0" w:space="0" w:color="auto"/>
                <w:left w:val="none" w:sz="0" w:space="0" w:color="auto"/>
                <w:bottom w:val="none" w:sz="0" w:space="0" w:color="auto"/>
                <w:right w:val="none" w:sz="0" w:space="0" w:color="auto"/>
              </w:divBdr>
              <w:divsChild>
                <w:div w:id="1426002442">
                  <w:marLeft w:val="0"/>
                  <w:marRight w:val="0"/>
                  <w:marTop w:val="0"/>
                  <w:marBottom w:val="0"/>
                  <w:divBdr>
                    <w:top w:val="none" w:sz="0" w:space="0" w:color="auto"/>
                    <w:left w:val="none" w:sz="0" w:space="0" w:color="auto"/>
                    <w:bottom w:val="none" w:sz="0" w:space="0" w:color="auto"/>
                    <w:right w:val="none" w:sz="0" w:space="0" w:color="auto"/>
                  </w:divBdr>
                </w:div>
              </w:divsChild>
            </w:div>
            <w:div w:id="324094768">
              <w:marLeft w:val="0"/>
              <w:marRight w:val="0"/>
              <w:marTop w:val="0"/>
              <w:marBottom w:val="0"/>
              <w:divBdr>
                <w:top w:val="none" w:sz="0" w:space="0" w:color="auto"/>
                <w:left w:val="none" w:sz="0" w:space="0" w:color="auto"/>
                <w:bottom w:val="none" w:sz="0" w:space="0" w:color="auto"/>
                <w:right w:val="none" w:sz="0" w:space="0" w:color="auto"/>
              </w:divBdr>
              <w:divsChild>
                <w:div w:id="541748689">
                  <w:marLeft w:val="0"/>
                  <w:marRight w:val="0"/>
                  <w:marTop w:val="0"/>
                  <w:marBottom w:val="0"/>
                  <w:divBdr>
                    <w:top w:val="none" w:sz="0" w:space="0" w:color="auto"/>
                    <w:left w:val="none" w:sz="0" w:space="0" w:color="auto"/>
                    <w:bottom w:val="none" w:sz="0" w:space="0" w:color="auto"/>
                    <w:right w:val="none" w:sz="0" w:space="0" w:color="auto"/>
                  </w:divBdr>
                </w:div>
              </w:divsChild>
            </w:div>
            <w:div w:id="326596539">
              <w:marLeft w:val="0"/>
              <w:marRight w:val="0"/>
              <w:marTop w:val="0"/>
              <w:marBottom w:val="0"/>
              <w:divBdr>
                <w:top w:val="none" w:sz="0" w:space="0" w:color="auto"/>
                <w:left w:val="none" w:sz="0" w:space="0" w:color="auto"/>
                <w:bottom w:val="none" w:sz="0" w:space="0" w:color="auto"/>
                <w:right w:val="none" w:sz="0" w:space="0" w:color="auto"/>
              </w:divBdr>
              <w:divsChild>
                <w:div w:id="1300719340">
                  <w:marLeft w:val="0"/>
                  <w:marRight w:val="0"/>
                  <w:marTop w:val="0"/>
                  <w:marBottom w:val="0"/>
                  <w:divBdr>
                    <w:top w:val="none" w:sz="0" w:space="0" w:color="auto"/>
                    <w:left w:val="none" w:sz="0" w:space="0" w:color="auto"/>
                    <w:bottom w:val="none" w:sz="0" w:space="0" w:color="auto"/>
                    <w:right w:val="none" w:sz="0" w:space="0" w:color="auto"/>
                  </w:divBdr>
                </w:div>
              </w:divsChild>
            </w:div>
            <w:div w:id="338001912">
              <w:marLeft w:val="0"/>
              <w:marRight w:val="0"/>
              <w:marTop w:val="0"/>
              <w:marBottom w:val="0"/>
              <w:divBdr>
                <w:top w:val="none" w:sz="0" w:space="0" w:color="auto"/>
                <w:left w:val="none" w:sz="0" w:space="0" w:color="auto"/>
                <w:bottom w:val="none" w:sz="0" w:space="0" w:color="auto"/>
                <w:right w:val="none" w:sz="0" w:space="0" w:color="auto"/>
              </w:divBdr>
              <w:divsChild>
                <w:div w:id="1495872396">
                  <w:marLeft w:val="0"/>
                  <w:marRight w:val="0"/>
                  <w:marTop w:val="0"/>
                  <w:marBottom w:val="0"/>
                  <w:divBdr>
                    <w:top w:val="none" w:sz="0" w:space="0" w:color="auto"/>
                    <w:left w:val="none" w:sz="0" w:space="0" w:color="auto"/>
                    <w:bottom w:val="none" w:sz="0" w:space="0" w:color="auto"/>
                    <w:right w:val="none" w:sz="0" w:space="0" w:color="auto"/>
                  </w:divBdr>
                </w:div>
              </w:divsChild>
            </w:div>
            <w:div w:id="358166470">
              <w:marLeft w:val="0"/>
              <w:marRight w:val="0"/>
              <w:marTop w:val="0"/>
              <w:marBottom w:val="0"/>
              <w:divBdr>
                <w:top w:val="none" w:sz="0" w:space="0" w:color="auto"/>
                <w:left w:val="none" w:sz="0" w:space="0" w:color="auto"/>
                <w:bottom w:val="none" w:sz="0" w:space="0" w:color="auto"/>
                <w:right w:val="none" w:sz="0" w:space="0" w:color="auto"/>
              </w:divBdr>
              <w:divsChild>
                <w:div w:id="1928609924">
                  <w:marLeft w:val="0"/>
                  <w:marRight w:val="0"/>
                  <w:marTop w:val="0"/>
                  <w:marBottom w:val="0"/>
                  <w:divBdr>
                    <w:top w:val="none" w:sz="0" w:space="0" w:color="auto"/>
                    <w:left w:val="none" w:sz="0" w:space="0" w:color="auto"/>
                    <w:bottom w:val="none" w:sz="0" w:space="0" w:color="auto"/>
                    <w:right w:val="none" w:sz="0" w:space="0" w:color="auto"/>
                  </w:divBdr>
                </w:div>
              </w:divsChild>
            </w:div>
            <w:div w:id="408112773">
              <w:marLeft w:val="0"/>
              <w:marRight w:val="0"/>
              <w:marTop w:val="0"/>
              <w:marBottom w:val="0"/>
              <w:divBdr>
                <w:top w:val="none" w:sz="0" w:space="0" w:color="auto"/>
                <w:left w:val="none" w:sz="0" w:space="0" w:color="auto"/>
                <w:bottom w:val="none" w:sz="0" w:space="0" w:color="auto"/>
                <w:right w:val="none" w:sz="0" w:space="0" w:color="auto"/>
              </w:divBdr>
              <w:divsChild>
                <w:div w:id="1671787629">
                  <w:marLeft w:val="0"/>
                  <w:marRight w:val="0"/>
                  <w:marTop w:val="0"/>
                  <w:marBottom w:val="0"/>
                  <w:divBdr>
                    <w:top w:val="none" w:sz="0" w:space="0" w:color="auto"/>
                    <w:left w:val="none" w:sz="0" w:space="0" w:color="auto"/>
                    <w:bottom w:val="none" w:sz="0" w:space="0" w:color="auto"/>
                    <w:right w:val="none" w:sz="0" w:space="0" w:color="auto"/>
                  </w:divBdr>
                </w:div>
              </w:divsChild>
            </w:div>
            <w:div w:id="430785555">
              <w:marLeft w:val="0"/>
              <w:marRight w:val="0"/>
              <w:marTop w:val="0"/>
              <w:marBottom w:val="0"/>
              <w:divBdr>
                <w:top w:val="none" w:sz="0" w:space="0" w:color="auto"/>
                <w:left w:val="none" w:sz="0" w:space="0" w:color="auto"/>
                <w:bottom w:val="none" w:sz="0" w:space="0" w:color="auto"/>
                <w:right w:val="none" w:sz="0" w:space="0" w:color="auto"/>
              </w:divBdr>
              <w:divsChild>
                <w:div w:id="1589650522">
                  <w:marLeft w:val="0"/>
                  <w:marRight w:val="0"/>
                  <w:marTop w:val="0"/>
                  <w:marBottom w:val="0"/>
                  <w:divBdr>
                    <w:top w:val="none" w:sz="0" w:space="0" w:color="auto"/>
                    <w:left w:val="none" w:sz="0" w:space="0" w:color="auto"/>
                    <w:bottom w:val="none" w:sz="0" w:space="0" w:color="auto"/>
                    <w:right w:val="none" w:sz="0" w:space="0" w:color="auto"/>
                  </w:divBdr>
                </w:div>
              </w:divsChild>
            </w:div>
            <w:div w:id="431825322">
              <w:marLeft w:val="0"/>
              <w:marRight w:val="0"/>
              <w:marTop w:val="0"/>
              <w:marBottom w:val="0"/>
              <w:divBdr>
                <w:top w:val="none" w:sz="0" w:space="0" w:color="auto"/>
                <w:left w:val="none" w:sz="0" w:space="0" w:color="auto"/>
                <w:bottom w:val="none" w:sz="0" w:space="0" w:color="auto"/>
                <w:right w:val="none" w:sz="0" w:space="0" w:color="auto"/>
              </w:divBdr>
              <w:divsChild>
                <w:div w:id="270086882">
                  <w:marLeft w:val="0"/>
                  <w:marRight w:val="0"/>
                  <w:marTop w:val="0"/>
                  <w:marBottom w:val="0"/>
                  <w:divBdr>
                    <w:top w:val="none" w:sz="0" w:space="0" w:color="auto"/>
                    <w:left w:val="none" w:sz="0" w:space="0" w:color="auto"/>
                    <w:bottom w:val="none" w:sz="0" w:space="0" w:color="auto"/>
                    <w:right w:val="none" w:sz="0" w:space="0" w:color="auto"/>
                  </w:divBdr>
                </w:div>
              </w:divsChild>
            </w:div>
            <w:div w:id="528762436">
              <w:marLeft w:val="0"/>
              <w:marRight w:val="0"/>
              <w:marTop w:val="0"/>
              <w:marBottom w:val="0"/>
              <w:divBdr>
                <w:top w:val="none" w:sz="0" w:space="0" w:color="auto"/>
                <w:left w:val="none" w:sz="0" w:space="0" w:color="auto"/>
                <w:bottom w:val="none" w:sz="0" w:space="0" w:color="auto"/>
                <w:right w:val="none" w:sz="0" w:space="0" w:color="auto"/>
              </w:divBdr>
              <w:divsChild>
                <w:div w:id="2068725281">
                  <w:marLeft w:val="0"/>
                  <w:marRight w:val="0"/>
                  <w:marTop w:val="0"/>
                  <w:marBottom w:val="0"/>
                  <w:divBdr>
                    <w:top w:val="none" w:sz="0" w:space="0" w:color="auto"/>
                    <w:left w:val="none" w:sz="0" w:space="0" w:color="auto"/>
                    <w:bottom w:val="none" w:sz="0" w:space="0" w:color="auto"/>
                    <w:right w:val="none" w:sz="0" w:space="0" w:color="auto"/>
                  </w:divBdr>
                </w:div>
              </w:divsChild>
            </w:div>
            <w:div w:id="570624770">
              <w:marLeft w:val="0"/>
              <w:marRight w:val="0"/>
              <w:marTop w:val="0"/>
              <w:marBottom w:val="0"/>
              <w:divBdr>
                <w:top w:val="none" w:sz="0" w:space="0" w:color="auto"/>
                <w:left w:val="none" w:sz="0" w:space="0" w:color="auto"/>
                <w:bottom w:val="none" w:sz="0" w:space="0" w:color="auto"/>
                <w:right w:val="none" w:sz="0" w:space="0" w:color="auto"/>
              </w:divBdr>
              <w:divsChild>
                <w:div w:id="1321078849">
                  <w:marLeft w:val="0"/>
                  <w:marRight w:val="0"/>
                  <w:marTop w:val="0"/>
                  <w:marBottom w:val="0"/>
                  <w:divBdr>
                    <w:top w:val="none" w:sz="0" w:space="0" w:color="auto"/>
                    <w:left w:val="none" w:sz="0" w:space="0" w:color="auto"/>
                    <w:bottom w:val="none" w:sz="0" w:space="0" w:color="auto"/>
                    <w:right w:val="none" w:sz="0" w:space="0" w:color="auto"/>
                  </w:divBdr>
                </w:div>
              </w:divsChild>
            </w:div>
            <w:div w:id="588587582">
              <w:marLeft w:val="0"/>
              <w:marRight w:val="0"/>
              <w:marTop w:val="0"/>
              <w:marBottom w:val="0"/>
              <w:divBdr>
                <w:top w:val="none" w:sz="0" w:space="0" w:color="auto"/>
                <w:left w:val="none" w:sz="0" w:space="0" w:color="auto"/>
                <w:bottom w:val="none" w:sz="0" w:space="0" w:color="auto"/>
                <w:right w:val="none" w:sz="0" w:space="0" w:color="auto"/>
              </w:divBdr>
              <w:divsChild>
                <w:div w:id="951088694">
                  <w:marLeft w:val="0"/>
                  <w:marRight w:val="0"/>
                  <w:marTop w:val="0"/>
                  <w:marBottom w:val="0"/>
                  <w:divBdr>
                    <w:top w:val="none" w:sz="0" w:space="0" w:color="auto"/>
                    <w:left w:val="none" w:sz="0" w:space="0" w:color="auto"/>
                    <w:bottom w:val="none" w:sz="0" w:space="0" w:color="auto"/>
                    <w:right w:val="none" w:sz="0" w:space="0" w:color="auto"/>
                  </w:divBdr>
                </w:div>
              </w:divsChild>
            </w:div>
            <w:div w:id="605037903">
              <w:marLeft w:val="0"/>
              <w:marRight w:val="0"/>
              <w:marTop w:val="0"/>
              <w:marBottom w:val="0"/>
              <w:divBdr>
                <w:top w:val="none" w:sz="0" w:space="0" w:color="auto"/>
                <w:left w:val="none" w:sz="0" w:space="0" w:color="auto"/>
                <w:bottom w:val="none" w:sz="0" w:space="0" w:color="auto"/>
                <w:right w:val="none" w:sz="0" w:space="0" w:color="auto"/>
              </w:divBdr>
              <w:divsChild>
                <w:div w:id="1938516029">
                  <w:marLeft w:val="0"/>
                  <w:marRight w:val="0"/>
                  <w:marTop w:val="0"/>
                  <w:marBottom w:val="0"/>
                  <w:divBdr>
                    <w:top w:val="none" w:sz="0" w:space="0" w:color="auto"/>
                    <w:left w:val="none" w:sz="0" w:space="0" w:color="auto"/>
                    <w:bottom w:val="none" w:sz="0" w:space="0" w:color="auto"/>
                    <w:right w:val="none" w:sz="0" w:space="0" w:color="auto"/>
                  </w:divBdr>
                </w:div>
              </w:divsChild>
            </w:div>
            <w:div w:id="648366957">
              <w:marLeft w:val="0"/>
              <w:marRight w:val="0"/>
              <w:marTop w:val="0"/>
              <w:marBottom w:val="0"/>
              <w:divBdr>
                <w:top w:val="none" w:sz="0" w:space="0" w:color="auto"/>
                <w:left w:val="none" w:sz="0" w:space="0" w:color="auto"/>
                <w:bottom w:val="none" w:sz="0" w:space="0" w:color="auto"/>
                <w:right w:val="none" w:sz="0" w:space="0" w:color="auto"/>
              </w:divBdr>
              <w:divsChild>
                <w:div w:id="1282758476">
                  <w:marLeft w:val="0"/>
                  <w:marRight w:val="0"/>
                  <w:marTop w:val="0"/>
                  <w:marBottom w:val="0"/>
                  <w:divBdr>
                    <w:top w:val="none" w:sz="0" w:space="0" w:color="auto"/>
                    <w:left w:val="none" w:sz="0" w:space="0" w:color="auto"/>
                    <w:bottom w:val="none" w:sz="0" w:space="0" w:color="auto"/>
                    <w:right w:val="none" w:sz="0" w:space="0" w:color="auto"/>
                  </w:divBdr>
                </w:div>
              </w:divsChild>
            </w:div>
            <w:div w:id="719205938">
              <w:marLeft w:val="0"/>
              <w:marRight w:val="0"/>
              <w:marTop w:val="0"/>
              <w:marBottom w:val="0"/>
              <w:divBdr>
                <w:top w:val="none" w:sz="0" w:space="0" w:color="auto"/>
                <w:left w:val="none" w:sz="0" w:space="0" w:color="auto"/>
                <w:bottom w:val="none" w:sz="0" w:space="0" w:color="auto"/>
                <w:right w:val="none" w:sz="0" w:space="0" w:color="auto"/>
              </w:divBdr>
              <w:divsChild>
                <w:div w:id="2050254019">
                  <w:marLeft w:val="0"/>
                  <w:marRight w:val="0"/>
                  <w:marTop w:val="0"/>
                  <w:marBottom w:val="0"/>
                  <w:divBdr>
                    <w:top w:val="none" w:sz="0" w:space="0" w:color="auto"/>
                    <w:left w:val="none" w:sz="0" w:space="0" w:color="auto"/>
                    <w:bottom w:val="none" w:sz="0" w:space="0" w:color="auto"/>
                    <w:right w:val="none" w:sz="0" w:space="0" w:color="auto"/>
                  </w:divBdr>
                </w:div>
              </w:divsChild>
            </w:div>
            <w:div w:id="803700006">
              <w:marLeft w:val="0"/>
              <w:marRight w:val="0"/>
              <w:marTop w:val="0"/>
              <w:marBottom w:val="0"/>
              <w:divBdr>
                <w:top w:val="none" w:sz="0" w:space="0" w:color="auto"/>
                <w:left w:val="none" w:sz="0" w:space="0" w:color="auto"/>
                <w:bottom w:val="none" w:sz="0" w:space="0" w:color="auto"/>
                <w:right w:val="none" w:sz="0" w:space="0" w:color="auto"/>
              </w:divBdr>
              <w:divsChild>
                <w:div w:id="242111408">
                  <w:marLeft w:val="0"/>
                  <w:marRight w:val="0"/>
                  <w:marTop w:val="0"/>
                  <w:marBottom w:val="0"/>
                  <w:divBdr>
                    <w:top w:val="none" w:sz="0" w:space="0" w:color="auto"/>
                    <w:left w:val="none" w:sz="0" w:space="0" w:color="auto"/>
                    <w:bottom w:val="none" w:sz="0" w:space="0" w:color="auto"/>
                    <w:right w:val="none" w:sz="0" w:space="0" w:color="auto"/>
                  </w:divBdr>
                </w:div>
              </w:divsChild>
            </w:div>
            <w:div w:id="861625416">
              <w:marLeft w:val="0"/>
              <w:marRight w:val="0"/>
              <w:marTop w:val="0"/>
              <w:marBottom w:val="0"/>
              <w:divBdr>
                <w:top w:val="none" w:sz="0" w:space="0" w:color="auto"/>
                <w:left w:val="none" w:sz="0" w:space="0" w:color="auto"/>
                <w:bottom w:val="none" w:sz="0" w:space="0" w:color="auto"/>
                <w:right w:val="none" w:sz="0" w:space="0" w:color="auto"/>
              </w:divBdr>
              <w:divsChild>
                <w:div w:id="1664242508">
                  <w:marLeft w:val="0"/>
                  <w:marRight w:val="0"/>
                  <w:marTop w:val="0"/>
                  <w:marBottom w:val="0"/>
                  <w:divBdr>
                    <w:top w:val="none" w:sz="0" w:space="0" w:color="auto"/>
                    <w:left w:val="none" w:sz="0" w:space="0" w:color="auto"/>
                    <w:bottom w:val="none" w:sz="0" w:space="0" w:color="auto"/>
                    <w:right w:val="none" w:sz="0" w:space="0" w:color="auto"/>
                  </w:divBdr>
                </w:div>
              </w:divsChild>
            </w:div>
            <w:div w:id="903101587">
              <w:marLeft w:val="0"/>
              <w:marRight w:val="0"/>
              <w:marTop w:val="0"/>
              <w:marBottom w:val="0"/>
              <w:divBdr>
                <w:top w:val="none" w:sz="0" w:space="0" w:color="auto"/>
                <w:left w:val="none" w:sz="0" w:space="0" w:color="auto"/>
                <w:bottom w:val="none" w:sz="0" w:space="0" w:color="auto"/>
                <w:right w:val="none" w:sz="0" w:space="0" w:color="auto"/>
              </w:divBdr>
              <w:divsChild>
                <w:div w:id="1347289680">
                  <w:marLeft w:val="0"/>
                  <w:marRight w:val="0"/>
                  <w:marTop w:val="0"/>
                  <w:marBottom w:val="0"/>
                  <w:divBdr>
                    <w:top w:val="none" w:sz="0" w:space="0" w:color="auto"/>
                    <w:left w:val="none" w:sz="0" w:space="0" w:color="auto"/>
                    <w:bottom w:val="none" w:sz="0" w:space="0" w:color="auto"/>
                    <w:right w:val="none" w:sz="0" w:space="0" w:color="auto"/>
                  </w:divBdr>
                </w:div>
              </w:divsChild>
            </w:div>
            <w:div w:id="973676565">
              <w:marLeft w:val="0"/>
              <w:marRight w:val="0"/>
              <w:marTop w:val="0"/>
              <w:marBottom w:val="0"/>
              <w:divBdr>
                <w:top w:val="none" w:sz="0" w:space="0" w:color="auto"/>
                <w:left w:val="none" w:sz="0" w:space="0" w:color="auto"/>
                <w:bottom w:val="none" w:sz="0" w:space="0" w:color="auto"/>
                <w:right w:val="none" w:sz="0" w:space="0" w:color="auto"/>
              </w:divBdr>
              <w:divsChild>
                <w:div w:id="1485851061">
                  <w:marLeft w:val="0"/>
                  <w:marRight w:val="0"/>
                  <w:marTop w:val="0"/>
                  <w:marBottom w:val="0"/>
                  <w:divBdr>
                    <w:top w:val="none" w:sz="0" w:space="0" w:color="auto"/>
                    <w:left w:val="none" w:sz="0" w:space="0" w:color="auto"/>
                    <w:bottom w:val="none" w:sz="0" w:space="0" w:color="auto"/>
                    <w:right w:val="none" w:sz="0" w:space="0" w:color="auto"/>
                  </w:divBdr>
                </w:div>
              </w:divsChild>
            </w:div>
            <w:div w:id="985160898">
              <w:marLeft w:val="0"/>
              <w:marRight w:val="0"/>
              <w:marTop w:val="0"/>
              <w:marBottom w:val="0"/>
              <w:divBdr>
                <w:top w:val="none" w:sz="0" w:space="0" w:color="auto"/>
                <w:left w:val="none" w:sz="0" w:space="0" w:color="auto"/>
                <w:bottom w:val="none" w:sz="0" w:space="0" w:color="auto"/>
                <w:right w:val="none" w:sz="0" w:space="0" w:color="auto"/>
              </w:divBdr>
              <w:divsChild>
                <w:div w:id="1793982585">
                  <w:marLeft w:val="0"/>
                  <w:marRight w:val="0"/>
                  <w:marTop w:val="0"/>
                  <w:marBottom w:val="0"/>
                  <w:divBdr>
                    <w:top w:val="none" w:sz="0" w:space="0" w:color="auto"/>
                    <w:left w:val="none" w:sz="0" w:space="0" w:color="auto"/>
                    <w:bottom w:val="none" w:sz="0" w:space="0" w:color="auto"/>
                    <w:right w:val="none" w:sz="0" w:space="0" w:color="auto"/>
                  </w:divBdr>
                </w:div>
              </w:divsChild>
            </w:div>
            <w:div w:id="1135757770">
              <w:marLeft w:val="0"/>
              <w:marRight w:val="0"/>
              <w:marTop w:val="0"/>
              <w:marBottom w:val="0"/>
              <w:divBdr>
                <w:top w:val="none" w:sz="0" w:space="0" w:color="auto"/>
                <w:left w:val="none" w:sz="0" w:space="0" w:color="auto"/>
                <w:bottom w:val="none" w:sz="0" w:space="0" w:color="auto"/>
                <w:right w:val="none" w:sz="0" w:space="0" w:color="auto"/>
              </w:divBdr>
              <w:divsChild>
                <w:div w:id="1134952887">
                  <w:marLeft w:val="0"/>
                  <w:marRight w:val="0"/>
                  <w:marTop w:val="0"/>
                  <w:marBottom w:val="0"/>
                  <w:divBdr>
                    <w:top w:val="none" w:sz="0" w:space="0" w:color="auto"/>
                    <w:left w:val="none" w:sz="0" w:space="0" w:color="auto"/>
                    <w:bottom w:val="none" w:sz="0" w:space="0" w:color="auto"/>
                    <w:right w:val="none" w:sz="0" w:space="0" w:color="auto"/>
                  </w:divBdr>
                </w:div>
              </w:divsChild>
            </w:div>
            <w:div w:id="1163427371">
              <w:marLeft w:val="0"/>
              <w:marRight w:val="0"/>
              <w:marTop w:val="0"/>
              <w:marBottom w:val="0"/>
              <w:divBdr>
                <w:top w:val="none" w:sz="0" w:space="0" w:color="auto"/>
                <w:left w:val="none" w:sz="0" w:space="0" w:color="auto"/>
                <w:bottom w:val="none" w:sz="0" w:space="0" w:color="auto"/>
                <w:right w:val="none" w:sz="0" w:space="0" w:color="auto"/>
              </w:divBdr>
              <w:divsChild>
                <w:div w:id="25954530">
                  <w:marLeft w:val="0"/>
                  <w:marRight w:val="0"/>
                  <w:marTop w:val="0"/>
                  <w:marBottom w:val="0"/>
                  <w:divBdr>
                    <w:top w:val="none" w:sz="0" w:space="0" w:color="auto"/>
                    <w:left w:val="none" w:sz="0" w:space="0" w:color="auto"/>
                    <w:bottom w:val="none" w:sz="0" w:space="0" w:color="auto"/>
                    <w:right w:val="none" w:sz="0" w:space="0" w:color="auto"/>
                  </w:divBdr>
                </w:div>
              </w:divsChild>
            </w:div>
            <w:div w:id="1186867713">
              <w:marLeft w:val="0"/>
              <w:marRight w:val="0"/>
              <w:marTop w:val="0"/>
              <w:marBottom w:val="0"/>
              <w:divBdr>
                <w:top w:val="none" w:sz="0" w:space="0" w:color="auto"/>
                <w:left w:val="none" w:sz="0" w:space="0" w:color="auto"/>
                <w:bottom w:val="none" w:sz="0" w:space="0" w:color="auto"/>
                <w:right w:val="none" w:sz="0" w:space="0" w:color="auto"/>
              </w:divBdr>
              <w:divsChild>
                <w:div w:id="199708296">
                  <w:marLeft w:val="0"/>
                  <w:marRight w:val="0"/>
                  <w:marTop w:val="0"/>
                  <w:marBottom w:val="0"/>
                  <w:divBdr>
                    <w:top w:val="none" w:sz="0" w:space="0" w:color="auto"/>
                    <w:left w:val="none" w:sz="0" w:space="0" w:color="auto"/>
                    <w:bottom w:val="none" w:sz="0" w:space="0" w:color="auto"/>
                    <w:right w:val="none" w:sz="0" w:space="0" w:color="auto"/>
                  </w:divBdr>
                </w:div>
              </w:divsChild>
            </w:div>
            <w:div w:id="1212425409">
              <w:marLeft w:val="0"/>
              <w:marRight w:val="0"/>
              <w:marTop w:val="0"/>
              <w:marBottom w:val="0"/>
              <w:divBdr>
                <w:top w:val="none" w:sz="0" w:space="0" w:color="auto"/>
                <w:left w:val="none" w:sz="0" w:space="0" w:color="auto"/>
                <w:bottom w:val="none" w:sz="0" w:space="0" w:color="auto"/>
                <w:right w:val="none" w:sz="0" w:space="0" w:color="auto"/>
              </w:divBdr>
              <w:divsChild>
                <w:div w:id="1789228856">
                  <w:marLeft w:val="0"/>
                  <w:marRight w:val="0"/>
                  <w:marTop w:val="0"/>
                  <w:marBottom w:val="0"/>
                  <w:divBdr>
                    <w:top w:val="none" w:sz="0" w:space="0" w:color="auto"/>
                    <w:left w:val="none" w:sz="0" w:space="0" w:color="auto"/>
                    <w:bottom w:val="none" w:sz="0" w:space="0" w:color="auto"/>
                    <w:right w:val="none" w:sz="0" w:space="0" w:color="auto"/>
                  </w:divBdr>
                </w:div>
              </w:divsChild>
            </w:div>
            <w:div w:id="1218861611">
              <w:marLeft w:val="0"/>
              <w:marRight w:val="0"/>
              <w:marTop w:val="0"/>
              <w:marBottom w:val="0"/>
              <w:divBdr>
                <w:top w:val="none" w:sz="0" w:space="0" w:color="auto"/>
                <w:left w:val="none" w:sz="0" w:space="0" w:color="auto"/>
                <w:bottom w:val="none" w:sz="0" w:space="0" w:color="auto"/>
                <w:right w:val="none" w:sz="0" w:space="0" w:color="auto"/>
              </w:divBdr>
              <w:divsChild>
                <w:div w:id="932250646">
                  <w:marLeft w:val="0"/>
                  <w:marRight w:val="0"/>
                  <w:marTop w:val="0"/>
                  <w:marBottom w:val="0"/>
                  <w:divBdr>
                    <w:top w:val="none" w:sz="0" w:space="0" w:color="auto"/>
                    <w:left w:val="none" w:sz="0" w:space="0" w:color="auto"/>
                    <w:bottom w:val="none" w:sz="0" w:space="0" w:color="auto"/>
                    <w:right w:val="none" w:sz="0" w:space="0" w:color="auto"/>
                  </w:divBdr>
                </w:div>
              </w:divsChild>
            </w:div>
            <w:div w:id="1257253739">
              <w:marLeft w:val="0"/>
              <w:marRight w:val="0"/>
              <w:marTop w:val="0"/>
              <w:marBottom w:val="0"/>
              <w:divBdr>
                <w:top w:val="none" w:sz="0" w:space="0" w:color="auto"/>
                <w:left w:val="none" w:sz="0" w:space="0" w:color="auto"/>
                <w:bottom w:val="none" w:sz="0" w:space="0" w:color="auto"/>
                <w:right w:val="none" w:sz="0" w:space="0" w:color="auto"/>
              </w:divBdr>
              <w:divsChild>
                <w:div w:id="2007897358">
                  <w:marLeft w:val="0"/>
                  <w:marRight w:val="0"/>
                  <w:marTop w:val="0"/>
                  <w:marBottom w:val="0"/>
                  <w:divBdr>
                    <w:top w:val="none" w:sz="0" w:space="0" w:color="auto"/>
                    <w:left w:val="none" w:sz="0" w:space="0" w:color="auto"/>
                    <w:bottom w:val="none" w:sz="0" w:space="0" w:color="auto"/>
                    <w:right w:val="none" w:sz="0" w:space="0" w:color="auto"/>
                  </w:divBdr>
                </w:div>
              </w:divsChild>
            </w:div>
            <w:div w:id="1269041294">
              <w:marLeft w:val="0"/>
              <w:marRight w:val="0"/>
              <w:marTop w:val="0"/>
              <w:marBottom w:val="0"/>
              <w:divBdr>
                <w:top w:val="none" w:sz="0" w:space="0" w:color="auto"/>
                <w:left w:val="none" w:sz="0" w:space="0" w:color="auto"/>
                <w:bottom w:val="none" w:sz="0" w:space="0" w:color="auto"/>
                <w:right w:val="none" w:sz="0" w:space="0" w:color="auto"/>
              </w:divBdr>
              <w:divsChild>
                <w:div w:id="68383460">
                  <w:marLeft w:val="0"/>
                  <w:marRight w:val="0"/>
                  <w:marTop w:val="0"/>
                  <w:marBottom w:val="0"/>
                  <w:divBdr>
                    <w:top w:val="none" w:sz="0" w:space="0" w:color="auto"/>
                    <w:left w:val="none" w:sz="0" w:space="0" w:color="auto"/>
                    <w:bottom w:val="none" w:sz="0" w:space="0" w:color="auto"/>
                    <w:right w:val="none" w:sz="0" w:space="0" w:color="auto"/>
                  </w:divBdr>
                </w:div>
              </w:divsChild>
            </w:div>
            <w:div w:id="1320504780">
              <w:marLeft w:val="0"/>
              <w:marRight w:val="0"/>
              <w:marTop w:val="0"/>
              <w:marBottom w:val="0"/>
              <w:divBdr>
                <w:top w:val="none" w:sz="0" w:space="0" w:color="auto"/>
                <w:left w:val="none" w:sz="0" w:space="0" w:color="auto"/>
                <w:bottom w:val="none" w:sz="0" w:space="0" w:color="auto"/>
                <w:right w:val="none" w:sz="0" w:space="0" w:color="auto"/>
              </w:divBdr>
              <w:divsChild>
                <w:div w:id="1402022450">
                  <w:marLeft w:val="0"/>
                  <w:marRight w:val="0"/>
                  <w:marTop w:val="0"/>
                  <w:marBottom w:val="0"/>
                  <w:divBdr>
                    <w:top w:val="none" w:sz="0" w:space="0" w:color="auto"/>
                    <w:left w:val="none" w:sz="0" w:space="0" w:color="auto"/>
                    <w:bottom w:val="none" w:sz="0" w:space="0" w:color="auto"/>
                    <w:right w:val="none" w:sz="0" w:space="0" w:color="auto"/>
                  </w:divBdr>
                </w:div>
              </w:divsChild>
            </w:div>
            <w:div w:id="1339238964">
              <w:marLeft w:val="0"/>
              <w:marRight w:val="0"/>
              <w:marTop w:val="0"/>
              <w:marBottom w:val="0"/>
              <w:divBdr>
                <w:top w:val="none" w:sz="0" w:space="0" w:color="auto"/>
                <w:left w:val="none" w:sz="0" w:space="0" w:color="auto"/>
                <w:bottom w:val="none" w:sz="0" w:space="0" w:color="auto"/>
                <w:right w:val="none" w:sz="0" w:space="0" w:color="auto"/>
              </w:divBdr>
              <w:divsChild>
                <w:div w:id="861016941">
                  <w:marLeft w:val="0"/>
                  <w:marRight w:val="0"/>
                  <w:marTop w:val="0"/>
                  <w:marBottom w:val="0"/>
                  <w:divBdr>
                    <w:top w:val="none" w:sz="0" w:space="0" w:color="auto"/>
                    <w:left w:val="none" w:sz="0" w:space="0" w:color="auto"/>
                    <w:bottom w:val="none" w:sz="0" w:space="0" w:color="auto"/>
                    <w:right w:val="none" w:sz="0" w:space="0" w:color="auto"/>
                  </w:divBdr>
                </w:div>
              </w:divsChild>
            </w:div>
            <w:div w:id="1340232393">
              <w:marLeft w:val="0"/>
              <w:marRight w:val="0"/>
              <w:marTop w:val="0"/>
              <w:marBottom w:val="0"/>
              <w:divBdr>
                <w:top w:val="none" w:sz="0" w:space="0" w:color="auto"/>
                <w:left w:val="none" w:sz="0" w:space="0" w:color="auto"/>
                <w:bottom w:val="none" w:sz="0" w:space="0" w:color="auto"/>
                <w:right w:val="none" w:sz="0" w:space="0" w:color="auto"/>
              </w:divBdr>
              <w:divsChild>
                <w:div w:id="724371845">
                  <w:marLeft w:val="0"/>
                  <w:marRight w:val="0"/>
                  <w:marTop w:val="0"/>
                  <w:marBottom w:val="0"/>
                  <w:divBdr>
                    <w:top w:val="none" w:sz="0" w:space="0" w:color="auto"/>
                    <w:left w:val="none" w:sz="0" w:space="0" w:color="auto"/>
                    <w:bottom w:val="none" w:sz="0" w:space="0" w:color="auto"/>
                    <w:right w:val="none" w:sz="0" w:space="0" w:color="auto"/>
                  </w:divBdr>
                </w:div>
              </w:divsChild>
            </w:div>
            <w:div w:id="1430543723">
              <w:marLeft w:val="0"/>
              <w:marRight w:val="0"/>
              <w:marTop w:val="0"/>
              <w:marBottom w:val="0"/>
              <w:divBdr>
                <w:top w:val="none" w:sz="0" w:space="0" w:color="auto"/>
                <w:left w:val="none" w:sz="0" w:space="0" w:color="auto"/>
                <w:bottom w:val="none" w:sz="0" w:space="0" w:color="auto"/>
                <w:right w:val="none" w:sz="0" w:space="0" w:color="auto"/>
              </w:divBdr>
              <w:divsChild>
                <w:div w:id="123548704">
                  <w:marLeft w:val="0"/>
                  <w:marRight w:val="0"/>
                  <w:marTop w:val="0"/>
                  <w:marBottom w:val="0"/>
                  <w:divBdr>
                    <w:top w:val="none" w:sz="0" w:space="0" w:color="auto"/>
                    <w:left w:val="none" w:sz="0" w:space="0" w:color="auto"/>
                    <w:bottom w:val="none" w:sz="0" w:space="0" w:color="auto"/>
                    <w:right w:val="none" w:sz="0" w:space="0" w:color="auto"/>
                  </w:divBdr>
                </w:div>
              </w:divsChild>
            </w:div>
            <w:div w:id="1439254905">
              <w:marLeft w:val="0"/>
              <w:marRight w:val="0"/>
              <w:marTop w:val="0"/>
              <w:marBottom w:val="0"/>
              <w:divBdr>
                <w:top w:val="none" w:sz="0" w:space="0" w:color="auto"/>
                <w:left w:val="none" w:sz="0" w:space="0" w:color="auto"/>
                <w:bottom w:val="none" w:sz="0" w:space="0" w:color="auto"/>
                <w:right w:val="none" w:sz="0" w:space="0" w:color="auto"/>
              </w:divBdr>
              <w:divsChild>
                <w:div w:id="1862619651">
                  <w:marLeft w:val="0"/>
                  <w:marRight w:val="0"/>
                  <w:marTop w:val="0"/>
                  <w:marBottom w:val="0"/>
                  <w:divBdr>
                    <w:top w:val="none" w:sz="0" w:space="0" w:color="auto"/>
                    <w:left w:val="none" w:sz="0" w:space="0" w:color="auto"/>
                    <w:bottom w:val="none" w:sz="0" w:space="0" w:color="auto"/>
                    <w:right w:val="none" w:sz="0" w:space="0" w:color="auto"/>
                  </w:divBdr>
                </w:div>
              </w:divsChild>
            </w:div>
            <w:div w:id="1449474996">
              <w:marLeft w:val="0"/>
              <w:marRight w:val="0"/>
              <w:marTop w:val="0"/>
              <w:marBottom w:val="0"/>
              <w:divBdr>
                <w:top w:val="none" w:sz="0" w:space="0" w:color="auto"/>
                <w:left w:val="none" w:sz="0" w:space="0" w:color="auto"/>
                <w:bottom w:val="none" w:sz="0" w:space="0" w:color="auto"/>
                <w:right w:val="none" w:sz="0" w:space="0" w:color="auto"/>
              </w:divBdr>
              <w:divsChild>
                <w:div w:id="1237587728">
                  <w:marLeft w:val="0"/>
                  <w:marRight w:val="0"/>
                  <w:marTop w:val="0"/>
                  <w:marBottom w:val="0"/>
                  <w:divBdr>
                    <w:top w:val="none" w:sz="0" w:space="0" w:color="auto"/>
                    <w:left w:val="none" w:sz="0" w:space="0" w:color="auto"/>
                    <w:bottom w:val="none" w:sz="0" w:space="0" w:color="auto"/>
                    <w:right w:val="none" w:sz="0" w:space="0" w:color="auto"/>
                  </w:divBdr>
                </w:div>
              </w:divsChild>
            </w:div>
            <w:div w:id="1493374868">
              <w:marLeft w:val="0"/>
              <w:marRight w:val="0"/>
              <w:marTop w:val="0"/>
              <w:marBottom w:val="0"/>
              <w:divBdr>
                <w:top w:val="none" w:sz="0" w:space="0" w:color="auto"/>
                <w:left w:val="none" w:sz="0" w:space="0" w:color="auto"/>
                <w:bottom w:val="none" w:sz="0" w:space="0" w:color="auto"/>
                <w:right w:val="none" w:sz="0" w:space="0" w:color="auto"/>
              </w:divBdr>
              <w:divsChild>
                <w:div w:id="219904478">
                  <w:marLeft w:val="0"/>
                  <w:marRight w:val="0"/>
                  <w:marTop w:val="0"/>
                  <w:marBottom w:val="0"/>
                  <w:divBdr>
                    <w:top w:val="none" w:sz="0" w:space="0" w:color="auto"/>
                    <w:left w:val="none" w:sz="0" w:space="0" w:color="auto"/>
                    <w:bottom w:val="none" w:sz="0" w:space="0" w:color="auto"/>
                    <w:right w:val="none" w:sz="0" w:space="0" w:color="auto"/>
                  </w:divBdr>
                </w:div>
              </w:divsChild>
            </w:div>
            <w:div w:id="1526669953">
              <w:marLeft w:val="0"/>
              <w:marRight w:val="0"/>
              <w:marTop w:val="0"/>
              <w:marBottom w:val="0"/>
              <w:divBdr>
                <w:top w:val="none" w:sz="0" w:space="0" w:color="auto"/>
                <w:left w:val="none" w:sz="0" w:space="0" w:color="auto"/>
                <w:bottom w:val="none" w:sz="0" w:space="0" w:color="auto"/>
                <w:right w:val="none" w:sz="0" w:space="0" w:color="auto"/>
              </w:divBdr>
              <w:divsChild>
                <w:div w:id="679433988">
                  <w:marLeft w:val="0"/>
                  <w:marRight w:val="0"/>
                  <w:marTop w:val="0"/>
                  <w:marBottom w:val="0"/>
                  <w:divBdr>
                    <w:top w:val="none" w:sz="0" w:space="0" w:color="auto"/>
                    <w:left w:val="none" w:sz="0" w:space="0" w:color="auto"/>
                    <w:bottom w:val="none" w:sz="0" w:space="0" w:color="auto"/>
                    <w:right w:val="none" w:sz="0" w:space="0" w:color="auto"/>
                  </w:divBdr>
                </w:div>
              </w:divsChild>
            </w:div>
            <w:div w:id="1526751321">
              <w:marLeft w:val="0"/>
              <w:marRight w:val="0"/>
              <w:marTop w:val="0"/>
              <w:marBottom w:val="0"/>
              <w:divBdr>
                <w:top w:val="none" w:sz="0" w:space="0" w:color="auto"/>
                <w:left w:val="none" w:sz="0" w:space="0" w:color="auto"/>
                <w:bottom w:val="none" w:sz="0" w:space="0" w:color="auto"/>
                <w:right w:val="none" w:sz="0" w:space="0" w:color="auto"/>
              </w:divBdr>
              <w:divsChild>
                <w:div w:id="1254124524">
                  <w:marLeft w:val="0"/>
                  <w:marRight w:val="0"/>
                  <w:marTop w:val="0"/>
                  <w:marBottom w:val="0"/>
                  <w:divBdr>
                    <w:top w:val="none" w:sz="0" w:space="0" w:color="auto"/>
                    <w:left w:val="none" w:sz="0" w:space="0" w:color="auto"/>
                    <w:bottom w:val="none" w:sz="0" w:space="0" w:color="auto"/>
                    <w:right w:val="none" w:sz="0" w:space="0" w:color="auto"/>
                  </w:divBdr>
                </w:div>
              </w:divsChild>
            </w:div>
            <w:div w:id="1535922547">
              <w:marLeft w:val="0"/>
              <w:marRight w:val="0"/>
              <w:marTop w:val="0"/>
              <w:marBottom w:val="0"/>
              <w:divBdr>
                <w:top w:val="none" w:sz="0" w:space="0" w:color="auto"/>
                <w:left w:val="none" w:sz="0" w:space="0" w:color="auto"/>
                <w:bottom w:val="none" w:sz="0" w:space="0" w:color="auto"/>
                <w:right w:val="none" w:sz="0" w:space="0" w:color="auto"/>
              </w:divBdr>
              <w:divsChild>
                <w:div w:id="2080202514">
                  <w:marLeft w:val="0"/>
                  <w:marRight w:val="0"/>
                  <w:marTop w:val="0"/>
                  <w:marBottom w:val="0"/>
                  <w:divBdr>
                    <w:top w:val="none" w:sz="0" w:space="0" w:color="auto"/>
                    <w:left w:val="none" w:sz="0" w:space="0" w:color="auto"/>
                    <w:bottom w:val="none" w:sz="0" w:space="0" w:color="auto"/>
                    <w:right w:val="none" w:sz="0" w:space="0" w:color="auto"/>
                  </w:divBdr>
                </w:div>
              </w:divsChild>
            </w:div>
            <w:div w:id="1544752577">
              <w:marLeft w:val="0"/>
              <w:marRight w:val="0"/>
              <w:marTop w:val="0"/>
              <w:marBottom w:val="0"/>
              <w:divBdr>
                <w:top w:val="none" w:sz="0" w:space="0" w:color="auto"/>
                <w:left w:val="none" w:sz="0" w:space="0" w:color="auto"/>
                <w:bottom w:val="none" w:sz="0" w:space="0" w:color="auto"/>
                <w:right w:val="none" w:sz="0" w:space="0" w:color="auto"/>
              </w:divBdr>
              <w:divsChild>
                <w:div w:id="199973029">
                  <w:marLeft w:val="0"/>
                  <w:marRight w:val="0"/>
                  <w:marTop w:val="0"/>
                  <w:marBottom w:val="0"/>
                  <w:divBdr>
                    <w:top w:val="none" w:sz="0" w:space="0" w:color="auto"/>
                    <w:left w:val="none" w:sz="0" w:space="0" w:color="auto"/>
                    <w:bottom w:val="none" w:sz="0" w:space="0" w:color="auto"/>
                    <w:right w:val="none" w:sz="0" w:space="0" w:color="auto"/>
                  </w:divBdr>
                </w:div>
              </w:divsChild>
            </w:div>
            <w:div w:id="1562516977">
              <w:marLeft w:val="0"/>
              <w:marRight w:val="0"/>
              <w:marTop w:val="0"/>
              <w:marBottom w:val="0"/>
              <w:divBdr>
                <w:top w:val="none" w:sz="0" w:space="0" w:color="auto"/>
                <w:left w:val="none" w:sz="0" w:space="0" w:color="auto"/>
                <w:bottom w:val="none" w:sz="0" w:space="0" w:color="auto"/>
                <w:right w:val="none" w:sz="0" w:space="0" w:color="auto"/>
              </w:divBdr>
              <w:divsChild>
                <w:div w:id="1142380876">
                  <w:marLeft w:val="0"/>
                  <w:marRight w:val="0"/>
                  <w:marTop w:val="0"/>
                  <w:marBottom w:val="0"/>
                  <w:divBdr>
                    <w:top w:val="none" w:sz="0" w:space="0" w:color="auto"/>
                    <w:left w:val="none" w:sz="0" w:space="0" w:color="auto"/>
                    <w:bottom w:val="none" w:sz="0" w:space="0" w:color="auto"/>
                    <w:right w:val="none" w:sz="0" w:space="0" w:color="auto"/>
                  </w:divBdr>
                </w:div>
              </w:divsChild>
            </w:div>
            <w:div w:id="1586648379">
              <w:marLeft w:val="0"/>
              <w:marRight w:val="0"/>
              <w:marTop w:val="0"/>
              <w:marBottom w:val="0"/>
              <w:divBdr>
                <w:top w:val="none" w:sz="0" w:space="0" w:color="auto"/>
                <w:left w:val="none" w:sz="0" w:space="0" w:color="auto"/>
                <w:bottom w:val="none" w:sz="0" w:space="0" w:color="auto"/>
                <w:right w:val="none" w:sz="0" w:space="0" w:color="auto"/>
              </w:divBdr>
              <w:divsChild>
                <w:div w:id="1774281120">
                  <w:marLeft w:val="0"/>
                  <w:marRight w:val="0"/>
                  <w:marTop w:val="0"/>
                  <w:marBottom w:val="0"/>
                  <w:divBdr>
                    <w:top w:val="none" w:sz="0" w:space="0" w:color="auto"/>
                    <w:left w:val="none" w:sz="0" w:space="0" w:color="auto"/>
                    <w:bottom w:val="none" w:sz="0" w:space="0" w:color="auto"/>
                    <w:right w:val="none" w:sz="0" w:space="0" w:color="auto"/>
                  </w:divBdr>
                </w:div>
              </w:divsChild>
            </w:div>
            <w:div w:id="1615674195">
              <w:marLeft w:val="0"/>
              <w:marRight w:val="0"/>
              <w:marTop w:val="0"/>
              <w:marBottom w:val="0"/>
              <w:divBdr>
                <w:top w:val="none" w:sz="0" w:space="0" w:color="auto"/>
                <w:left w:val="none" w:sz="0" w:space="0" w:color="auto"/>
                <w:bottom w:val="none" w:sz="0" w:space="0" w:color="auto"/>
                <w:right w:val="none" w:sz="0" w:space="0" w:color="auto"/>
              </w:divBdr>
              <w:divsChild>
                <w:div w:id="893783277">
                  <w:marLeft w:val="0"/>
                  <w:marRight w:val="0"/>
                  <w:marTop w:val="0"/>
                  <w:marBottom w:val="0"/>
                  <w:divBdr>
                    <w:top w:val="none" w:sz="0" w:space="0" w:color="auto"/>
                    <w:left w:val="none" w:sz="0" w:space="0" w:color="auto"/>
                    <w:bottom w:val="none" w:sz="0" w:space="0" w:color="auto"/>
                    <w:right w:val="none" w:sz="0" w:space="0" w:color="auto"/>
                  </w:divBdr>
                </w:div>
              </w:divsChild>
            </w:div>
            <w:div w:id="1630086376">
              <w:marLeft w:val="0"/>
              <w:marRight w:val="0"/>
              <w:marTop w:val="0"/>
              <w:marBottom w:val="0"/>
              <w:divBdr>
                <w:top w:val="none" w:sz="0" w:space="0" w:color="auto"/>
                <w:left w:val="none" w:sz="0" w:space="0" w:color="auto"/>
                <w:bottom w:val="none" w:sz="0" w:space="0" w:color="auto"/>
                <w:right w:val="none" w:sz="0" w:space="0" w:color="auto"/>
              </w:divBdr>
              <w:divsChild>
                <w:div w:id="758021311">
                  <w:marLeft w:val="0"/>
                  <w:marRight w:val="0"/>
                  <w:marTop w:val="0"/>
                  <w:marBottom w:val="0"/>
                  <w:divBdr>
                    <w:top w:val="none" w:sz="0" w:space="0" w:color="auto"/>
                    <w:left w:val="none" w:sz="0" w:space="0" w:color="auto"/>
                    <w:bottom w:val="none" w:sz="0" w:space="0" w:color="auto"/>
                    <w:right w:val="none" w:sz="0" w:space="0" w:color="auto"/>
                  </w:divBdr>
                </w:div>
              </w:divsChild>
            </w:div>
            <w:div w:id="1633707031">
              <w:marLeft w:val="0"/>
              <w:marRight w:val="0"/>
              <w:marTop w:val="0"/>
              <w:marBottom w:val="0"/>
              <w:divBdr>
                <w:top w:val="none" w:sz="0" w:space="0" w:color="auto"/>
                <w:left w:val="none" w:sz="0" w:space="0" w:color="auto"/>
                <w:bottom w:val="none" w:sz="0" w:space="0" w:color="auto"/>
                <w:right w:val="none" w:sz="0" w:space="0" w:color="auto"/>
              </w:divBdr>
              <w:divsChild>
                <w:div w:id="1282299789">
                  <w:marLeft w:val="0"/>
                  <w:marRight w:val="0"/>
                  <w:marTop w:val="0"/>
                  <w:marBottom w:val="0"/>
                  <w:divBdr>
                    <w:top w:val="none" w:sz="0" w:space="0" w:color="auto"/>
                    <w:left w:val="none" w:sz="0" w:space="0" w:color="auto"/>
                    <w:bottom w:val="none" w:sz="0" w:space="0" w:color="auto"/>
                    <w:right w:val="none" w:sz="0" w:space="0" w:color="auto"/>
                  </w:divBdr>
                </w:div>
              </w:divsChild>
            </w:div>
            <w:div w:id="1693414965">
              <w:marLeft w:val="0"/>
              <w:marRight w:val="0"/>
              <w:marTop w:val="0"/>
              <w:marBottom w:val="0"/>
              <w:divBdr>
                <w:top w:val="none" w:sz="0" w:space="0" w:color="auto"/>
                <w:left w:val="none" w:sz="0" w:space="0" w:color="auto"/>
                <w:bottom w:val="none" w:sz="0" w:space="0" w:color="auto"/>
                <w:right w:val="none" w:sz="0" w:space="0" w:color="auto"/>
              </w:divBdr>
              <w:divsChild>
                <w:div w:id="1947350242">
                  <w:marLeft w:val="0"/>
                  <w:marRight w:val="0"/>
                  <w:marTop w:val="0"/>
                  <w:marBottom w:val="0"/>
                  <w:divBdr>
                    <w:top w:val="none" w:sz="0" w:space="0" w:color="auto"/>
                    <w:left w:val="none" w:sz="0" w:space="0" w:color="auto"/>
                    <w:bottom w:val="none" w:sz="0" w:space="0" w:color="auto"/>
                    <w:right w:val="none" w:sz="0" w:space="0" w:color="auto"/>
                  </w:divBdr>
                </w:div>
              </w:divsChild>
            </w:div>
            <w:div w:id="1749425022">
              <w:marLeft w:val="0"/>
              <w:marRight w:val="0"/>
              <w:marTop w:val="0"/>
              <w:marBottom w:val="0"/>
              <w:divBdr>
                <w:top w:val="none" w:sz="0" w:space="0" w:color="auto"/>
                <w:left w:val="none" w:sz="0" w:space="0" w:color="auto"/>
                <w:bottom w:val="none" w:sz="0" w:space="0" w:color="auto"/>
                <w:right w:val="none" w:sz="0" w:space="0" w:color="auto"/>
              </w:divBdr>
              <w:divsChild>
                <w:div w:id="820848095">
                  <w:marLeft w:val="0"/>
                  <w:marRight w:val="0"/>
                  <w:marTop w:val="0"/>
                  <w:marBottom w:val="0"/>
                  <w:divBdr>
                    <w:top w:val="none" w:sz="0" w:space="0" w:color="auto"/>
                    <w:left w:val="none" w:sz="0" w:space="0" w:color="auto"/>
                    <w:bottom w:val="none" w:sz="0" w:space="0" w:color="auto"/>
                    <w:right w:val="none" w:sz="0" w:space="0" w:color="auto"/>
                  </w:divBdr>
                </w:div>
              </w:divsChild>
            </w:div>
            <w:div w:id="1758551345">
              <w:marLeft w:val="0"/>
              <w:marRight w:val="0"/>
              <w:marTop w:val="0"/>
              <w:marBottom w:val="0"/>
              <w:divBdr>
                <w:top w:val="none" w:sz="0" w:space="0" w:color="auto"/>
                <w:left w:val="none" w:sz="0" w:space="0" w:color="auto"/>
                <w:bottom w:val="none" w:sz="0" w:space="0" w:color="auto"/>
                <w:right w:val="none" w:sz="0" w:space="0" w:color="auto"/>
              </w:divBdr>
              <w:divsChild>
                <w:div w:id="557789193">
                  <w:marLeft w:val="0"/>
                  <w:marRight w:val="0"/>
                  <w:marTop w:val="0"/>
                  <w:marBottom w:val="0"/>
                  <w:divBdr>
                    <w:top w:val="none" w:sz="0" w:space="0" w:color="auto"/>
                    <w:left w:val="none" w:sz="0" w:space="0" w:color="auto"/>
                    <w:bottom w:val="none" w:sz="0" w:space="0" w:color="auto"/>
                    <w:right w:val="none" w:sz="0" w:space="0" w:color="auto"/>
                  </w:divBdr>
                </w:div>
              </w:divsChild>
            </w:div>
            <w:div w:id="1770002800">
              <w:marLeft w:val="0"/>
              <w:marRight w:val="0"/>
              <w:marTop w:val="0"/>
              <w:marBottom w:val="0"/>
              <w:divBdr>
                <w:top w:val="none" w:sz="0" w:space="0" w:color="auto"/>
                <w:left w:val="none" w:sz="0" w:space="0" w:color="auto"/>
                <w:bottom w:val="none" w:sz="0" w:space="0" w:color="auto"/>
                <w:right w:val="none" w:sz="0" w:space="0" w:color="auto"/>
              </w:divBdr>
              <w:divsChild>
                <w:div w:id="282426136">
                  <w:marLeft w:val="0"/>
                  <w:marRight w:val="0"/>
                  <w:marTop w:val="0"/>
                  <w:marBottom w:val="0"/>
                  <w:divBdr>
                    <w:top w:val="none" w:sz="0" w:space="0" w:color="auto"/>
                    <w:left w:val="none" w:sz="0" w:space="0" w:color="auto"/>
                    <w:bottom w:val="none" w:sz="0" w:space="0" w:color="auto"/>
                    <w:right w:val="none" w:sz="0" w:space="0" w:color="auto"/>
                  </w:divBdr>
                </w:div>
              </w:divsChild>
            </w:div>
            <w:div w:id="1845121730">
              <w:marLeft w:val="0"/>
              <w:marRight w:val="0"/>
              <w:marTop w:val="0"/>
              <w:marBottom w:val="0"/>
              <w:divBdr>
                <w:top w:val="none" w:sz="0" w:space="0" w:color="auto"/>
                <w:left w:val="none" w:sz="0" w:space="0" w:color="auto"/>
                <w:bottom w:val="none" w:sz="0" w:space="0" w:color="auto"/>
                <w:right w:val="none" w:sz="0" w:space="0" w:color="auto"/>
              </w:divBdr>
              <w:divsChild>
                <w:div w:id="996616958">
                  <w:marLeft w:val="0"/>
                  <w:marRight w:val="0"/>
                  <w:marTop w:val="0"/>
                  <w:marBottom w:val="0"/>
                  <w:divBdr>
                    <w:top w:val="none" w:sz="0" w:space="0" w:color="auto"/>
                    <w:left w:val="none" w:sz="0" w:space="0" w:color="auto"/>
                    <w:bottom w:val="none" w:sz="0" w:space="0" w:color="auto"/>
                    <w:right w:val="none" w:sz="0" w:space="0" w:color="auto"/>
                  </w:divBdr>
                </w:div>
              </w:divsChild>
            </w:div>
            <w:div w:id="1864248856">
              <w:marLeft w:val="0"/>
              <w:marRight w:val="0"/>
              <w:marTop w:val="0"/>
              <w:marBottom w:val="0"/>
              <w:divBdr>
                <w:top w:val="none" w:sz="0" w:space="0" w:color="auto"/>
                <w:left w:val="none" w:sz="0" w:space="0" w:color="auto"/>
                <w:bottom w:val="none" w:sz="0" w:space="0" w:color="auto"/>
                <w:right w:val="none" w:sz="0" w:space="0" w:color="auto"/>
              </w:divBdr>
              <w:divsChild>
                <w:div w:id="2104952939">
                  <w:marLeft w:val="0"/>
                  <w:marRight w:val="0"/>
                  <w:marTop w:val="0"/>
                  <w:marBottom w:val="0"/>
                  <w:divBdr>
                    <w:top w:val="none" w:sz="0" w:space="0" w:color="auto"/>
                    <w:left w:val="none" w:sz="0" w:space="0" w:color="auto"/>
                    <w:bottom w:val="none" w:sz="0" w:space="0" w:color="auto"/>
                    <w:right w:val="none" w:sz="0" w:space="0" w:color="auto"/>
                  </w:divBdr>
                </w:div>
              </w:divsChild>
            </w:div>
            <w:div w:id="1903825586">
              <w:marLeft w:val="0"/>
              <w:marRight w:val="0"/>
              <w:marTop w:val="0"/>
              <w:marBottom w:val="0"/>
              <w:divBdr>
                <w:top w:val="none" w:sz="0" w:space="0" w:color="auto"/>
                <w:left w:val="none" w:sz="0" w:space="0" w:color="auto"/>
                <w:bottom w:val="none" w:sz="0" w:space="0" w:color="auto"/>
                <w:right w:val="none" w:sz="0" w:space="0" w:color="auto"/>
              </w:divBdr>
              <w:divsChild>
                <w:div w:id="1757898889">
                  <w:marLeft w:val="0"/>
                  <w:marRight w:val="0"/>
                  <w:marTop w:val="0"/>
                  <w:marBottom w:val="0"/>
                  <w:divBdr>
                    <w:top w:val="none" w:sz="0" w:space="0" w:color="auto"/>
                    <w:left w:val="none" w:sz="0" w:space="0" w:color="auto"/>
                    <w:bottom w:val="none" w:sz="0" w:space="0" w:color="auto"/>
                    <w:right w:val="none" w:sz="0" w:space="0" w:color="auto"/>
                  </w:divBdr>
                </w:div>
              </w:divsChild>
            </w:div>
            <w:div w:id="1914583130">
              <w:marLeft w:val="0"/>
              <w:marRight w:val="0"/>
              <w:marTop w:val="0"/>
              <w:marBottom w:val="0"/>
              <w:divBdr>
                <w:top w:val="none" w:sz="0" w:space="0" w:color="auto"/>
                <w:left w:val="none" w:sz="0" w:space="0" w:color="auto"/>
                <w:bottom w:val="none" w:sz="0" w:space="0" w:color="auto"/>
                <w:right w:val="none" w:sz="0" w:space="0" w:color="auto"/>
              </w:divBdr>
              <w:divsChild>
                <w:div w:id="974600682">
                  <w:marLeft w:val="0"/>
                  <w:marRight w:val="0"/>
                  <w:marTop w:val="0"/>
                  <w:marBottom w:val="0"/>
                  <w:divBdr>
                    <w:top w:val="none" w:sz="0" w:space="0" w:color="auto"/>
                    <w:left w:val="none" w:sz="0" w:space="0" w:color="auto"/>
                    <w:bottom w:val="none" w:sz="0" w:space="0" w:color="auto"/>
                    <w:right w:val="none" w:sz="0" w:space="0" w:color="auto"/>
                  </w:divBdr>
                </w:div>
              </w:divsChild>
            </w:div>
            <w:div w:id="1918900172">
              <w:marLeft w:val="0"/>
              <w:marRight w:val="0"/>
              <w:marTop w:val="0"/>
              <w:marBottom w:val="0"/>
              <w:divBdr>
                <w:top w:val="none" w:sz="0" w:space="0" w:color="auto"/>
                <w:left w:val="none" w:sz="0" w:space="0" w:color="auto"/>
                <w:bottom w:val="none" w:sz="0" w:space="0" w:color="auto"/>
                <w:right w:val="none" w:sz="0" w:space="0" w:color="auto"/>
              </w:divBdr>
              <w:divsChild>
                <w:div w:id="1651713800">
                  <w:marLeft w:val="0"/>
                  <w:marRight w:val="0"/>
                  <w:marTop w:val="0"/>
                  <w:marBottom w:val="0"/>
                  <w:divBdr>
                    <w:top w:val="none" w:sz="0" w:space="0" w:color="auto"/>
                    <w:left w:val="none" w:sz="0" w:space="0" w:color="auto"/>
                    <w:bottom w:val="none" w:sz="0" w:space="0" w:color="auto"/>
                    <w:right w:val="none" w:sz="0" w:space="0" w:color="auto"/>
                  </w:divBdr>
                </w:div>
              </w:divsChild>
            </w:div>
            <w:div w:id="1932351373">
              <w:marLeft w:val="0"/>
              <w:marRight w:val="0"/>
              <w:marTop w:val="0"/>
              <w:marBottom w:val="0"/>
              <w:divBdr>
                <w:top w:val="none" w:sz="0" w:space="0" w:color="auto"/>
                <w:left w:val="none" w:sz="0" w:space="0" w:color="auto"/>
                <w:bottom w:val="none" w:sz="0" w:space="0" w:color="auto"/>
                <w:right w:val="none" w:sz="0" w:space="0" w:color="auto"/>
              </w:divBdr>
              <w:divsChild>
                <w:div w:id="1701735638">
                  <w:marLeft w:val="0"/>
                  <w:marRight w:val="0"/>
                  <w:marTop w:val="0"/>
                  <w:marBottom w:val="0"/>
                  <w:divBdr>
                    <w:top w:val="none" w:sz="0" w:space="0" w:color="auto"/>
                    <w:left w:val="none" w:sz="0" w:space="0" w:color="auto"/>
                    <w:bottom w:val="none" w:sz="0" w:space="0" w:color="auto"/>
                    <w:right w:val="none" w:sz="0" w:space="0" w:color="auto"/>
                  </w:divBdr>
                </w:div>
              </w:divsChild>
            </w:div>
            <w:div w:id="1934238696">
              <w:marLeft w:val="0"/>
              <w:marRight w:val="0"/>
              <w:marTop w:val="0"/>
              <w:marBottom w:val="0"/>
              <w:divBdr>
                <w:top w:val="none" w:sz="0" w:space="0" w:color="auto"/>
                <w:left w:val="none" w:sz="0" w:space="0" w:color="auto"/>
                <w:bottom w:val="none" w:sz="0" w:space="0" w:color="auto"/>
                <w:right w:val="none" w:sz="0" w:space="0" w:color="auto"/>
              </w:divBdr>
              <w:divsChild>
                <w:div w:id="464157971">
                  <w:marLeft w:val="0"/>
                  <w:marRight w:val="0"/>
                  <w:marTop w:val="0"/>
                  <w:marBottom w:val="0"/>
                  <w:divBdr>
                    <w:top w:val="none" w:sz="0" w:space="0" w:color="auto"/>
                    <w:left w:val="none" w:sz="0" w:space="0" w:color="auto"/>
                    <w:bottom w:val="none" w:sz="0" w:space="0" w:color="auto"/>
                    <w:right w:val="none" w:sz="0" w:space="0" w:color="auto"/>
                  </w:divBdr>
                </w:div>
              </w:divsChild>
            </w:div>
            <w:div w:id="1952391772">
              <w:marLeft w:val="0"/>
              <w:marRight w:val="0"/>
              <w:marTop w:val="0"/>
              <w:marBottom w:val="0"/>
              <w:divBdr>
                <w:top w:val="none" w:sz="0" w:space="0" w:color="auto"/>
                <w:left w:val="none" w:sz="0" w:space="0" w:color="auto"/>
                <w:bottom w:val="none" w:sz="0" w:space="0" w:color="auto"/>
                <w:right w:val="none" w:sz="0" w:space="0" w:color="auto"/>
              </w:divBdr>
              <w:divsChild>
                <w:div w:id="1851019890">
                  <w:marLeft w:val="0"/>
                  <w:marRight w:val="0"/>
                  <w:marTop w:val="0"/>
                  <w:marBottom w:val="0"/>
                  <w:divBdr>
                    <w:top w:val="none" w:sz="0" w:space="0" w:color="auto"/>
                    <w:left w:val="none" w:sz="0" w:space="0" w:color="auto"/>
                    <w:bottom w:val="none" w:sz="0" w:space="0" w:color="auto"/>
                    <w:right w:val="none" w:sz="0" w:space="0" w:color="auto"/>
                  </w:divBdr>
                </w:div>
              </w:divsChild>
            </w:div>
            <w:div w:id="1968974281">
              <w:marLeft w:val="0"/>
              <w:marRight w:val="0"/>
              <w:marTop w:val="0"/>
              <w:marBottom w:val="0"/>
              <w:divBdr>
                <w:top w:val="none" w:sz="0" w:space="0" w:color="auto"/>
                <w:left w:val="none" w:sz="0" w:space="0" w:color="auto"/>
                <w:bottom w:val="none" w:sz="0" w:space="0" w:color="auto"/>
                <w:right w:val="none" w:sz="0" w:space="0" w:color="auto"/>
              </w:divBdr>
              <w:divsChild>
                <w:div w:id="1563054369">
                  <w:marLeft w:val="0"/>
                  <w:marRight w:val="0"/>
                  <w:marTop w:val="0"/>
                  <w:marBottom w:val="0"/>
                  <w:divBdr>
                    <w:top w:val="none" w:sz="0" w:space="0" w:color="auto"/>
                    <w:left w:val="none" w:sz="0" w:space="0" w:color="auto"/>
                    <w:bottom w:val="none" w:sz="0" w:space="0" w:color="auto"/>
                    <w:right w:val="none" w:sz="0" w:space="0" w:color="auto"/>
                  </w:divBdr>
                </w:div>
              </w:divsChild>
            </w:div>
            <w:div w:id="1991052479">
              <w:marLeft w:val="0"/>
              <w:marRight w:val="0"/>
              <w:marTop w:val="0"/>
              <w:marBottom w:val="0"/>
              <w:divBdr>
                <w:top w:val="none" w:sz="0" w:space="0" w:color="auto"/>
                <w:left w:val="none" w:sz="0" w:space="0" w:color="auto"/>
                <w:bottom w:val="none" w:sz="0" w:space="0" w:color="auto"/>
                <w:right w:val="none" w:sz="0" w:space="0" w:color="auto"/>
              </w:divBdr>
              <w:divsChild>
                <w:div w:id="593171737">
                  <w:marLeft w:val="0"/>
                  <w:marRight w:val="0"/>
                  <w:marTop w:val="0"/>
                  <w:marBottom w:val="0"/>
                  <w:divBdr>
                    <w:top w:val="none" w:sz="0" w:space="0" w:color="auto"/>
                    <w:left w:val="none" w:sz="0" w:space="0" w:color="auto"/>
                    <w:bottom w:val="none" w:sz="0" w:space="0" w:color="auto"/>
                    <w:right w:val="none" w:sz="0" w:space="0" w:color="auto"/>
                  </w:divBdr>
                </w:div>
              </w:divsChild>
            </w:div>
            <w:div w:id="2089574702">
              <w:marLeft w:val="0"/>
              <w:marRight w:val="0"/>
              <w:marTop w:val="0"/>
              <w:marBottom w:val="0"/>
              <w:divBdr>
                <w:top w:val="none" w:sz="0" w:space="0" w:color="auto"/>
                <w:left w:val="none" w:sz="0" w:space="0" w:color="auto"/>
                <w:bottom w:val="none" w:sz="0" w:space="0" w:color="auto"/>
                <w:right w:val="none" w:sz="0" w:space="0" w:color="auto"/>
              </w:divBdr>
              <w:divsChild>
                <w:div w:id="1729038019">
                  <w:marLeft w:val="0"/>
                  <w:marRight w:val="0"/>
                  <w:marTop w:val="0"/>
                  <w:marBottom w:val="0"/>
                  <w:divBdr>
                    <w:top w:val="none" w:sz="0" w:space="0" w:color="auto"/>
                    <w:left w:val="none" w:sz="0" w:space="0" w:color="auto"/>
                    <w:bottom w:val="none" w:sz="0" w:space="0" w:color="auto"/>
                    <w:right w:val="none" w:sz="0" w:space="0" w:color="auto"/>
                  </w:divBdr>
                </w:div>
              </w:divsChild>
            </w:div>
            <w:div w:id="2103717721">
              <w:marLeft w:val="0"/>
              <w:marRight w:val="0"/>
              <w:marTop w:val="0"/>
              <w:marBottom w:val="0"/>
              <w:divBdr>
                <w:top w:val="none" w:sz="0" w:space="0" w:color="auto"/>
                <w:left w:val="none" w:sz="0" w:space="0" w:color="auto"/>
                <w:bottom w:val="none" w:sz="0" w:space="0" w:color="auto"/>
                <w:right w:val="none" w:sz="0" w:space="0" w:color="auto"/>
              </w:divBdr>
              <w:divsChild>
                <w:div w:id="1261568694">
                  <w:marLeft w:val="0"/>
                  <w:marRight w:val="0"/>
                  <w:marTop w:val="0"/>
                  <w:marBottom w:val="0"/>
                  <w:divBdr>
                    <w:top w:val="none" w:sz="0" w:space="0" w:color="auto"/>
                    <w:left w:val="none" w:sz="0" w:space="0" w:color="auto"/>
                    <w:bottom w:val="none" w:sz="0" w:space="0" w:color="auto"/>
                    <w:right w:val="none" w:sz="0" w:space="0" w:color="auto"/>
                  </w:divBdr>
                </w:div>
              </w:divsChild>
            </w:div>
            <w:div w:id="2109422958">
              <w:marLeft w:val="0"/>
              <w:marRight w:val="0"/>
              <w:marTop w:val="0"/>
              <w:marBottom w:val="0"/>
              <w:divBdr>
                <w:top w:val="none" w:sz="0" w:space="0" w:color="auto"/>
                <w:left w:val="none" w:sz="0" w:space="0" w:color="auto"/>
                <w:bottom w:val="none" w:sz="0" w:space="0" w:color="auto"/>
                <w:right w:val="none" w:sz="0" w:space="0" w:color="auto"/>
              </w:divBdr>
              <w:divsChild>
                <w:div w:id="583731124">
                  <w:marLeft w:val="0"/>
                  <w:marRight w:val="0"/>
                  <w:marTop w:val="0"/>
                  <w:marBottom w:val="0"/>
                  <w:divBdr>
                    <w:top w:val="none" w:sz="0" w:space="0" w:color="auto"/>
                    <w:left w:val="none" w:sz="0" w:space="0" w:color="auto"/>
                    <w:bottom w:val="none" w:sz="0" w:space="0" w:color="auto"/>
                    <w:right w:val="none" w:sz="0" w:space="0" w:color="auto"/>
                  </w:divBdr>
                </w:div>
              </w:divsChild>
            </w:div>
            <w:div w:id="2113816282">
              <w:marLeft w:val="0"/>
              <w:marRight w:val="0"/>
              <w:marTop w:val="0"/>
              <w:marBottom w:val="0"/>
              <w:divBdr>
                <w:top w:val="none" w:sz="0" w:space="0" w:color="auto"/>
                <w:left w:val="none" w:sz="0" w:space="0" w:color="auto"/>
                <w:bottom w:val="none" w:sz="0" w:space="0" w:color="auto"/>
                <w:right w:val="none" w:sz="0" w:space="0" w:color="auto"/>
              </w:divBdr>
              <w:divsChild>
                <w:div w:id="310255238">
                  <w:marLeft w:val="0"/>
                  <w:marRight w:val="0"/>
                  <w:marTop w:val="0"/>
                  <w:marBottom w:val="0"/>
                  <w:divBdr>
                    <w:top w:val="none" w:sz="0" w:space="0" w:color="auto"/>
                    <w:left w:val="none" w:sz="0" w:space="0" w:color="auto"/>
                    <w:bottom w:val="none" w:sz="0" w:space="0" w:color="auto"/>
                    <w:right w:val="none" w:sz="0" w:space="0" w:color="auto"/>
                  </w:divBdr>
                </w:div>
              </w:divsChild>
            </w:div>
            <w:div w:id="2121954168">
              <w:marLeft w:val="0"/>
              <w:marRight w:val="0"/>
              <w:marTop w:val="0"/>
              <w:marBottom w:val="0"/>
              <w:divBdr>
                <w:top w:val="none" w:sz="0" w:space="0" w:color="auto"/>
                <w:left w:val="none" w:sz="0" w:space="0" w:color="auto"/>
                <w:bottom w:val="none" w:sz="0" w:space="0" w:color="auto"/>
                <w:right w:val="none" w:sz="0" w:space="0" w:color="auto"/>
              </w:divBdr>
              <w:divsChild>
                <w:div w:id="933243770">
                  <w:marLeft w:val="0"/>
                  <w:marRight w:val="0"/>
                  <w:marTop w:val="0"/>
                  <w:marBottom w:val="0"/>
                  <w:divBdr>
                    <w:top w:val="none" w:sz="0" w:space="0" w:color="auto"/>
                    <w:left w:val="none" w:sz="0" w:space="0" w:color="auto"/>
                    <w:bottom w:val="none" w:sz="0" w:space="0" w:color="auto"/>
                    <w:right w:val="none" w:sz="0" w:space="0" w:color="auto"/>
                  </w:divBdr>
                </w:div>
              </w:divsChild>
            </w:div>
            <w:div w:id="2128306907">
              <w:marLeft w:val="0"/>
              <w:marRight w:val="0"/>
              <w:marTop w:val="0"/>
              <w:marBottom w:val="0"/>
              <w:divBdr>
                <w:top w:val="none" w:sz="0" w:space="0" w:color="auto"/>
                <w:left w:val="none" w:sz="0" w:space="0" w:color="auto"/>
                <w:bottom w:val="none" w:sz="0" w:space="0" w:color="auto"/>
                <w:right w:val="none" w:sz="0" w:space="0" w:color="auto"/>
              </w:divBdr>
              <w:divsChild>
                <w:div w:id="14453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4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diagramData" Target="diagrams/data1.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hyperlink" Target="https://res.cloudinary.com/commonplace-digital-limited/image/upload/v1634145601/Selective_Licence_Standard_Conditions_2021_zcvds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res.cloudinary.com/commonplace-digital-limited/image/upload/v1634145601/Selective_Licence_Standard_Conditions_2021_zcvdsl.pdf" TargetMode="External"/><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2.png"/><Relationship Id="rId36"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945013/2019-20" TargetMode="External"/><Relationship Id="rId7" Type="http://schemas.openxmlformats.org/officeDocument/2006/relationships/hyperlink" Target="https://lewisham.gov.uk/myservices/housing/housing-strategy-and-policies/housing-strategy" TargetMode="External"/><Relationship Id="rId2" Type="http://schemas.openxmlformats.org/officeDocument/2006/relationships/hyperlink" Target="https://assets.publishing.service.gov.uk/government/uploads/system/uploads/attachment_data/file/15810/142631.pdf" TargetMode="External"/><Relationship Id="rId1" Type="http://schemas.openxmlformats.org/officeDocument/2006/relationships/hyperlink" Target="https://assets.publishing.service.gov.uk/government/uploads/system/uploads/attachment_data/file/945013/2019-20_EHS_Headline_Report.pdf" TargetMode="External"/><Relationship Id="rId6" Type="http://schemas.openxmlformats.org/officeDocument/2006/relationships/hyperlink" Target="https://lewisham.gov.uk/myservices/housing/housing-strategy-and-policies/housing-strategy" TargetMode="External"/><Relationship Id="rId5" Type="http://schemas.openxmlformats.org/officeDocument/2006/relationships/hyperlink" Target="https://lewisham.gov.uk/myservices/housing/housing-strategy-and-policies/housing-strategy" TargetMode="External"/><Relationship Id="rId4" Type="http://schemas.openxmlformats.org/officeDocument/2006/relationships/hyperlink" Target="https://assets.publishing.service.gov.uk/government/uploads/system/uploads/attachment_data/file/945013/2019-20_EHS_Headline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aCawley\Downloads\LB%20Southwark%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X:\MS%20Files\!Customers\LBLewisham\Ti%20data\Final%20Ti%20output%2019.09.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X:\MS%20Files\!Customers\LBLewisham\Ti%20data\Final%20Ti%20output%2019.09.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2011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02E-2149-A23B-717F8B3F9C8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02E-2149-A23B-717F8B3F9C8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02E-2149-A23B-717F8B3F9C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'PRS summary'!$E$26:$E$28</c:f>
              <c:strCache>
                <c:ptCount val="3"/>
                <c:pt idx="0">
                  <c:v>Owner occupied</c:v>
                </c:pt>
                <c:pt idx="1">
                  <c:v>Private renting</c:v>
                </c:pt>
                <c:pt idx="2">
                  <c:v>Social housing </c:v>
                </c:pt>
              </c:strCache>
            </c:strRef>
          </c:cat>
          <c:val>
            <c:numRef>
              <c:f>'PRS summary'!$F$26:$F$28</c:f>
              <c:numCache>
                <c:formatCode>General</c:formatCode>
                <c:ptCount val="3"/>
                <c:pt idx="0">
                  <c:v>44.6</c:v>
                </c:pt>
                <c:pt idx="1">
                  <c:v>24.3</c:v>
                </c:pt>
                <c:pt idx="2">
                  <c:v>31.1</c:v>
                </c:pt>
              </c:numCache>
            </c:numRef>
          </c:val>
          <c:extLst xmlns:c16r2="http://schemas.microsoft.com/office/drawing/2015/06/chart">
            <c:ext xmlns:c16="http://schemas.microsoft.com/office/drawing/2014/chart" uri="{C3380CC4-5D6E-409C-BE32-E72D297353CC}">
              <c16:uniqueId val="{00000006-702E-2149-A23B-717F8B3F9C8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46-9641-8C6C-172778EE56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F46-9641-8C6C-172778EE566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46-9641-8C6C-172778EE56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'PRS summary'!$E$26:$E$28</c:f>
              <c:strCache>
                <c:ptCount val="3"/>
                <c:pt idx="0">
                  <c:v>Owner occupied</c:v>
                </c:pt>
                <c:pt idx="1">
                  <c:v>Private renting</c:v>
                </c:pt>
                <c:pt idx="2">
                  <c:v>Social housing </c:v>
                </c:pt>
              </c:strCache>
            </c:strRef>
          </c:cat>
          <c:val>
            <c:numRef>
              <c:f>'PRS summary'!$G$26:$G$28</c:f>
              <c:numCache>
                <c:formatCode>0.0</c:formatCode>
                <c:ptCount val="3"/>
                <c:pt idx="0">
                  <c:v>40.908132588919685</c:v>
                </c:pt>
                <c:pt idx="1">
                  <c:v>30.979580681685082</c:v>
                </c:pt>
                <c:pt idx="2">
                  <c:v>28.11228672939523</c:v>
                </c:pt>
              </c:numCache>
            </c:numRef>
          </c:val>
          <c:extLst xmlns:c16r2="http://schemas.microsoft.com/office/drawing/2015/06/chart">
            <c:ext xmlns:c16="http://schemas.microsoft.com/office/drawing/2014/chart" uri="{C3380CC4-5D6E-409C-BE32-E72D297353CC}">
              <c16:uniqueId val="{00000006-4F46-9641-8C6C-172778EE566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image" Target="../media/image16.png"/><Relationship Id="rId7"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5.png"/><Relationship Id="rId6" Type="http://schemas.openxmlformats.org/officeDocument/2006/relationships/image" Target="../media/image21.svg"/><Relationship Id="rId5" Type="http://schemas.openxmlformats.org/officeDocument/2006/relationships/image" Target="../media/image17.png"/><Relationship Id="rId10" Type="http://schemas.openxmlformats.org/officeDocument/2006/relationships/image" Target="../media/image25.svg"/><Relationship Id="rId4" Type="http://schemas.openxmlformats.org/officeDocument/2006/relationships/image" Target="../media/image19.svg"/><Relationship Id="rId9"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image" Target="../media/image16.png"/><Relationship Id="rId7"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5.png"/><Relationship Id="rId6" Type="http://schemas.openxmlformats.org/officeDocument/2006/relationships/image" Target="../media/image21.svg"/><Relationship Id="rId5" Type="http://schemas.openxmlformats.org/officeDocument/2006/relationships/image" Target="../media/image17.png"/><Relationship Id="rId10" Type="http://schemas.openxmlformats.org/officeDocument/2006/relationships/image" Target="../media/image25.svg"/><Relationship Id="rId4" Type="http://schemas.openxmlformats.org/officeDocument/2006/relationships/image" Target="../media/image19.svg"/><Relationship Id="rId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083039-36BD-5F4A-B3C3-CEEA8972EBA9}" type="doc">
      <dgm:prSet loTypeId="urn:microsoft.com/office/officeart/2005/8/layout/vList3" loCatId="" qsTypeId="urn:microsoft.com/office/officeart/2005/8/quickstyle/simple1" qsCatId="simple" csTypeId="urn:microsoft.com/office/officeart/2005/8/colors/accent1_2" csCatId="accent1" phldr="1"/>
      <dgm:spPr/>
    </dgm:pt>
    <dgm:pt modelId="{24ED80D1-D163-A445-B80A-4CCA19D1EE37}">
      <dgm:prSet phldrT="[Text]"/>
      <dgm:spPr/>
      <dgm:t>
        <a:bodyPr/>
        <a:lstStyle/>
        <a:p>
          <a:r>
            <a:rPr lang="en-GB" b="0" i="0"/>
            <a:t>Delivering the homes that Lewisham needs</a:t>
          </a:r>
          <a:endParaRPr lang="en-GB"/>
        </a:p>
      </dgm:t>
    </dgm:pt>
    <dgm:pt modelId="{EF66FB5D-A433-1D4A-9AB8-4ED5F9A5BB94}" type="parTrans" cxnId="{E46A7E01-8FBB-F147-9CFC-05F1690F2AF5}">
      <dgm:prSet/>
      <dgm:spPr/>
      <dgm:t>
        <a:bodyPr/>
        <a:lstStyle/>
        <a:p>
          <a:endParaRPr lang="en-GB"/>
        </a:p>
      </dgm:t>
    </dgm:pt>
    <dgm:pt modelId="{6265EA3B-3F59-784A-BF05-83ED24330080}" type="sibTrans" cxnId="{E46A7E01-8FBB-F147-9CFC-05F1690F2AF5}">
      <dgm:prSet/>
      <dgm:spPr/>
      <dgm:t>
        <a:bodyPr/>
        <a:lstStyle/>
        <a:p>
          <a:endParaRPr lang="en-GB"/>
        </a:p>
      </dgm:t>
    </dgm:pt>
    <dgm:pt modelId="{160971E5-EB7F-2346-95E4-16F5AF8B1AE5}">
      <dgm:prSet phldrT="[Text]"/>
      <dgm:spPr/>
      <dgm:t>
        <a:bodyPr/>
        <a:lstStyle/>
        <a:p>
          <a:r>
            <a:rPr lang="en-GB" b="0" i="0"/>
            <a:t>Preventing homelessness and meeting housing needs</a:t>
          </a:r>
          <a:endParaRPr lang="en-GB"/>
        </a:p>
      </dgm:t>
    </dgm:pt>
    <dgm:pt modelId="{E8FE4AB3-7963-DC44-BE17-E2A87EA70D2C}" type="parTrans" cxnId="{AA8C8346-4899-1946-8C4A-34FE99138FC2}">
      <dgm:prSet/>
      <dgm:spPr/>
      <dgm:t>
        <a:bodyPr/>
        <a:lstStyle/>
        <a:p>
          <a:endParaRPr lang="en-GB"/>
        </a:p>
      </dgm:t>
    </dgm:pt>
    <dgm:pt modelId="{F6A5F184-F671-5741-915E-8C6EC3BBB378}" type="sibTrans" cxnId="{AA8C8346-4899-1946-8C4A-34FE99138FC2}">
      <dgm:prSet/>
      <dgm:spPr/>
      <dgm:t>
        <a:bodyPr/>
        <a:lstStyle/>
        <a:p>
          <a:endParaRPr lang="en-GB"/>
        </a:p>
      </dgm:t>
    </dgm:pt>
    <dgm:pt modelId="{3F386E02-DF30-7842-A856-05DC4FDA38F5}">
      <dgm:prSet phldrT="[Text]"/>
      <dgm:spPr/>
      <dgm:t>
        <a:bodyPr/>
        <a:lstStyle/>
        <a:p>
          <a:r>
            <a:rPr lang="en-GB" b="0" i="0"/>
            <a:t>Improving the quality, standard and safety of housing</a:t>
          </a:r>
          <a:endParaRPr lang="en-GB" b="1"/>
        </a:p>
      </dgm:t>
    </dgm:pt>
    <dgm:pt modelId="{896371F0-E0CC-D84C-8F29-482D781D54EB}" type="parTrans" cxnId="{DBFFDE64-A358-5C4D-84E7-5FF24BE2B4C0}">
      <dgm:prSet/>
      <dgm:spPr/>
      <dgm:t>
        <a:bodyPr/>
        <a:lstStyle/>
        <a:p>
          <a:endParaRPr lang="en-GB"/>
        </a:p>
      </dgm:t>
    </dgm:pt>
    <dgm:pt modelId="{A6789404-6C52-8445-8B65-7D9AEE41666F}" type="sibTrans" cxnId="{DBFFDE64-A358-5C4D-84E7-5FF24BE2B4C0}">
      <dgm:prSet/>
      <dgm:spPr/>
      <dgm:t>
        <a:bodyPr/>
        <a:lstStyle/>
        <a:p>
          <a:endParaRPr lang="en-GB"/>
        </a:p>
      </dgm:t>
    </dgm:pt>
    <dgm:pt modelId="{34BAB0B6-9D71-4C43-8E40-E8BF828A113F}">
      <dgm:prSet phldrT="[Text]"/>
      <dgm:spPr/>
      <dgm:t>
        <a:bodyPr/>
        <a:lstStyle/>
        <a:p>
          <a:r>
            <a:rPr lang="en-GB" b="0" i="0"/>
            <a:t>Supporting our residents to live safe, independent and active lives</a:t>
          </a:r>
          <a:endParaRPr lang="en-GB" b="1"/>
        </a:p>
      </dgm:t>
    </dgm:pt>
    <dgm:pt modelId="{4EB1AD0C-919F-A24B-9F2B-1BB7D992004E}" type="parTrans" cxnId="{43016BDE-FE7B-F74D-A231-442752E8AE0A}">
      <dgm:prSet/>
      <dgm:spPr/>
      <dgm:t>
        <a:bodyPr/>
        <a:lstStyle/>
        <a:p>
          <a:endParaRPr lang="en-GB"/>
        </a:p>
      </dgm:t>
    </dgm:pt>
    <dgm:pt modelId="{D4650D68-4C24-914E-9A57-219A14C63A99}" type="sibTrans" cxnId="{43016BDE-FE7B-F74D-A231-442752E8AE0A}">
      <dgm:prSet/>
      <dgm:spPr/>
      <dgm:t>
        <a:bodyPr/>
        <a:lstStyle/>
        <a:p>
          <a:endParaRPr lang="en-GB"/>
        </a:p>
      </dgm:t>
    </dgm:pt>
    <dgm:pt modelId="{CD987026-E017-5C4B-A3B8-D4434FEC2408}">
      <dgm:prSet phldrT="[Text]"/>
      <dgm:spPr/>
      <dgm:t>
        <a:bodyPr/>
        <a:lstStyle/>
        <a:p>
          <a:r>
            <a:rPr lang="en-GB" b="0" i="0"/>
            <a:t>Strengthening communities and embracing diversity</a:t>
          </a:r>
          <a:endParaRPr lang="en-GB" b="1"/>
        </a:p>
      </dgm:t>
    </dgm:pt>
    <dgm:pt modelId="{5DD06723-19C2-4E48-A031-B89E9015B0DE}" type="parTrans" cxnId="{6EBA6F70-FCFD-A24B-B7C9-EC6D6372604E}">
      <dgm:prSet/>
      <dgm:spPr/>
      <dgm:t>
        <a:bodyPr/>
        <a:lstStyle/>
        <a:p>
          <a:endParaRPr lang="en-GB"/>
        </a:p>
      </dgm:t>
    </dgm:pt>
    <dgm:pt modelId="{7F08EBB2-1553-D349-B9CF-893BF1897CEE}" type="sibTrans" cxnId="{6EBA6F70-FCFD-A24B-B7C9-EC6D6372604E}">
      <dgm:prSet/>
      <dgm:spPr/>
      <dgm:t>
        <a:bodyPr/>
        <a:lstStyle/>
        <a:p>
          <a:endParaRPr lang="en-GB"/>
        </a:p>
      </dgm:t>
    </dgm:pt>
    <dgm:pt modelId="{41BEFDDB-3D62-4A47-A043-1E3AA5EA0C5B}" type="pres">
      <dgm:prSet presAssocID="{E5083039-36BD-5F4A-B3C3-CEEA8972EBA9}" presName="linearFlow" presStyleCnt="0">
        <dgm:presLayoutVars>
          <dgm:dir/>
          <dgm:resizeHandles val="exact"/>
        </dgm:presLayoutVars>
      </dgm:prSet>
      <dgm:spPr/>
    </dgm:pt>
    <dgm:pt modelId="{BECA63BE-F04D-EF44-B455-0083505FF493}" type="pres">
      <dgm:prSet presAssocID="{24ED80D1-D163-A445-B80A-4CCA19D1EE37}" presName="composite" presStyleCnt="0"/>
      <dgm:spPr/>
    </dgm:pt>
    <dgm:pt modelId="{9163868B-D9F3-C443-86CB-D212F4EC121F}" type="pres">
      <dgm:prSet presAssocID="{24ED80D1-D163-A445-B80A-4CCA19D1EE37}" presName="imgShp" presStyleLbl="fgImgPlace1" presStyleIdx="0" presStyleCnt="5" custScaleX="94693" custScaleY="113461" custLinFactNeighborX="-73611" custLinFactNeighborY="-15014"/>
      <dgm:spPr>
        <a:blipFill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pt>
    <dgm:pt modelId="{9C243658-486C-8046-8A12-84A9E96D73F1}" type="pres">
      <dgm:prSet presAssocID="{24ED80D1-D163-A445-B80A-4CCA19D1EE37}" presName="txShp" presStyleLbl="node1" presStyleIdx="0" presStyleCnt="5" custScaleX="94673" custScaleY="98328" custLinFactNeighborX="1424" custLinFactNeighborY="-388">
        <dgm:presLayoutVars>
          <dgm:bulletEnabled val="1"/>
        </dgm:presLayoutVars>
      </dgm:prSet>
      <dgm:spPr/>
      <dgm:t>
        <a:bodyPr/>
        <a:lstStyle/>
        <a:p>
          <a:endParaRPr lang="en-GB"/>
        </a:p>
      </dgm:t>
    </dgm:pt>
    <dgm:pt modelId="{2C9E6266-9D67-8D48-9147-EAEDF00F6AF7}" type="pres">
      <dgm:prSet presAssocID="{6265EA3B-3F59-784A-BF05-83ED24330080}" presName="spacing" presStyleCnt="0"/>
      <dgm:spPr/>
    </dgm:pt>
    <dgm:pt modelId="{8EF0947F-827F-8C45-90FD-0896313589B9}" type="pres">
      <dgm:prSet presAssocID="{160971E5-EB7F-2346-95E4-16F5AF8B1AE5}" presName="composite" presStyleCnt="0"/>
      <dgm:spPr/>
    </dgm:pt>
    <dgm:pt modelId="{92D4C8EA-AE0B-E141-BA59-4531AB45D4E9}" type="pres">
      <dgm:prSet presAssocID="{160971E5-EB7F-2346-95E4-16F5AF8B1AE5}" presName="imgShp" presStyleLbl="fgImgPlace1" presStyleIdx="1" presStyleCnt="5" custLinFactNeighborX="-81772" custLinFactNeighborY="4210"/>
      <dgm:spPr>
        <a:blipFill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pt>
    <dgm:pt modelId="{884C25E2-57F0-9E42-AB78-0E28E5005116}" type="pres">
      <dgm:prSet presAssocID="{160971E5-EB7F-2346-95E4-16F5AF8B1AE5}" presName="txShp" presStyleLbl="node1" presStyleIdx="1" presStyleCnt="5" custScaleX="96918" custScaleY="105192">
        <dgm:presLayoutVars>
          <dgm:bulletEnabled val="1"/>
        </dgm:presLayoutVars>
      </dgm:prSet>
      <dgm:spPr/>
      <dgm:t>
        <a:bodyPr/>
        <a:lstStyle/>
        <a:p>
          <a:endParaRPr lang="en-GB"/>
        </a:p>
      </dgm:t>
    </dgm:pt>
    <dgm:pt modelId="{27327C58-2355-6B4A-8E44-D2921F84BFC9}" type="pres">
      <dgm:prSet presAssocID="{F6A5F184-F671-5741-915E-8C6EC3BBB378}" presName="spacing" presStyleCnt="0"/>
      <dgm:spPr/>
    </dgm:pt>
    <dgm:pt modelId="{EB8FD17A-CE43-954B-8DC3-73C6B5CFBCF3}" type="pres">
      <dgm:prSet presAssocID="{3F386E02-DF30-7842-A856-05DC4FDA38F5}" presName="composite" presStyleCnt="0"/>
      <dgm:spPr/>
    </dgm:pt>
    <dgm:pt modelId="{16E88C21-B38B-A142-B768-5A8B0EF5001E}" type="pres">
      <dgm:prSet presAssocID="{3F386E02-DF30-7842-A856-05DC4FDA38F5}" presName="imgShp" presStyleLbl="fgImgPlace1" presStyleIdx="2" presStyleCnt="5" custLinFactNeighborX="-68543" custLinFactNeighborY="2105"/>
      <dgm:spPr>
        <a:blipFill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pt>
    <dgm:pt modelId="{924A3A87-62CC-9644-8C4D-0DFF91BFD430}" type="pres">
      <dgm:prSet presAssocID="{3F386E02-DF30-7842-A856-05DC4FDA38F5}" presName="txShp" presStyleLbl="node1" presStyleIdx="2" presStyleCnt="5">
        <dgm:presLayoutVars>
          <dgm:bulletEnabled val="1"/>
        </dgm:presLayoutVars>
      </dgm:prSet>
      <dgm:spPr/>
      <dgm:t>
        <a:bodyPr/>
        <a:lstStyle/>
        <a:p>
          <a:endParaRPr lang="en-GB"/>
        </a:p>
      </dgm:t>
    </dgm:pt>
    <dgm:pt modelId="{43EF2DAC-9D9B-DF4B-8A09-308E14BF1BC4}" type="pres">
      <dgm:prSet presAssocID="{A6789404-6C52-8445-8B65-7D9AEE41666F}" presName="spacing" presStyleCnt="0"/>
      <dgm:spPr/>
    </dgm:pt>
    <dgm:pt modelId="{9EF210B8-9DCA-6E4A-A8B9-1A3C908D1840}" type="pres">
      <dgm:prSet presAssocID="{34BAB0B6-9D71-4C43-8E40-E8BF828A113F}" presName="composite" presStyleCnt="0"/>
      <dgm:spPr/>
    </dgm:pt>
    <dgm:pt modelId="{71D4D23B-D596-E449-8316-2AC2602EAA0B}" type="pres">
      <dgm:prSet presAssocID="{34BAB0B6-9D71-4C43-8E40-E8BF828A113F}" presName="imgShp" presStyleLbl="fgImgPlace1" presStyleIdx="3" presStyleCnt="5" custScaleX="103796" custScaleY="98539" custLinFactNeighborX="-74376" custLinFactNeighborY="2010"/>
      <dgm:spPr>
        <a:blipFill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dgm:spPr>
    </dgm:pt>
    <dgm:pt modelId="{CAE4D267-8631-A745-A048-E77C30F40CC1}" type="pres">
      <dgm:prSet presAssocID="{34BAB0B6-9D71-4C43-8E40-E8BF828A113F}" presName="txShp" presStyleLbl="node1" presStyleIdx="3" presStyleCnt="5">
        <dgm:presLayoutVars>
          <dgm:bulletEnabled val="1"/>
        </dgm:presLayoutVars>
      </dgm:prSet>
      <dgm:spPr/>
      <dgm:t>
        <a:bodyPr/>
        <a:lstStyle/>
        <a:p>
          <a:endParaRPr lang="en-GB"/>
        </a:p>
      </dgm:t>
    </dgm:pt>
    <dgm:pt modelId="{B468CB3B-552F-0A4C-A189-FBE11191E731}" type="pres">
      <dgm:prSet presAssocID="{D4650D68-4C24-914E-9A57-219A14C63A99}" presName="spacing" presStyleCnt="0"/>
      <dgm:spPr/>
    </dgm:pt>
    <dgm:pt modelId="{D80724C8-672B-1847-86C3-8331ADC14D5C}" type="pres">
      <dgm:prSet presAssocID="{CD987026-E017-5C4B-A3B8-D4434FEC2408}" presName="composite" presStyleCnt="0"/>
      <dgm:spPr/>
    </dgm:pt>
    <dgm:pt modelId="{18967B62-1A2D-6340-8140-7CABD6EA86C5}" type="pres">
      <dgm:prSet presAssocID="{CD987026-E017-5C4B-A3B8-D4434FEC2408}" presName="imgShp" presStyleLbl="fgImgPlace1" presStyleIdx="4" presStyleCnt="5" custScaleY="97798" custLinFactNeighborX="-69471" custLinFactNeighborY="1565"/>
      <dgm:spPr>
        <a:blipFill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t="-1000" b="-1000"/>
          </a:stretch>
        </a:blipFill>
      </dgm:spPr>
    </dgm:pt>
    <dgm:pt modelId="{FC59C932-5BA0-E746-9DDD-C52A39CB542C}" type="pres">
      <dgm:prSet presAssocID="{CD987026-E017-5C4B-A3B8-D4434FEC2408}" presName="txShp" presStyleLbl="node1" presStyleIdx="4" presStyleCnt="5">
        <dgm:presLayoutVars>
          <dgm:bulletEnabled val="1"/>
        </dgm:presLayoutVars>
      </dgm:prSet>
      <dgm:spPr/>
      <dgm:t>
        <a:bodyPr/>
        <a:lstStyle/>
        <a:p>
          <a:endParaRPr lang="en-GB"/>
        </a:p>
      </dgm:t>
    </dgm:pt>
  </dgm:ptLst>
  <dgm:cxnLst>
    <dgm:cxn modelId="{A9718587-C660-5048-A196-06E1578B0C2E}" type="presOf" srcId="{160971E5-EB7F-2346-95E4-16F5AF8B1AE5}" destId="{884C25E2-57F0-9E42-AB78-0E28E5005116}" srcOrd="0" destOrd="0" presId="urn:microsoft.com/office/officeart/2005/8/layout/vList3"/>
    <dgm:cxn modelId="{6EBA6F70-FCFD-A24B-B7C9-EC6D6372604E}" srcId="{E5083039-36BD-5F4A-B3C3-CEEA8972EBA9}" destId="{CD987026-E017-5C4B-A3B8-D4434FEC2408}" srcOrd="4" destOrd="0" parTransId="{5DD06723-19C2-4E48-A031-B89E9015B0DE}" sibTransId="{7F08EBB2-1553-D349-B9CF-893BF1897CEE}"/>
    <dgm:cxn modelId="{868CB0EC-0F40-064B-91DA-098D4E6FBE09}" type="presOf" srcId="{E5083039-36BD-5F4A-B3C3-CEEA8972EBA9}" destId="{41BEFDDB-3D62-4A47-A043-1E3AA5EA0C5B}" srcOrd="0" destOrd="0" presId="urn:microsoft.com/office/officeart/2005/8/layout/vList3"/>
    <dgm:cxn modelId="{E557A36F-D36D-8449-8F09-37AB3CC4D9C6}" type="presOf" srcId="{34BAB0B6-9D71-4C43-8E40-E8BF828A113F}" destId="{CAE4D267-8631-A745-A048-E77C30F40CC1}" srcOrd="0" destOrd="0" presId="urn:microsoft.com/office/officeart/2005/8/layout/vList3"/>
    <dgm:cxn modelId="{1C4017D3-392A-1B4F-8BAE-5AAE25A225BD}" type="presOf" srcId="{CD987026-E017-5C4B-A3B8-D4434FEC2408}" destId="{FC59C932-5BA0-E746-9DDD-C52A39CB542C}" srcOrd="0" destOrd="0" presId="urn:microsoft.com/office/officeart/2005/8/layout/vList3"/>
    <dgm:cxn modelId="{E46A7E01-8FBB-F147-9CFC-05F1690F2AF5}" srcId="{E5083039-36BD-5F4A-B3C3-CEEA8972EBA9}" destId="{24ED80D1-D163-A445-B80A-4CCA19D1EE37}" srcOrd="0" destOrd="0" parTransId="{EF66FB5D-A433-1D4A-9AB8-4ED5F9A5BB94}" sibTransId="{6265EA3B-3F59-784A-BF05-83ED24330080}"/>
    <dgm:cxn modelId="{30E9CFEE-0155-C345-A8B6-51CABAF67373}" type="presOf" srcId="{3F386E02-DF30-7842-A856-05DC4FDA38F5}" destId="{924A3A87-62CC-9644-8C4D-0DFF91BFD430}" srcOrd="0" destOrd="0" presId="urn:microsoft.com/office/officeart/2005/8/layout/vList3"/>
    <dgm:cxn modelId="{43016BDE-FE7B-F74D-A231-442752E8AE0A}" srcId="{E5083039-36BD-5F4A-B3C3-CEEA8972EBA9}" destId="{34BAB0B6-9D71-4C43-8E40-E8BF828A113F}" srcOrd="3" destOrd="0" parTransId="{4EB1AD0C-919F-A24B-9F2B-1BB7D992004E}" sibTransId="{D4650D68-4C24-914E-9A57-219A14C63A99}"/>
    <dgm:cxn modelId="{8E24F15E-0761-BF45-A675-766B0EAFE7C8}" type="presOf" srcId="{24ED80D1-D163-A445-B80A-4CCA19D1EE37}" destId="{9C243658-486C-8046-8A12-84A9E96D73F1}" srcOrd="0" destOrd="0" presId="urn:microsoft.com/office/officeart/2005/8/layout/vList3"/>
    <dgm:cxn modelId="{AA8C8346-4899-1946-8C4A-34FE99138FC2}" srcId="{E5083039-36BD-5F4A-B3C3-CEEA8972EBA9}" destId="{160971E5-EB7F-2346-95E4-16F5AF8B1AE5}" srcOrd="1" destOrd="0" parTransId="{E8FE4AB3-7963-DC44-BE17-E2A87EA70D2C}" sibTransId="{F6A5F184-F671-5741-915E-8C6EC3BBB378}"/>
    <dgm:cxn modelId="{DBFFDE64-A358-5C4D-84E7-5FF24BE2B4C0}" srcId="{E5083039-36BD-5F4A-B3C3-CEEA8972EBA9}" destId="{3F386E02-DF30-7842-A856-05DC4FDA38F5}" srcOrd="2" destOrd="0" parTransId="{896371F0-E0CC-D84C-8F29-482D781D54EB}" sibTransId="{A6789404-6C52-8445-8B65-7D9AEE41666F}"/>
    <dgm:cxn modelId="{0616581C-81C1-144D-AD7F-B00290D3559D}" type="presParOf" srcId="{41BEFDDB-3D62-4A47-A043-1E3AA5EA0C5B}" destId="{BECA63BE-F04D-EF44-B455-0083505FF493}" srcOrd="0" destOrd="0" presId="urn:microsoft.com/office/officeart/2005/8/layout/vList3"/>
    <dgm:cxn modelId="{8609B356-EBBE-B94A-B5F4-BC6D7C764DC7}" type="presParOf" srcId="{BECA63BE-F04D-EF44-B455-0083505FF493}" destId="{9163868B-D9F3-C443-86CB-D212F4EC121F}" srcOrd="0" destOrd="0" presId="urn:microsoft.com/office/officeart/2005/8/layout/vList3"/>
    <dgm:cxn modelId="{DCA141F5-0FCF-2B4C-A80F-D08C08D98E30}" type="presParOf" srcId="{BECA63BE-F04D-EF44-B455-0083505FF493}" destId="{9C243658-486C-8046-8A12-84A9E96D73F1}" srcOrd="1" destOrd="0" presId="urn:microsoft.com/office/officeart/2005/8/layout/vList3"/>
    <dgm:cxn modelId="{BA5D0544-9059-594E-87FA-F19C11C50979}" type="presParOf" srcId="{41BEFDDB-3D62-4A47-A043-1E3AA5EA0C5B}" destId="{2C9E6266-9D67-8D48-9147-EAEDF00F6AF7}" srcOrd="1" destOrd="0" presId="urn:microsoft.com/office/officeart/2005/8/layout/vList3"/>
    <dgm:cxn modelId="{7F7A6D3F-14F2-9F42-A03F-5E7585DA0646}" type="presParOf" srcId="{41BEFDDB-3D62-4A47-A043-1E3AA5EA0C5B}" destId="{8EF0947F-827F-8C45-90FD-0896313589B9}" srcOrd="2" destOrd="0" presId="urn:microsoft.com/office/officeart/2005/8/layout/vList3"/>
    <dgm:cxn modelId="{923A9AF8-B3A8-6D47-91D6-D43CD6696D71}" type="presParOf" srcId="{8EF0947F-827F-8C45-90FD-0896313589B9}" destId="{92D4C8EA-AE0B-E141-BA59-4531AB45D4E9}" srcOrd="0" destOrd="0" presId="urn:microsoft.com/office/officeart/2005/8/layout/vList3"/>
    <dgm:cxn modelId="{029B395A-BD81-D549-AB3C-1B639C43DF10}" type="presParOf" srcId="{8EF0947F-827F-8C45-90FD-0896313589B9}" destId="{884C25E2-57F0-9E42-AB78-0E28E5005116}" srcOrd="1" destOrd="0" presId="urn:microsoft.com/office/officeart/2005/8/layout/vList3"/>
    <dgm:cxn modelId="{BC2A88EC-5C8E-B747-8A1C-0DD0823CBF71}" type="presParOf" srcId="{41BEFDDB-3D62-4A47-A043-1E3AA5EA0C5B}" destId="{27327C58-2355-6B4A-8E44-D2921F84BFC9}" srcOrd="3" destOrd="0" presId="urn:microsoft.com/office/officeart/2005/8/layout/vList3"/>
    <dgm:cxn modelId="{97389182-8CEB-1E46-9C9D-2AA64B8BF66B}" type="presParOf" srcId="{41BEFDDB-3D62-4A47-A043-1E3AA5EA0C5B}" destId="{EB8FD17A-CE43-954B-8DC3-73C6B5CFBCF3}" srcOrd="4" destOrd="0" presId="urn:microsoft.com/office/officeart/2005/8/layout/vList3"/>
    <dgm:cxn modelId="{3FF36289-7A98-114B-9AE1-922CB9AC182F}" type="presParOf" srcId="{EB8FD17A-CE43-954B-8DC3-73C6B5CFBCF3}" destId="{16E88C21-B38B-A142-B768-5A8B0EF5001E}" srcOrd="0" destOrd="0" presId="urn:microsoft.com/office/officeart/2005/8/layout/vList3"/>
    <dgm:cxn modelId="{627D70DB-1D51-6B45-9BC1-AAB45BA6222E}" type="presParOf" srcId="{EB8FD17A-CE43-954B-8DC3-73C6B5CFBCF3}" destId="{924A3A87-62CC-9644-8C4D-0DFF91BFD430}" srcOrd="1" destOrd="0" presId="urn:microsoft.com/office/officeart/2005/8/layout/vList3"/>
    <dgm:cxn modelId="{CDEC3D0B-511C-8346-816B-CE3BA21D0CB9}" type="presParOf" srcId="{41BEFDDB-3D62-4A47-A043-1E3AA5EA0C5B}" destId="{43EF2DAC-9D9B-DF4B-8A09-308E14BF1BC4}" srcOrd="5" destOrd="0" presId="urn:microsoft.com/office/officeart/2005/8/layout/vList3"/>
    <dgm:cxn modelId="{DFDBC82B-D914-3745-970F-0CFED285496C}" type="presParOf" srcId="{41BEFDDB-3D62-4A47-A043-1E3AA5EA0C5B}" destId="{9EF210B8-9DCA-6E4A-A8B9-1A3C908D1840}" srcOrd="6" destOrd="0" presId="urn:microsoft.com/office/officeart/2005/8/layout/vList3"/>
    <dgm:cxn modelId="{320452FB-4F85-7F4E-BAA6-374F862724DA}" type="presParOf" srcId="{9EF210B8-9DCA-6E4A-A8B9-1A3C908D1840}" destId="{71D4D23B-D596-E449-8316-2AC2602EAA0B}" srcOrd="0" destOrd="0" presId="urn:microsoft.com/office/officeart/2005/8/layout/vList3"/>
    <dgm:cxn modelId="{A5CA2380-857D-9F4E-B744-712A65B33B10}" type="presParOf" srcId="{9EF210B8-9DCA-6E4A-A8B9-1A3C908D1840}" destId="{CAE4D267-8631-A745-A048-E77C30F40CC1}" srcOrd="1" destOrd="0" presId="urn:microsoft.com/office/officeart/2005/8/layout/vList3"/>
    <dgm:cxn modelId="{3CC8DE6D-A073-B544-83A5-E9AB2F701F1B}" type="presParOf" srcId="{41BEFDDB-3D62-4A47-A043-1E3AA5EA0C5B}" destId="{B468CB3B-552F-0A4C-A189-FBE11191E731}" srcOrd="7" destOrd="0" presId="urn:microsoft.com/office/officeart/2005/8/layout/vList3"/>
    <dgm:cxn modelId="{75DA5ED4-3E2A-D749-8B19-FA50CE602024}" type="presParOf" srcId="{41BEFDDB-3D62-4A47-A043-1E3AA5EA0C5B}" destId="{D80724C8-672B-1847-86C3-8331ADC14D5C}" srcOrd="8" destOrd="0" presId="urn:microsoft.com/office/officeart/2005/8/layout/vList3"/>
    <dgm:cxn modelId="{03AD7221-B4CE-3047-9140-F61415793781}" type="presParOf" srcId="{D80724C8-672B-1847-86C3-8331ADC14D5C}" destId="{18967B62-1A2D-6340-8140-7CABD6EA86C5}" srcOrd="0" destOrd="0" presId="urn:microsoft.com/office/officeart/2005/8/layout/vList3"/>
    <dgm:cxn modelId="{ACE53FBE-8FB9-9848-9DCD-AC92E2C8160D}" type="presParOf" srcId="{D80724C8-672B-1847-86C3-8331ADC14D5C}" destId="{FC59C932-5BA0-E746-9DDD-C52A39CB542C}"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43658-486C-8046-8A12-84A9E96D73F1}">
      <dsp:nvSpPr>
        <dsp:cNvPr id="0" name=""/>
        <dsp:cNvSpPr/>
      </dsp:nvSpPr>
      <dsp:spPr>
        <a:xfrm rot="10800000">
          <a:off x="1261356" y="36605"/>
          <a:ext cx="3534430" cy="49301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1101" tIns="53340" rIns="99568" bIns="53340" numCol="1" spcCol="1270" anchor="ctr" anchorCtr="0">
          <a:noAutofit/>
        </a:bodyPr>
        <a:lstStyle/>
        <a:p>
          <a:pPr lvl="0" algn="ctr" defTabSz="622300">
            <a:lnSpc>
              <a:spcPct val="90000"/>
            </a:lnSpc>
            <a:spcBef>
              <a:spcPct val="0"/>
            </a:spcBef>
            <a:spcAft>
              <a:spcPct val="35000"/>
            </a:spcAft>
          </a:pPr>
          <a:r>
            <a:rPr lang="en-GB" sz="1400" b="0" i="0" kern="1200"/>
            <a:t>Delivering the homes that Lewisham needs</a:t>
          </a:r>
          <a:endParaRPr lang="en-GB" sz="1400" kern="1200"/>
        </a:p>
      </dsp:txBody>
      <dsp:txXfrm rot="10800000">
        <a:off x="1384608" y="36605"/>
        <a:ext cx="3411178" cy="493010"/>
      </dsp:txXfrm>
    </dsp:sp>
    <dsp:sp modelId="{9163868B-D9F3-C443-86CB-D212F4EC121F}">
      <dsp:nvSpPr>
        <dsp:cNvPr id="0" name=""/>
        <dsp:cNvSpPr/>
      </dsp:nvSpPr>
      <dsp:spPr>
        <a:xfrm>
          <a:off x="502284" y="0"/>
          <a:ext cx="474785" cy="568886"/>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4C25E2-57F0-9E42-AB78-0E28E5005116}">
      <dsp:nvSpPr>
        <dsp:cNvPr id="0" name=""/>
        <dsp:cNvSpPr/>
      </dsp:nvSpPr>
      <dsp:spPr>
        <a:xfrm rot="10800000">
          <a:off x="1151987" y="719169"/>
          <a:ext cx="3618243" cy="52742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1101" tIns="53340" rIns="99568" bIns="53340" numCol="1" spcCol="1270" anchor="ctr" anchorCtr="0">
          <a:noAutofit/>
        </a:bodyPr>
        <a:lstStyle/>
        <a:p>
          <a:pPr lvl="0" algn="ctr" defTabSz="622300">
            <a:lnSpc>
              <a:spcPct val="90000"/>
            </a:lnSpc>
            <a:spcBef>
              <a:spcPct val="0"/>
            </a:spcBef>
            <a:spcAft>
              <a:spcPct val="35000"/>
            </a:spcAft>
          </a:pPr>
          <a:r>
            <a:rPr lang="en-GB" sz="1400" b="0" i="0" kern="1200"/>
            <a:t>Preventing homelessness and meeting housing needs</a:t>
          </a:r>
          <a:endParaRPr lang="en-GB" sz="1400" kern="1200"/>
        </a:p>
      </dsp:txBody>
      <dsp:txXfrm rot="10800000">
        <a:off x="1283843" y="719169"/>
        <a:ext cx="3486387" cy="527426"/>
      </dsp:txXfrm>
    </dsp:sp>
    <dsp:sp modelId="{92D4C8EA-AE0B-E141-BA59-4531AB45D4E9}">
      <dsp:nvSpPr>
        <dsp:cNvPr id="0" name=""/>
        <dsp:cNvSpPr/>
      </dsp:nvSpPr>
      <dsp:spPr>
        <a:xfrm>
          <a:off x="433760" y="753294"/>
          <a:ext cx="501394" cy="501394"/>
        </a:xfrm>
        <a:prstGeom prst="ellipse">
          <a:avLst/>
        </a:prstGeom>
        <a:blipFill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4A3A87-62CC-9644-8C4D-0DFF91BFD430}">
      <dsp:nvSpPr>
        <dsp:cNvPr id="0" name=""/>
        <dsp:cNvSpPr/>
      </dsp:nvSpPr>
      <dsp:spPr>
        <a:xfrm rot="10800000">
          <a:off x="1065692" y="1396265"/>
          <a:ext cx="3733304" cy="50139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1101" tIns="53340" rIns="99568" bIns="53340" numCol="1" spcCol="1270" anchor="ctr" anchorCtr="0">
          <a:noAutofit/>
        </a:bodyPr>
        <a:lstStyle/>
        <a:p>
          <a:pPr lvl="0" algn="ctr" defTabSz="622300">
            <a:lnSpc>
              <a:spcPct val="90000"/>
            </a:lnSpc>
            <a:spcBef>
              <a:spcPct val="0"/>
            </a:spcBef>
            <a:spcAft>
              <a:spcPct val="35000"/>
            </a:spcAft>
          </a:pPr>
          <a:r>
            <a:rPr lang="en-GB" sz="1400" b="0" i="0" kern="1200"/>
            <a:t>Improving the quality, standard and safety of housing</a:t>
          </a:r>
          <a:endParaRPr lang="en-GB" sz="1400" b="1" kern="1200"/>
        </a:p>
      </dsp:txBody>
      <dsp:txXfrm rot="10800000">
        <a:off x="1191040" y="1396265"/>
        <a:ext cx="3607956" cy="501394"/>
      </dsp:txXfrm>
    </dsp:sp>
    <dsp:sp modelId="{16E88C21-B38B-A142-B768-5A8B0EF5001E}">
      <dsp:nvSpPr>
        <dsp:cNvPr id="0" name=""/>
        <dsp:cNvSpPr/>
      </dsp:nvSpPr>
      <dsp:spPr>
        <a:xfrm>
          <a:off x="471324" y="1406819"/>
          <a:ext cx="501394" cy="501394"/>
        </a:xfrm>
        <a:prstGeom prst="ellipse">
          <a:avLst/>
        </a:prstGeom>
        <a:blipFill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E4D267-8631-A745-A048-E77C30F40CC1}">
      <dsp:nvSpPr>
        <dsp:cNvPr id="0" name=""/>
        <dsp:cNvSpPr/>
      </dsp:nvSpPr>
      <dsp:spPr>
        <a:xfrm rot="10800000">
          <a:off x="1070450" y="2047329"/>
          <a:ext cx="3733304" cy="50139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1101" tIns="53340" rIns="99568" bIns="53340" numCol="1" spcCol="1270" anchor="ctr" anchorCtr="0">
          <a:noAutofit/>
        </a:bodyPr>
        <a:lstStyle/>
        <a:p>
          <a:pPr lvl="0" algn="ctr" defTabSz="622300">
            <a:lnSpc>
              <a:spcPct val="90000"/>
            </a:lnSpc>
            <a:spcBef>
              <a:spcPct val="0"/>
            </a:spcBef>
            <a:spcAft>
              <a:spcPct val="35000"/>
            </a:spcAft>
          </a:pPr>
          <a:r>
            <a:rPr lang="en-GB" sz="1400" b="0" i="0" kern="1200"/>
            <a:t>Supporting our residents to live safe, independent and active lives</a:t>
          </a:r>
          <a:endParaRPr lang="en-GB" sz="1400" b="1" kern="1200"/>
        </a:p>
      </dsp:txBody>
      <dsp:txXfrm rot="10800000">
        <a:off x="1195798" y="2047329"/>
        <a:ext cx="3607956" cy="501394"/>
      </dsp:txXfrm>
    </dsp:sp>
    <dsp:sp modelId="{71D4D23B-D596-E449-8316-2AC2602EAA0B}">
      <dsp:nvSpPr>
        <dsp:cNvPr id="0" name=""/>
        <dsp:cNvSpPr/>
      </dsp:nvSpPr>
      <dsp:spPr>
        <a:xfrm>
          <a:off x="437319" y="2061070"/>
          <a:ext cx="520427" cy="494068"/>
        </a:xfrm>
        <a:prstGeom prst="ellipse">
          <a:avLst/>
        </a:prstGeom>
        <a:blipFill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59C932-5BA0-E746-9DDD-C52A39CB542C}">
      <dsp:nvSpPr>
        <dsp:cNvPr id="0" name=""/>
        <dsp:cNvSpPr/>
      </dsp:nvSpPr>
      <dsp:spPr>
        <a:xfrm rot="10800000">
          <a:off x="1065692" y="2698393"/>
          <a:ext cx="3733304" cy="50139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1101" tIns="53340" rIns="99568" bIns="53340" numCol="1" spcCol="1270" anchor="ctr" anchorCtr="0">
          <a:noAutofit/>
        </a:bodyPr>
        <a:lstStyle/>
        <a:p>
          <a:pPr lvl="0" algn="ctr" defTabSz="622300">
            <a:lnSpc>
              <a:spcPct val="90000"/>
            </a:lnSpc>
            <a:spcBef>
              <a:spcPct val="0"/>
            </a:spcBef>
            <a:spcAft>
              <a:spcPct val="35000"/>
            </a:spcAft>
          </a:pPr>
          <a:r>
            <a:rPr lang="en-GB" sz="1400" b="0" i="0" kern="1200"/>
            <a:t>Strengthening communities and embracing diversity</a:t>
          </a:r>
          <a:endParaRPr lang="en-GB" sz="1400" b="1" kern="1200"/>
        </a:p>
      </dsp:txBody>
      <dsp:txXfrm rot="10800000">
        <a:off x="1191040" y="2698393"/>
        <a:ext cx="3607956" cy="501394"/>
      </dsp:txXfrm>
    </dsp:sp>
    <dsp:sp modelId="{18967B62-1A2D-6340-8140-7CABD6EA86C5}">
      <dsp:nvSpPr>
        <dsp:cNvPr id="0" name=""/>
        <dsp:cNvSpPr/>
      </dsp:nvSpPr>
      <dsp:spPr>
        <a:xfrm>
          <a:off x="466671" y="2710046"/>
          <a:ext cx="501394" cy="490353"/>
        </a:xfrm>
        <a:prstGeom prst="ellipse">
          <a:avLst/>
        </a:prstGeom>
        <a:blipFill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ewisham">
  <a:themeElements>
    <a:clrScheme name="Lewisham">
      <a:dk1>
        <a:sysClr val="windowText" lastClr="000000"/>
      </a:dk1>
      <a:lt1>
        <a:sysClr val="window" lastClr="FFFFFF"/>
      </a:lt1>
      <a:dk2>
        <a:srgbClr val="1E3451"/>
      </a:dk2>
      <a:lt2>
        <a:srgbClr val="C9D3DB"/>
      </a:lt2>
      <a:accent1>
        <a:srgbClr val="2B4972"/>
      </a:accent1>
      <a:accent2>
        <a:srgbClr val="029FB0"/>
      </a:accent2>
      <a:accent3>
        <a:srgbClr val="862861"/>
      </a:accent3>
      <a:accent4>
        <a:srgbClr val="13914B"/>
      </a:accent4>
      <a:accent5>
        <a:srgbClr val="FBDC2B"/>
      </a:accent5>
      <a:accent6>
        <a:srgbClr val="CA2B2C"/>
      </a:accent6>
      <a:hlink>
        <a:srgbClr val="37CBF5"/>
      </a:hlink>
      <a:folHlink>
        <a:srgbClr val="39393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ewisham" id="{14C4FF9F-E37B-4D9C-80E5-06803B8EA8A9}" vid="{1A213C3C-EB1E-437B-871E-D1F12E79510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D83DE429735F49897B08C81AF040E5" ma:contentTypeVersion="23" ma:contentTypeDescription="Create a new document." ma:contentTypeScope="" ma:versionID="8e595d000e8ded5cc2c83f305c489eff">
  <xsd:schema xmlns:xsd="http://www.w3.org/2001/XMLSchema" xmlns:xs="http://www.w3.org/2001/XMLSchema" xmlns:p="http://schemas.microsoft.com/office/2006/metadata/properties" xmlns:ns2="4446eb78-df1e-40e4-82e2-ae652565cb34" xmlns:ns3="cc999269-531a-40fe-b649-e282b9963ce2" xmlns:ns4="cedff7f4-2caf-4f8b-87e1-33ae25074084" targetNamespace="http://schemas.microsoft.com/office/2006/metadata/properties" ma:root="true" ma:fieldsID="1507573553b9a53cd4d126ca5267d4d9" ns2:_="" ns3:_="" ns4:_="">
    <xsd:import namespace="4446eb78-df1e-40e4-82e2-ae652565cb34"/>
    <xsd:import namespace="cc999269-531a-40fe-b649-e282b9963ce2"/>
    <xsd:import namespace="cedff7f4-2caf-4f8b-87e1-33ae250740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2:TaxKeywordTaxHTField" minOccurs="0"/>
                <xsd:element ref="ns2:TaxCatchAll" minOccurs="0"/>
                <xsd:element ref="ns3:MediaServiceDateTaken" minOccurs="0"/>
                <xsd:element ref="ns3:MediaServiceLocation" minOccurs="0"/>
                <xsd:element ref="ns4:eea2c944ed194c339b4552d6fc424ce7" minOccurs="0"/>
                <xsd:element ref="ns4:m758813ef4ed4322b0fec1aa2f57892a" minOccurs="0"/>
                <xsd:element ref="ns4:a1f092fbfcd142d885d8f243eb4cf369"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6eb78-df1e-40e4-82e2-ae652565cb3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2bdb7f03-850e-41c5-8811-6f32ba8a6b1b"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c9766c93-0992-4bfe-873f-78df5a9e6f59}" ma:internalName="TaxCatchAll" ma:showField="CatchAllData" ma:web="4446eb78-df1e-40e4-82e2-ae652565cb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999269-531a-40fe-b649-e282b9963c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ff7f4-2caf-4f8b-87e1-33ae25074084" elementFormDefault="qualified">
    <xsd:import namespace="http://schemas.microsoft.com/office/2006/documentManagement/types"/>
    <xsd:import namespace="http://schemas.microsoft.com/office/infopath/2007/PartnerControls"/>
    <xsd:element name="eea2c944ed194c339b4552d6fc424ce7" ma:index="19" nillable="true" ma:taxonomy="true" ma:internalName="eea2c944ed194c339b4552d6fc424ce7" ma:taxonomyFieldName="Offering" ma:displayName="Offering" ma:default="" ma:fieldId="{eea2c944-ed19-4c33-9b45-52d6fc424ce7}" ma:taxonomyMulti="true" ma:sspId="2bdb7f03-850e-41c5-8811-6f32ba8a6b1b" ma:termSetId="e16614c7-9903-4d11-a361-af4991dddfc6" ma:anchorId="00000000-0000-0000-0000-000000000000" ma:open="false" ma:isKeyword="false">
      <xsd:complexType>
        <xsd:sequence>
          <xsd:element ref="pc:Terms" minOccurs="0" maxOccurs="1"/>
        </xsd:sequence>
      </xsd:complexType>
    </xsd:element>
    <xsd:element name="m758813ef4ed4322b0fec1aa2f57892a" ma:index="21" nillable="true" ma:taxonomy="true" ma:internalName="m758813ef4ed4322b0fec1aa2f57892a" ma:taxonomyFieldName="Document_x0020_Type" ma:displayName="Document Type" ma:default="" ma:fieldId="{6758813e-f4ed-4322-b0fe-c1aa2f57892a}" ma:sspId="2bdb7f03-850e-41c5-8811-6f32ba8a6b1b" ma:termSetId="53d56907-ac0d-4901-9f05-5f4cd78d5d8e" ma:anchorId="00000000-0000-0000-0000-000000000000" ma:open="true" ma:isKeyword="false">
      <xsd:complexType>
        <xsd:sequence>
          <xsd:element ref="pc:Terms" minOccurs="0" maxOccurs="1"/>
        </xsd:sequence>
      </xsd:complexType>
    </xsd:element>
    <xsd:element name="a1f092fbfcd142d885d8f243eb4cf369" ma:index="23" nillable="true" ma:taxonomy="true" ma:internalName="a1f092fbfcd142d885d8f243eb4cf369" ma:taxonomyFieldName="Sector" ma:displayName="Sector" ma:default="" ma:fieldId="{a1f092fb-fcd1-42d8-85d8-f243eb4cf369}" ma:sspId="2bdb7f03-850e-41c5-8811-6f32ba8a6b1b" ma:termSetId="0808b2cc-38e4-48f9-aad6-9178c066e86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ea2c944ed194c339b4552d6fc424ce7 xmlns="cedff7f4-2caf-4f8b-87e1-33ae25074084">
      <Terms xmlns="http://schemas.microsoft.com/office/infopath/2007/PartnerControls"/>
    </eea2c944ed194c339b4552d6fc424ce7>
    <m758813ef4ed4322b0fec1aa2f57892a xmlns="cedff7f4-2caf-4f8b-87e1-33ae25074084">
      <Terms xmlns="http://schemas.microsoft.com/office/infopath/2007/PartnerControls"/>
    </m758813ef4ed4322b0fec1aa2f57892a>
    <a1f092fbfcd142d885d8f243eb4cf369 xmlns="cedff7f4-2caf-4f8b-87e1-33ae25074084">
      <Terms xmlns="http://schemas.microsoft.com/office/infopath/2007/PartnerControls"/>
    </a1f092fbfcd142d885d8f243eb4cf369>
    <TaxCatchAll xmlns="4446eb78-df1e-40e4-82e2-ae652565cb34" xsi:nil="true"/>
    <TaxKeywordTaxHTField xmlns="4446eb78-df1e-40e4-82e2-ae652565cb34">
      <Terms xmlns="http://schemas.microsoft.com/office/infopath/2007/PartnerControls"/>
    </TaxKeywordTaxHTField>
    <SharedWithUsers xmlns="4446eb78-df1e-40e4-82e2-ae652565cb34">
      <UserInfo>
        <DisplayName>Leslie Keen</DisplayName>
        <AccountId>1460</AccountId>
        <AccountType/>
      </UserInfo>
      <UserInfo>
        <DisplayName>Katherine Harvey</DisplayName>
        <AccountId>31</AccountId>
        <AccountType/>
      </UserInfo>
      <UserInfo>
        <DisplayName>Julia Brennan</DisplayName>
        <AccountId>1133</AccountId>
        <AccountType/>
      </UserInfo>
      <UserInfo>
        <DisplayName>Gen Jacobs</DisplayName>
        <AccountId>6960</AccountId>
        <AccountType/>
      </UserInfo>
      <UserInfo>
        <DisplayName>Helena Cawley</DisplayName>
        <AccountId>41</AccountId>
        <AccountType/>
      </UserInfo>
    </SharedWithUsers>
    <_Flow_SignoffStatus xmlns="cc999269-531a-40fe-b649-e282b9963c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7A96A-0EC0-41BA-B0FB-C3D247470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6eb78-df1e-40e4-82e2-ae652565cb34"/>
    <ds:schemaRef ds:uri="cc999269-531a-40fe-b649-e282b9963ce2"/>
    <ds:schemaRef ds:uri="cedff7f4-2caf-4f8b-87e1-33ae25074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307EB1-05BA-420B-A4B1-98C6C0C6D28F}">
  <ds:schemaRefs>
    <ds:schemaRef ds:uri="http://schemas.microsoft.com/sharepoint/v3/contenttype/forms"/>
  </ds:schemaRefs>
</ds:datastoreItem>
</file>

<file path=customXml/itemProps3.xml><?xml version="1.0" encoding="utf-8"?>
<ds:datastoreItem xmlns:ds="http://schemas.openxmlformats.org/officeDocument/2006/customXml" ds:itemID="{F28AB929-BEA0-40CD-9E9E-5EBDB1AD691F}">
  <ds:schemaRefs>
    <ds:schemaRef ds:uri="cc999269-531a-40fe-b649-e282b9963ce2"/>
    <ds:schemaRef ds:uri="http://schemas.microsoft.com/office/2006/documentManagement/types"/>
    <ds:schemaRef ds:uri="cedff7f4-2caf-4f8b-87e1-33ae2507408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4446eb78-df1e-40e4-82e2-ae652565cb34"/>
    <ds:schemaRef ds:uri="http://www.w3.org/XML/1998/namespace"/>
    <ds:schemaRef ds:uri="http://purl.org/dc/dcmitype/"/>
  </ds:schemaRefs>
</ds:datastoreItem>
</file>

<file path=customXml/itemProps4.xml><?xml version="1.0" encoding="utf-8"?>
<ds:datastoreItem xmlns:ds="http://schemas.openxmlformats.org/officeDocument/2006/customXml" ds:itemID="{3E1565D9-251F-4484-A5AC-1654F7B0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 Southwark Word Template</Template>
  <TotalTime>1</TotalTime>
  <Pages>25</Pages>
  <Words>5994</Words>
  <Characters>34168</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Evidence for Selective Licensing in Lewisham Consultation 2022</vt:lpstr>
    </vt:vector>
  </TitlesOfParts>
  <Company/>
  <LinksUpToDate>false</LinksUpToDate>
  <CharactersWithSpaces>40082</CharactersWithSpaces>
  <SharedDoc>false</SharedDoc>
  <HLinks>
    <vt:vector size="126" baseType="variant">
      <vt:variant>
        <vt:i4>7995394</vt:i4>
      </vt:variant>
      <vt:variant>
        <vt:i4>111</vt:i4>
      </vt:variant>
      <vt:variant>
        <vt:i4>0</vt:i4>
      </vt:variant>
      <vt:variant>
        <vt:i4>5</vt:i4>
      </vt:variant>
      <vt:variant>
        <vt:lpwstr>https://res.cloudinary.com/commonplace-digital-limited/image/upload/v1634145601/Selective_Licence_Standard_Conditions_2021_zcvdsl.pdf</vt:lpwstr>
      </vt:variant>
      <vt:variant>
        <vt:lpwstr/>
      </vt:variant>
      <vt:variant>
        <vt:i4>7995394</vt:i4>
      </vt:variant>
      <vt:variant>
        <vt:i4>102</vt:i4>
      </vt:variant>
      <vt:variant>
        <vt:i4>0</vt:i4>
      </vt:variant>
      <vt:variant>
        <vt:i4>5</vt:i4>
      </vt:variant>
      <vt:variant>
        <vt:lpwstr>https://res.cloudinary.com/commonplace-digital-limited/image/upload/v1634145601/Selective_Licence_Standard_Conditions_2021_zcvdsl.pdf</vt:lpwstr>
      </vt:variant>
      <vt:variant>
        <vt:lpwstr/>
      </vt:variant>
      <vt:variant>
        <vt:i4>1048638</vt:i4>
      </vt:variant>
      <vt:variant>
        <vt:i4>68</vt:i4>
      </vt:variant>
      <vt:variant>
        <vt:i4>0</vt:i4>
      </vt:variant>
      <vt:variant>
        <vt:i4>5</vt:i4>
      </vt:variant>
      <vt:variant>
        <vt:lpwstr/>
      </vt:variant>
      <vt:variant>
        <vt:lpwstr>_Toc92958161</vt:lpwstr>
      </vt:variant>
      <vt:variant>
        <vt:i4>1114174</vt:i4>
      </vt:variant>
      <vt:variant>
        <vt:i4>62</vt:i4>
      </vt:variant>
      <vt:variant>
        <vt:i4>0</vt:i4>
      </vt:variant>
      <vt:variant>
        <vt:i4>5</vt:i4>
      </vt:variant>
      <vt:variant>
        <vt:lpwstr/>
      </vt:variant>
      <vt:variant>
        <vt:lpwstr>_Toc92958160</vt:lpwstr>
      </vt:variant>
      <vt:variant>
        <vt:i4>1572925</vt:i4>
      </vt:variant>
      <vt:variant>
        <vt:i4>56</vt:i4>
      </vt:variant>
      <vt:variant>
        <vt:i4>0</vt:i4>
      </vt:variant>
      <vt:variant>
        <vt:i4>5</vt:i4>
      </vt:variant>
      <vt:variant>
        <vt:lpwstr/>
      </vt:variant>
      <vt:variant>
        <vt:lpwstr>_Toc92958159</vt:lpwstr>
      </vt:variant>
      <vt:variant>
        <vt:i4>1638461</vt:i4>
      </vt:variant>
      <vt:variant>
        <vt:i4>50</vt:i4>
      </vt:variant>
      <vt:variant>
        <vt:i4>0</vt:i4>
      </vt:variant>
      <vt:variant>
        <vt:i4>5</vt:i4>
      </vt:variant>
      <vt:variant>
        <vt:lpwstr/>
      </vt:variant>
      <vt:variant>
        <vt:lpwstr>_Toc92958158</vt:lpwstr>
      </vt:variant>
      <vt:variant>
        <vt:i4>1441853</vt:i4>
      </vt:variant>
      <vt:variant>
        <vt:i4>44</vt:i4>
      </vt:variant>
      <vt:variant>
        <vt:i4>0</vt:i4>
      </vt:variant>
      <vt:variant>
        <vt:i4>5</vt:i4>
      </vt:variant>
      <vt:variant>
        <vt:lpwstr/>
      </vt:variant>
      <vt:variant>
        <vt:lpwstr>_Toc92958157</vt:lpwstr>
      </vt:variant>
      <vt:variant>
        <vt:i4>1507389</vt:i4>
      </vt:variant>
      <vt:variant>
        <vt:i4>38</vt:i4>
      </vt:variant>
      <vt:variant>
        <vt:i4>0</vt:i4>
      </vt:variant>
      <vt:variant>
        <vt:i4>5</vt:i4>
      </vt:variant>
      <vt:variant>
        <vt:lpwstr/>
      </vt:variant>
      <vt:variant>
        <vt:lpwstr>_Toc92958156</vt:lpwstr>
      </vt:variant>
      <vt:variant>
        <vt:i4>1310781</vt:i4>
      </vt:variant>
      <vt:variant>
        <vt:i4>32</vt:i4>
      </vt:variant>
      <vt:variant>
        <vt:i4>0</vt:i4>
      </vt:variant>
      <vt:variant>
        <vt:i4>5</vt:i4>
      </vt:variant>
      <vt:variant>
        <vt:lpwstr/>
      </vt:variant>
      <vt:variant>
        <vt:lpwstr>_Toc92958155</vt:lpwstr>
      </vt:variant>
      <vt:variant>
        <vt:i4>1376317</vt:i4>
      </vt:variant>
      <vt:variant>
        <vt:i4>26</vt:i4>
      </vt:variant>
      <vt:variant>
        <vt:i4>0</vt:i4>
      </vt:variant>
      <vt:variant>
        <vt:i4>5</vt:i4>
      </vt:variant>
      <vt:variant>
        <vt:lpwstr/>
      </vt:variant>
      <vt:variant>
        <vt:lpwstr>_Toc92958154</vt:lpwstr>
      </vt:variant>
      <vt:variant>
        <vt:i4>1179709</vt:i4>
      </vt:variant>
      <vt:variant>
        <vt:i4>20</vt:i4>
      </vt:variant>
      <vt:variant>
        <vt:i4>0</vt:i4>
      </vt:variant>
      <vt:variant>
        <vt:i4>5</vt:i4>
      </vt:variant>
      <vt:variant>
        <vt:lpwstr/>
      </vt:variant>
      <vt:variant>
        <vt:lpwstr>_Toc92958153</vt:lpwstr>
      </vt:variant>
      <vt:variant>
        <vt:i4>1245245</vt:i4>
      </vt:variant>
      <vt:variant>
        <vt:i4>14</vt:i4>
      </vt:variant>
      <vt:variant>
        <vt:i4>0</vt:i4>
      </vt:variant>
      <vt:variant>
        <vt:i4>5</vt:i4>
      </vt:variant>
      <vt:variant>
        <vt:lpwstr/>
      </vt:variant>
      <vt:variant>
        <vt:lpwstr>_Toc92958152</vt:lpwstr>
      </vt:variant>
      <vt:variant>
        <vt:i4>1048637</vt:i4>
      </vt:variant>
      <vt:variant>
        <vt:i4>8</vt:i4>
      </vt:variant>
      <vt:variant>
        <vt:i4>0</vt:i4>
      </vt:variant>
      <vt:variant>
        <vt:i4>5</vt:i4>
      </vt:variant>
      <vt:variant>
        <vt:lpwstr/>
      </vt:variant>
      <vt:variant>
        <vt:lpwstr>_Toc92958151</vt:lpwstr>
      </vt:variant>
      <vt:variant>
        <vt:i4>1114173</vt:i4>
      </vt:variant>
      <vt:variant>
        <vt:i4>2</vt:i4>
      </vt:variant>
      <vt:variant>
        <vt:i4>0</vt:i4>
      </vt:variant>
      <vt:variant>
        <vt:i4>5</vt:i4>
      </vt:variant>
      <vt:variant>
        <vt:lpwstr/>
      </vt:variant>
      <vt:variant>
        <vt:lpwstr>_Toc92958150</vt:lpwstr>
      </vt:variant>
      <vt:variant>
        <vt:i4>4718614</vt:i4>
      </vt:variant>
      <vt:variant>
        <vt:i4>18</vt:i4>
      </vt:variant>
      <vt:variant>
        <vt:i4>0</vt:i4>
      </vt:variant>
      <vt:variant>
        <vt:i4>5</vt:i4>
      </vt:variant>
      <vt:variant>
        <vt:lpwstr>https://lewisham.gov.uk/myservices/housing/housing-strategy-and-policies/housing-strategy</vt:lpwstr>
      </vt:variant>
      <vt:variant>
        <vt:lpwstr/>
      </vt:variant>
      <vt:variant>
        <vt:i4>4718614</vt:i4>
      </vt:variant>
      <vt:variant>
        <vt:i4>15</vt:i4>
      </vt:variant>
      <vt:variant>
        <vt:i4>0</vt:i4>
      </vt:variant>
      <vt:variant>
        <vt:i4>5</vt:i4>
      </vt:variant>
      <vt:variant>
        <vt:lpwstr>https://lewisham.gov.uk/myservices/housing/housing-strategy-and-policies/housing-strategy</vt:lpwstr>
      </vt:variant>
      <vt:variant>
        <vt:lpwstr/>
      </vt:variant>
      <vt:variant>
        <vt:i4>4718614</vt:i4>
      </vt:variant>
      <vt:variant>
        <vt:i4>12</vt:i4>
      </vt:variant>
      <vt:variant>
        <vt:i4>0</vt:i4>
      </vt:variant>
      <vt:variant>
        <vt:i4>5</vt:i4>
      </vt:variant>
      <vt:variant>
        <vt:lpwstr>https://lewisham.gov.uk/myservices/housing/housing-strategy-and-policies/housing-strategy</vt:lpwstr>
      </vt:variant>
      <vt:variant>
        <vt:lpwstr/>
      </vt:variant>
      <vt:variant>
        <vt:i4>3080291</vt:i4>
      </vt:variant>
      <vt:variant>
        <vt:i4>9</vt:i4>
      </vt:variant>
      <vt:variant>
        <vt:i4>0</vt:i4>
      </vt:variant>
      <vt:variant>
        <vt:i4>5</vt:i4>
      </vt:variant>
      <vt:variant>
        <vt:lpwstr>https://assets.publishing.service.gov.uk/government/uploads/system/uploads/attachment_data/file/945013/2019-20_EHS_Headline_Report.pdf</vt:lpwstr>
      </vt:variant>
      <vt:variant>
        <vt:lpwstr/>
      </vt:variant>
      <vt:variant>
        <vt:i4>327740</vt:i4>
      </vt:variant>
      <vt:variant>
        <vt:i4>6</vt:i4>
      </vt:variant>
      <vt:variant>
        <vt:i4>0</vt:i4>
      </vt:variant>
      <vt:variant>
        <vt:i4>5</vt:i4>
      </vt:variant>
      <vt:variant>
        <vt:lpwstr>https://assets.publishing.service.gov.uk/government/uploads/system/uploads/attachment_data/file/945013/2019-20</vt:lpwstr>
      </vt:variant>
      <vt:variant>
        <vt:lpwstr/>
      </vt:variant>
      <vt:variant>
        <vt:i4>2228310</vt:i4>
      </vt:variant>
      <vt:variant>
        <vt:i4>3</vt:i4>
      </vt:variant>
      <vt:variant>
        <vt:i4>0</vt:i4>
      </vt:variant>
      <vt:variant>
        <vt:i4>5</vt:i4>
      </vt:variant>
      <vt:variant>
        <vt:lpwstr>https://assets.publishing.service.gov.uk/government/uploads/system/uploads/attachment_data/file/15810/142631.pdf</vt:lpwstr>
      </vt:variant>
      <vt:variant>
        <vt:lpwstr/>
      </vt:variant>
      <vt:variant>
        <vt:i4>3080291</vt:i4>
      </vt:variant>
      <vt:variant>
        <vt:i4>0</vt:i4>
      </vt:variant>
      <vt:variant>
        <vt:i4>0</vt:i4>
      </vt:variant>
      <vt:variant>
        <vt:i4>5</vt:i4>
      </vt:variant>
      <vt:variant>
        <vt:lpwstr>https://assets.publishing.service.gov.uk/government/uploads/system/uploads/attachment_data/file/945013/2019-20_EHS_Headline_Report.pdf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for Selective Licensing in Lewisham Consultation 2022</dc:title>
  <dc:subject/>
  <dc:creator>Jaspreet Kaur</dc:creator>
  <cp:keywords/>
  <dc:description/>
  <cp:lastModifiedBy>Longley, Sean</cp:lastModifiedBy>
  <cp:revision>2</cp:revision>
  <cp:lastPrinted>2022-01-10T22:27:00Z</cp:lastPrinted>
  <dcterms:created xsi:type="dcterms:W3CDTF">2022-01-19T11:26:00Z</dcterms:created>
  <dcterms:modified xsi:type="dcterms:W3CDTF">2022-01-19T11:26:00Z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0x010100E1D83DE429735F49897B08C81AF040E5</vt:lpwstr>
  </property>
  <property fmtid="{D5CDD505-2E9C-101B-9397-08002B2CF9AE}" pid="3" name="Sector">
    <vt:lpwstr/>
  </property>
  <property fmtid="{D5CDD505-2E9C-101B-9397-08002B2CF9AE}" pid="4" name="TaxKeyword">
    <vt:lpwstr/>
  </property>
  <property fmtid="{D5CDD505-2E9C-101B-9397-08002B2CF9AE}" pid="5" name="Offering">
    <vt:lpwstr/>
  </property>
  <property fmtid="{D5CDD505-2E9C-101B-9397-08002B2CF9AE}" pid="6" name="Document Type">
    <vt:lpwstr/>
  </property>
</Properties>
</file>